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72A0" w:rsidRPr="000C72A0" w:rsidRDefault="000C72A0" w:rsidP="000C72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</w:t>
      </w:r>
    </w:p>
    <w:p w:rsidR="000C72A0" w:rsidRDefault="000C72A0" w:rsidP="000C72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необходимости соблюдения Правил рыболовства при осуществлении традиционного рыболовства лица, относящиеся к коренным малочисленным народам Севера, Сибири и Дальнего Востока Российской Федерации</w:t>
      </w: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 государственного контроля, надзора, охраны водных биологических ресурсов и среды их обитания по Ханты-Мансийскому автономному округу – Югре </w:t>
      </w:r>
      <w:proofErr w:type="spell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>Нижнеобского</w:t>
      </w:r>
      <w:proofErr w:type="spellEnd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территориального управления </w:t>
      </w:r>
      <w:proofErr w:type="spell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>Росрыболовства</w:t>
      </w:r>
      <w:proofErr w:type="spellEnd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информирует о необходимости соблюдения Правил рыболовства для Западно-Сибирского </w:t>
      </w:r>
      <w:proofErr w:type="spell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>рыбохозяйственного</w:t>
      </w:r>
      <w:proofErr w:type="spellEnd"/>
      <w:r w:rsidRPr="000C7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бассейна утвержденных приказом Министерства сельского хозяйства Российской </w:t>
      </w:r>
      <w:r w:rsidRPr="000C72A0">
        <w:rPr>
          <w:rFonts w:ascii="Times New Roman" w:eastAsia="Calibri" w:hAnsi="Times New Roman" w:cs="Times New Roman"/>
          <w:sz w:val="28"/>
          <w:szCs w:val="28"/>
        </w:rPr>
        <w:t>Феде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от 30.10.2020 № 646 (далее – </w:t>
      </w:r>
      <w:r w:rsidRPr="000C72A0">
        <w:rPr>
          <w:rFonts w:ascii="Times New Roman" w:eastAsia="Calibri" w:hAnsi="Times New Roman" w:cs="Times New Roman"/>
          <w:sz w:val="28"/>
          <w:szCs w:val="28"/>
        </w:rPr>
        <w:t xml:space="preserve">Правила рыболовства). </w:t>
      </w:r>
    </w:p>
    <w:p w:rsidR="000C72A0" w:rsidRPr="000C72A0" w:rsidRDefault="000C72A0" w:rsidP="000C72A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47 Правил рыболовства при осуществлении традиционного рыболовства лица, относящиеся к коренным малочисленным народам Севера, Сибири и Дальнего Востока Российской Федерации и их общины обязаны соблюдать требования к сохранению водных биоресурсов, установленные в </w:t>
      </w:r>
      <w:hyperlink w:anchor="Par80" w:tooltip="II. Требования к сохранению водных биоресурсов" w:history="1">
        <w:r w:rsidRPr="000C72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главе II</w:t>
        </w:r>
      </w:hyperlink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рыболовства.</w:t>
      </w:r>
    </w:p>
    <w:p w:rsidR="000C72A0" w:rsidRPr="000C72A0" w:rsidRDefault="000C72A0" w:rsidP="000C72A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 осуществления традиционного рыболовства без применения судов рыбопромыслового флота представляют в территориальные органы </w:t>
      </w:r>
      <w:proofErr w:type="spellStart"/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>Росрыболовства</w:t>
      </w:r>
      <w:proofErr w:type="spellEnd"/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сведения о добыче (вылове) водных биоресурсов ежегодно, </w:t>
      </w:r>
      <w:r w:rsidRPr="000C72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не позднее 30 января года,</w:t>
      </w:r>
      <w:r w:rsidRPr="000C72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за отчетным, - в случае осуществления добычи (вылова) без предоставления рыболовного (рыбопромыслового) участка.</w:t>
      </w: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Лица, относящиеся к коренным малочисленным народам Севера, Сибири и Дальнего Востока Российской Федерации</w:t>
      </w:r>
      <w:r w:rsidR="00902E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C72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их общины, осуществляющие традиционное рыболовство без предоставления рыбопромыслового участка, должны иметь при себе паспорт или иной документ, удостоверяющий личность. </w:t>
      </w:r>
    </w:p>
    <w:p w:rsidR="000C72A0" w:rsidRPr="000C72A0" w:rsidRDefault="000C72A0" w:rsidP="000C72A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>При осуществлении традиционного рыболовства лицами, относящимися к коренным малочисленным народам Севера, Сибири и Дальнего Востока Российской Федерации и их общинами запрещается применение сетных орудий добычи (вылова) из лески (</w:t>
      </w:r>
      <w:proofErr w:type="spellStart"/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>мононити</w:t>
      </w:r>
      <w:proofErr w:type="spellEnd"/>
      <w:r w:rsidRPr="000C72A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C72A0" w:rsidRPr="000C72A0" w:rsidRDefault="000C72A0" w:rsidP="000C72A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C72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нарушение </w:t>
      </w:r>
      <w:proofErr w:type="gramStart"/>
      <w:r w:rsidRPr="000C72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действующих </w:t>
      </w:r>
      <w:r w:rsidRPr="000C72A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ar-SA"/>
        </w:rPr>
        <w:t>Правил</w:t>
      </w:r>
      <w:proofErr w:type="gramEnd"/>
      <w:r w:rsidRPr="000C72A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ar-SA"/>
        </w:rPr>
        <w:t xml:space="preserve"> регламентирующих рыболовство</w:t>
      </w:r>
      <w:r w:rsidRPr="000C72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граждане и юридические лица могут быть привлечены к административной ответственности по ч. 2. ст. 8.37 КоАП РФ. </w:t>
      </w:r>
    </w:p>
    <w:p w:rsidR="000C72A0" w:rsidRPr="000C72A0" w:rsidRDefault="000C72A0" w:rsidP="000C7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0C72A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Отчет представляется по адресу: 628007, Ханты-Мансийский автономный округ – Югра, г. Ханты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-Мансийск, ул. Гагарина, д.186, адрес электронной почты</w:t>
      </w:r>
      <w:r w:rsidRPr="000C72A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 gosсontrol86@noturfish.ru; тел/факс. 8 (3467)33-67-93.</w:t>
      </w:r>
    </w:p>
    <w:p w:rsid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Ф</w:t>
      </w:r>
      <w:r w:rsidRPr="000C72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орма отчета</w:t>
      </w:r>
    </w:p>
    <w:p w:rsidR="00512C95" w:rsidRPr="000C72A0" w:rsidRDefault="00512C95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bookmarkStart w:id="0" w:name="_GoBack"/>
      <w:bookmarkEnd w:id="0"/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Нижнеобское</w:t>
      </w:r>
      <w:proofErr w:type="spellEnd"/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территориальное управление 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Федерального агентства по рыболовству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Отчет о добыче (вылове) водных биоресурсов при </w:t>
      </w:r>
      <w:r w:rsidRPr="000C72A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2021 год.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2A0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(ФИО, (для граждан)/Наименование Общины)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843"/>
        <w:gridCol w:w="1984"/>
      </w:tblGrid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Вид водного биоресурса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Место (район/подрайон) добычи (вылова) водных биоресурсов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Орудия, способы добычи (вылова) водных биоресурсов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lang w:eastAsia="ar-SA"/>
              </w:rPr>
              <w:t>Вылов с начала года, тонн/шт.</w:t>
            </w: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район,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</w:t>
            </w:r>
          </w:p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C72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водный объект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C72A0" w:rsidRPr="000C72A0" w:rsidTr="00CA0838">
        <w:trPr>
          <w:trHeight w:val="3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2A0" w:rsidRPr="000C72A0" w:rsidRDefault="000C72A0" w:rsidP="000C72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A0" w:rsidRPr="000C72A0" w:rsidRDefault="000C72A0" w:rsidP="000C72A0">
            <w:pPr>
              <w:tabs>
                <w:tab w:val="left" w:pos="3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Дата, подпись:________________________________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C7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М.П. (для общин)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Исполнитель:</w:t>
      </w:r>
    </w:p>
    <w:p w:rsidR="000C72A0" w:rsidRPr="000C72A0" w:rsidRDefault="000C72A0" w:rsidP="000C72A0">
      <w:pPr>
        <w:tabs>
          <w:tab w:val="left" w:pos="397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72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Тел.:</w:t>
      </w:r>
    </w:p>
    <w:p w:rsidR="000C72A0" w:rsidRPr="000C72A0" w:rsidRDefault="000C72A0" w:rsidP="000C72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068F" w:rsidRDefault="00512C95"/>
    <w:sectPr w:rsidR="00BD068F">
      <w:footerReference w:type="default" r:id="rId6"/>
      <w:pgSz w:w="11906" w:h="16838"/>
      <w:pgMar w:top="1134" w:right="849" w:bottom="1134" w:left="1134" w:header="0" w:footer="17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35" w:rsidRDefault="00902EDD">
      <w:pPr>
        <w:spacing w:after="0" w:line="240" w:lineRule="auto"/>
      </w:pPr>
      <w:r>
        <w:separator/>
      </w:r>
    </w:p>
  </w:endnote>
  <w:endnote w:type="continuationSeparator" w:id="0">
    <w:p w:rsidR="00211D35" w:rsidRDefault="0090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DB" w:rsidRDefault="00512C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35" w:rsidRDefault="00902EDD">
      <w:pPr>
        <w:spacing w:after="0" w:line="240" w:lineRule="auto"/>
      </w:pPr>
      <w:r>
        <w:separator/>
      </w:r>
    </w:p>
  </w:footnote>
  <w:footnote w:type="continuationSeparator" w:id="0">
    <w:p w:rsidR="00211D35" w:rsidRDefault="00902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EE"/>
    <w:rsid w:val="000C72A0"/>
    <w:rsid w:val="00211D35"/>
    <w:rsid w:val="00512C95"/>
    <w:rsid w:val="00902EDD"/>
    <w:rsid w:val="0093106A"/>
    <w:rsid w:val="009768EE"/>
    <w:rsid w:val="00E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74BA"/>
  <w15:docId w15:val="{93B854B7-6E64-47FD-BF4D-EBB5D24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C72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0C72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Кунафина Лейсан Рамилевна</cp:lastModifiedBy>
  <cp:revision>4</cp:revision>
  <cp:lastPrinted>2022-01-14T06:31:00Z</cp:lastPrinted>
  <dcterms:created xsi:type="dcterms:W3CDTF">2022-01-14T06:13:00Z</dcterms:created>
  <dcterms:modified xsi:type="dcterms:W3CDTF">2022-01-17T11:26:00Z</dcterms:modified>
</cp:coreProperties>
</file>