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A2" w:rsidRDefault="00FD295B" w:rsidP="009E3FA2">
      <w:pPr>
        <w:ind w:firstLine="709"/>
        <w:jc w:val="center"/>
        <w:rPr>
          <w:rFonts w:ascii="Tahoma" w:eastAsia="Calibri" w:hAnsi="Tahoma" w:cs="Tahoma"/>
          <w:b/>
          <w:color w:val="0070C0"/>
          <w:sz w:val="28"/>
          <w:szCs w:val="26"/>
        </w:rPr>
      </w:pPr>
      <w:r>
        <w:rPr>
          <w:rFonts w:ascii="Tahoma" w:eastAsia="Calibri" w:hAnsi="Tahoma" w:cs="Tahoma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-109220</wp:posOffset>
            </wp:positionV>
            <wp:extent cx="1200785" cy="124968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80F">
        <w:rPr>
          <w:rFonts w:ascii="Tahoma" w:eastAsia="Calibri" w:hAnsi="Tahoma" w:cs="Tahoma"/>
          <w:b/>
          <w:color w:val="0070C0"/>
          <w:sz w:val="28"/>
          <w:szCs w:val="26"/>
        </w:rPr>
        <w:t>Уважаемые налогоплательщики!</w:t>
      </w:r>
    </w:p>
    <w:p w:rsidR="009A1730" w:rsidRPr="007C1FE4" w:rsidRDefault="00FD295B" w:rsidP="001E4F5E">
      <w:pPr>
        <w:spacing w:after="0" w:line="240" w:lineRule="auto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Межрайонная ИФНС</w:t>
      </w:r>
      <w:r w:rsidRPr="007C1FE4">
        <w:rPr>
          <w:rFonts w:ascii="Tahoma" w:hAnsi="Tahoma" w:cs="Tahoma"/>
          <w:sz w:val="26"/>
          <w:szCs w:val="26"/>
        </w:rPr>
        <w:t xml:space="preserve"> России № 11 по Ханты-Мансийскому автономному округу – Югре, информирует.</w:t>
      </w:r>
    </w:p>
    <w:p w:rsidR="00C15016" w:rsidRPr="007C1FE4" w:rsidRDefault="00FD295B" w:rsidP="001E4F5E">
      <w:pPr>
        <w:spacing w:after="0" w:line="240" w:lineRule="auto"/>
        <w:ind w:firstLine="709"/>
        <w:jc w:val="both"/>
        <w:rPr>
          <w:rFonts w:ascii="Tahoma" w:hAnsi="Tahoma" w:cs="Tahoma"/>
          <w:sz w:val="26"/>
          <w:szCs w:val="26"/>
        </w:rPr>
      </w:pPr>
      <w:r w:rsidRPr="007C1FE4">
        <w:rPr>
          <w:rFonts w:ascii="Tahoma" w:eastAsia="Times New Roman" w:hAnsi="Tahoma" w:cs="Tahoma"/>
          <w:sz w:val="26"/>
          <w:szCs w:val="26"/>
          <w:lang w:eastAsia="ru-RU"/>
        </w:rPr>
        <w:t>От уплаты налога на имущество организаций освобождаются:</w:t>
      </w:r>
      <w:bookmarkStart w:id="0" w:name="_GoBack"/>
      <w:bookmarkEnd w:id="0"/>
    </w:p>
    <w:p w:rsidR="00AF1193" w:rsidRPr="007C1FE4" w:rsidRDefault="00FD295B" w:rsidP="001E4F5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В отношении налогоплательщиков, являющихся стороной соглашения о защите и </w:t>
      </w: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поощрении капиталовложений (СЗПК), заключенного с Российской Федерацией и субъектом Российской Федерации или только с субъектом Российской Федерации, или с субъектом Российской Федерации и муниципальным образованием, или с Российской Федерацией, субъектом </w:t>
      </w: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Российской Федерации и муниципальным образованием, не применяются положения последующих актов законодательства о налогах и сборах в части изменения порядка определения налоговых льгот, в течение всего периода действия соглашения при наличии о нём сведений </w:t>
      </w: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в реестре СЗПК.</w:t>
      </w:r>
    </w:p>
    <w:p w:rsidR="00AF1193" w:rsidRPr="007C1FE4" w:rsidRDefault="00FD295B" w:rsidP="001E4F5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Указанные особенности не распространяются на последующие акты законодательства о налогах и сборах, устанавливающие налоговые льготы, условия и сроки применения и прекращения действия указанных льгот.</w:t>
      </w:r>
    </w:p>
    <w:p w:rsidR="00AF1193" w:rsidRPr="007C1FE4" w:rsidRDefault="00FD295B" w:rsidP="001E4F5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7C1FE4">
        <w:rPr>
          <w:rFonts w:ascii="Tahoma" w:eastAsia="Times New Roman" w:hAnsi="Tahoma" w:cs="Tahoma"/>
          <w:b/>
          <w:color w:val="FF0000"/>
          <w:sz w:val="26"/>
          <w:szCs w:val="26"/>
          <w:lang w:eastAsia="ru-RU"/>
        </w:rPr>
        <w:t>С налогового периода 2022 года</w:t>
      </w:r>
      <w:r w:rsidRPr="007C1FE4">
        <w:rPr>
          <w:rFonts w:ascii="Tahoma" w:eastAsia="Times New Roman" w:hAnsi="Tahoma" w:cs="Tahoma"/>
          <w:color w:val="FF0000"/>
          <w:sz w:val="26"/>
          <w:szCs w:val="26"/>
          <w:lang w:eastAsia="ru-RU"/>
        </w:rPr>
        <w:t xml:space="preserve"> </w:t>
      </w: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налогоплательщики - российские организации, имеющие право на налоговые льготы, установленные законодательством о налогах и сборах в отношении объектов налогообложения, налоговая база по которым определяется как их кадастровая стоимость, представляют в нало</w:t>
      </w: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говый орган по своему выбору</w:t>
      </w:r>
      <w:r w:rsidR="007C1FE4"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</w:t>
      </w:r>
      <w:r w:rsidR="007C1FE4" w:rsidRPr="007C1FE4">
        <w:rPr>
          <w:rFonts w:ascii="Tahoma" w:eastAsia="Times New Roman" w:hAnsi="Tahoma" w:cs="Tahoma"/>
          <w:b/>
          <w:bCs/>
          <w:color w:val="FF0000"/>
          <w:sz w:val="26"/>
          <w:szCs w:val="26"/>
          <w:lang w:eastAsia="ru-RU"/>
        </w:rPr>
        <w:t>Заявление налогоплательщика - российской организации о предоставлении налоговой льготы по налогу на имущество организаций (КНД 1150121)</w:t>
      </w: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, а также вправе представить документы, подтверждающие право налогоплательщика на налоговую </w:t>
      </w: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льготу.</w:t>
      </w:r>
    </w:p>
    <w:p w:rsidR="001E4F5E" w:rsidRPr="001E4F5E" w:rsidRDefault="00FD295B" w:rsidP="001E4F5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</w:t>
      </w:r>
      <w:r w:rsidRPr="007C1FE4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7577E4" w:rsidRPr="00902E2C" w:rsidRDefault="00FD295B" w:rsidP="001E4F5E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FF0000"/>
          <w:sz w:val="26"/>
          <w:szCs w:val="26"/>
          <w:lang w:eastAsia="ru-RU"/>
        </w:rPr>
      </w:pPr>
      <w:r w:rsidRPr="007C1FE4">
        <w:rPr>
          <w:rFonts w:ascii="Tahoma" w:hAnsi="Tahoma" w:cs="Tahom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688975</wp:posOffset>
            </wp:positionV>
            <wp:extent cx="2107565" cy="2052955"/>
            <wp:effectExtent l="0" t="0" r="6985" b="4445"/>
            <wp:wrapSquare wrapText="bothSides"/>
            <wp:docPr id="1" name="Рисунок 1" descr="http://qrcoder.ru/code/?https%3A%2F%2Fwww.nalog.gov.ru%2Frn26%2Fservice%2Ftax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qrcoder.ru/code/?https%3A%2F%2Fwww.nalog.gov.ru%2Frn26%2Fservice%2Ftax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6667" r="6111" b="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5E" w:rsidRPr="001E4F5E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Узнать о праве на налоговую льготу за 202</w:t>
      </w:r>
      <w:r w:rsidR="00EC2195" w:rsidRPr="00EC2195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2</w:t>
      </w:r>
      <w:r w:rsidR="001E4F5E" w:rsidRPr="001E4F5E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год можно с помощью сервиса </w:t>
      </w:r>
      <w:r w:rsidR="001E4F5E" w:rsidRPr="00F702F7">
        <w:rPr>
          <w:rFonts w:ascii="Tahoma" w:eastAsia="Times New Roman" w:hAnsi="Tahoma" w:cs="Tahoma"/>
          <w:b/>
          <w:color w:val="0070C0"/>
          <w:sz w:val="26"/>
          <w:szCs w:val="26"/>
          <w:lang w:eastAsia="ru-RU"/>
        </w:rPr>
        <w:t>«Справочная информация о ставках и льготах по имущественным налогам»</w:t>
      </w:r>
      <w:r w:rsidR="001E4F5E" w:rsidRPr="00F702F7">
        <w:rPr>
          <w:rFonts w:ascii="Tahoma" w:eastAsia="Times New Roman" w:hAnsi="Tahoma" w:cs="Tahoma"/>
          <w:color w:val="0070C0"/>
          <w:sz w:val="26"/>
          <w:szCs w:val="26"/>
          <w:lang w:eastAsia="ru-RU"/>
        </w:rPr>
        <w:t xml:space="preserve"> </w:t>
      </w:r>
      <w:r w:rsidR="001E4F5E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(</w:t>
      </w:r>
      <w:r w:rsidR="001E4F5E" w:rsidRPr="001E4F5E">
        <w:rPr>
          <w:rFonts w:ascii="Tahoma" w:eastAsia="Times New Roman" w:hAnsi="Tahoma" w:cs="Tahoma"/>
          <w:b/>
          <w:color w:val="FF0000"/>
          <w:sz w:val="26"/>
          <w:szCs w:val="26"/>
          <w:lang w:eastAsia="ru-RU"/>
        </w:rPr>
        <w:t>https://www.nalog.gov.ru/rn86/service/tax/</w:t>
      </w:r>
      <w:r w:rsidR="001E4F5E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), или </w:t>
      </w:r>
      <w:r w:rsidR="001E4F5E" w:rsidRPr="00902E2C">
        <w:rPr>
          <w:rFonts w:ascii="Tahoma" w:eastAsia="Times New Roman" w:hAnsi="Tahoma" w:cs="Tahoma"/>
          <w:b/>
          <w:color w:val="FF0000"/>
          <w:sz w:val="26"/>
          <w:szCs w:val="26"/>
          <w:lang w:eastAsia="ru-RU"/>
        </w:rPr>
        <w:t>по QR-коду:</w:t>
      </w:r>
    </w:p>
    <w:sectPr w:rsidR="007577E4" w:rsidRPr="00902E2C" w:rsidSect="00902E2C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08"/>
    <w:rsid w:val="00044633"/>
    <w:rsid w:val="00111D08"/>
    <w:rsid w:val="001635D5"/>
    <w:rsid w:val="001E4F5E"/>
    <w:rsid w:val="002C02D0"/>
    <w:rsid w:val="004D66F5"/>
    <w:rsid w:val="007577E4"/>
    <w:rsid w:val="00770DDA"/>
    <w:rsid w:val="007C1FE4"/>
    <w:rsid w:val="00897232"/>
    <w:rsid w:val="00902E2C"/>
    <w:rsid w:val="00931D44"/>
    <w:rsid w:val="00944B41"/>
    <w:rsid w:val="0098180F"/>
    <w:rsid w:val="009A1730"/>
    <w:rsid w:val="009E3FA2"/>
    <w:rsid w:val="00A00D66"/>
    <w:rsid w:val="00A12E90"/>
    <w:rsid w:val="00AF1193"/>
    <w:rsid w:val="00AF6CB0"/>
    <w:rsid w:val="00B168E3"/>
    <w:rsid w:val="00BE5B0D"/>
    <w:rsid w:val="00C15016"/>
    <w:rsid w:val="00C90BB5"/>
    <w:rsid w:val="00CA57D0"/>
    <w:rsid w:val="00E002F5"/>
    <w:rsid w:val="00E14DE4"/>
    <w:rsid w:val="00E459EE"/>
    <w:rsid w:val="00EC2195"/>
    <w:rsid w:val="00F702F7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1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193"/>
    <w:rPr>
      <w:b/>
      <w:bCs/>
    </w:rPr>
  </w:style>
  <w:style w:type="paragraph" w:styleId="a6">
    <w:name w:val="header"/>
    <w:basedOn w:val="a"/>
    <w:link w:val="a7"/>
    <w:uiPriority w:val="99"/>
    <w:unhideWhenUsed/>
    <w:rsid w:val="00AF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193"/>
  </w:style>
  <w:style w:type="paragraph" w:styleId="a8">
    <w:name w:val="footer"/>
    <w:basedOn w:val="a"/>
    <w:link w:val="a9"/>
    <w:uiPriority w:val="99"/>
    <w:unhideWhenUsed/>
    <w:rsid w:val="00AF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193"/>
  </w:style>
  <w:style w:type="paragraph" w:styleId="aa">
    <w:name w:val="Balloon Text"/>
    <w:basedOn w:val="a"/>
    <w:link w:val="ab"/>
    <w:uiPriority w:val="99"/>
    <w:semiHidden/>
    <w:unhideWhenUsed/>
    <w:rsid w:val="009E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1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193"/>
    <w:rPr>
      <w:b/>
      <w:bCs/>
    </w:rPr>
  </w:style>
  <w:style w:type="paragraph" w:styleId="a6">
    <w:name w:val="header"/>
    <w:basedOn w:val="a"/>
    <w:link w:val="a7"/>
    <w:uiPriority w:val="99"/>
    <w:unhideWhenUsed/>
    <w:rsid w:val="00AF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193"/>
  </w:style>
  <w:style w:type="paragraph" w:styleId="a8">
    <w:name w:val="footer"/>
    <w:basedOn w:val="a"/>
    <w:link w:val="a9"/>
    <w:uiPriority w:val="99"/>
    <w:unhideWhenUsed/>
    <w:rsid w:val="00AF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193"/>
  </w:style>
  <w:style w:type="paragraph" w:styleId="aa">
    <w:name w:val="Balloon Text"/>
    <w:basedOn w:val="a"/>
    <w:link w:val="ab"/>
    <w:uiPriority w:val="99"/>
    <w:semiHidden/>
    <w:unhideWhenUsed/>
    <w:rsid w:val="009E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Шляхтичева</dc:creator>
  <cp:lastModifiedBy>Орлова Юлия Владимировна</cp:lastModifiedBy>
  <cp:revision>3</cp:revision>
  <dcterms:created xsi:type="dcterms:W3CDTF">2022-04-21T10:22:00Z</dcterms:created>
  <dcterms:modified xsi:type="dcterms:W3CDTF">2023-03-09T08:57:00Z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42292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