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78326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78326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78326A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 2019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766041" w:rsidRDefault="00766041" w:rsidP="0076604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Мегион 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«Развитие м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20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A2D1A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</w:t>
      </w:r>
      <w:r w:rsidR="005A2D1A" w:rsidRPr="00167270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78326A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5A2D1A" w:rsidRPr="0016727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67270" w:rsidRPr="00167270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5A2D1A" w:rsidRPr="00167270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78326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5A2D1A" w:rsidRPr="00167270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78326A">
        <w:rPr>
          <w:rFonts w:ascii="Times New Roman" w:eastAsia="Times New Roman" w:hAnsi="Times New Roman"/>
          <w:sz w:val="24"/>
          <w:szCs w:val="24"/>
          <w:lang w:eastAsia="ru-RU"/>
        </w:rPr>
        <w:t>408</w:t>
      </w:r>
      <w:r w:rsidR="005A2D1A" w:rsidRPr="001672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 «</w:t>
      </w:r>
      <w:r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</w:t>
      </w:r>
      <w:r w:rsidR="001672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бюджете городского округа город </w:t>
      </w:r>
      <w:proofErr w:type="spellStart"/>
      <w:r w:rsidR="001672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1672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(с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изменениями)</w:t>
      </w:r>
      <w:r w:rsidR="005A2D1A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494 759,1</w:t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5 881,2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бюджета автономного округа 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68 742,0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средств местного бюджета 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420 135,9</w:t>
      </w:r>
      <w:r w:rsidR="00134707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FB3F02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766041" w:rsidRDefault="00766041" w:rsidP="0076604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рамках данной программы денежные средства направлены на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выполнение следующих мероприятий</w:t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EF036D" w:rsidRDefault="007C3195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</w:t>
      </w:r>
      <w:r w:rsidRPr="007C3195">
        <w:rPr>
          <w:color w:val="000000"/>
          <w:lang w:eastAsia="ru-RU"/>
        </w:rPr>
        <w:t>О</w:t>
      </w:r>
      <w:r w:rsidR="00EF036D">
        <w:rPr>
          <w:color w:val="000000"/>
          <w:lang w:eastAsia="ru-RU"/>
        </w:rPr>
        <w:t>беспече</w:t>
      </w:r>
      <w:r w:rsidRPr="007C3195">
        <w:rPr>
          <w:color w:val="000000"/>
          <w:lang w:eastAsia="ru-RU"/>
        </w:rPr>
        <w:t xml:space="preserve">ние </w:t>
      </w:r>
      <w:r w:rsidR="00EF036D">
        <w:rPr>
          <w:color w:val="000000"/>
          <w:lang w:eastAsia="ru-RU"/>
        </w:rPr>
        <w:t>деятельности</w:t>
      </w:r>
      <w:r w:rsidRPr="007C3195">
        <w:rPr>
          <w:color w:val="000000"/>
          <w:lang w:eastAsia="ru-RU"/>
        </w:rPr>
        <w:t xml:space="preserve"> администрации города</w:t>
      </w:r>
      <w:r w:rsidR="00EF036D">
        <w:rPr>
          <w:color w:val="000000"/>
          <w:lang w:eastAsia="ru-RU"/>
        </w:rPr>
        <w:t>.</w:t>
      </w:r>
    </w:p>
    <w:p w:rsidR="008D7320" w:rsidRDefault="00EF036D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2.Осуществление</w:t>
      </w:r>
      <w:r w:rsidR="007C3195" w:rsidRPr="007C3195">
        <w:rPr>
          <w:color w:val="000000"/>
          <w:lang w:eastAsia="ru-RU"/>
        </w:rPr>
        <w:t xml:space="preserve"> переданных государственных полномочий</w:t>
      </w:r>
      <w:r>
        <w:rPr>
          <w:color w:val="000000"/>
          <w:lang w:eastAsia="ru-RU"/>
        </w:rPr>
        <w:t>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3.Совершенствование системы муниципального стратегического управления.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5.Обеспечени</w:t>
      </w:r>
      <w:r w:rsidR="007F408B">
        <w:rPr>
          <w:color w:val="000000"/>
          <w:lang w:eastAsia="ru-RU"/>
        </w:rPr>
        <w:t>е деятельности органов местного самоуправления</w:t>
      </w:r>
      <w:r>
        <w:rPr>
          <w:color w:val="000000"/>
          <w:lang w:eastAsia="ru-RU"/>
        </w:rPr>
        <w:t>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</w:t>
      </w:r>
      <w:r w:rsidR="007F408B">
        <w:rPr>
          <w:color w:val="000000"/>
          <w:lang w:eastAsia="ru-RU"/>
        </w:rPr>
        <w:t>, социально-культурного назначения, а также реализация полномочий в сфере владения и пользования муниципальным имуществом.</w:t>
      </w:r>
    </w:p>
    <w:p w:rsidR="007F408B" w:rsidRDefault="007F408B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622EB7" w:rsidRDefault="00622EB7" w:rsidP="00622EB7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8326A">
        <w:rPr>
          <w:color w:val="000000"/>
          <w:lang w:eastAsia="ru-RU"/>
        </w:rPr>
        <w:t>2019</w:t>
      </w:r>
      <w:r w:rsidR="00E71A17">
        <w:rPr>
          <w:color w:val="000000"/>
          <w:lang w:eastAsia="ru-RU"/>
        </w:rPr>
        <w:t xml:space="preserve"> год </w:t>
      </w:r>
      <w:r>
        <w:rPr>
          <w:color w:val="000000"/>
          <w:lang w:eastAsia="ru-RU"/>
        </w:rPr>
        <w:t xml:space="preserve">фактическое исполнение составило </w:t>
      </w:r>
      <w:r w:rsidR="0078326A">
        <w:rPr>
          <w:color w:val="000000"/>
          <w:lang w:eastAsia="ru-RU"/>
        </w:rPr>
        <w:t>480 694,6</w:t>
      </w:r>
      <w:r w:rsidR="00FC2542">
        <w:rPr>
          <w:color w:val="000000"/>
          <w:lang w:eastAsia="ru-RU"/>
        </w:rPr>
        <w:t xml:space="preserve"> т</w:t>
      </w:r>
      <w:r>
        <w:rPr>
          <w:color w:val="000000"/>
          <w:lang w:eastAsia="ru-RU"/>
        </w:rPr>
        <w:t xml:space="preserve">ыс. рублей, в том числе средства федерального бюджета </w:t>
      </w:r>
      <w:r w:rsidR="0078326A">
        <w:rPr>
          <w:color w:val="000000"/>
          <w:lang w:eastAsia="ru-RU"/>
        </w:rPr>
        <w:t>5 881,2</w:t>
      </w:r>
      <w:r w:rsidR="00FD269B">
        <w:rPr>
          <w:color w:val="000000"/>
          <w:lang w:eastAsia="ru-RU"/>
        </w:rPr>
        <w:t xml:space="preserve"> тыс.</w:t>
      </w:r>
      <w:r>
        <w:rPr>
          <w:color w:val="000000"/>
          <w:lang w:eastAsia="ru-RU"/>
        </w:rPr>
        <w:t xml:space="preserve"> </w:t>
      </w:r>
      <w:r w:rsidR="00FD269B">
        <w:rPr>
          <w:color w:val="000000"/>
          <w:lang w:eastAsia="ru-RU"/>
        </w:rPr>
        <w:t>рублей; средства</w:t>
      </w:r>
      <w:r>
        <w:rPr>
          <w:color w:val="000000"/>
          <w:lang w:eastAsia="ru-RU"/>
        </w:rPr>
        <w:t xml:space="preserve"> окружного </w:t>
      </w:r>
      <w:r w:rsidR="000D7B12">
        <w:rPr>
          <w:color w:val="000000"/>
          <w:lang w:eastAsia="ru-RU"/>
        </w:rPr>
        <w:t>бюджета 66 924,7</w:t>
      </w:r>
      <w:r>
        <w:rPr>
          <w:color w:val="000000"/>
          <w:lang w:eastAsia="ru-RU"/>
        </w:rPr>
        <w:t xml:space="preserve"> </w:t>
      </w:r>
      <w:r w:rsidR="00FC2542">
        <w:rPr>
          <w:color w:val="000000"/>
          <w:lang w:eastAsia="ru-RU"/>
        </w:rPr>
        <w:t xml:space="preserve">тыс. </w:t>
      </w:r>
      <w:r w:rsidR="00FD269B">
        <w:rPr>
          <w:color w:val="000000"/>
          <w:lang w:eastAsia="ru-RU"/>
        </w:rPr>
        <w:t>рублей, средства</w:t>
      </w:r>
      <w:r>
        <w:rPr>
          <w:color w:val="000000"/>
          <w:lang w:eastAsia="ru-RU"/>
        </w:rPr>
        <w:t xml:space="preserve"> местного бюджета в размере </w:t>
      </w:r>
      <w:r w:rsidR="000D7B12">
        <w:rPr>
          <w:color w:val="000000"/>
          <w:lang w:eastAsia="ru-RU"/>
        </w:rPr>
        <w:t>407 888,7</w:t>
      </w:r>
      <w:r>
        <w:rPr>
          <w:color w:val="000000"/>
          <w:lang w:eastAsia="ru-RU"/>
        </w:rPr>
        <w:t xml:space="preserve"> </w:t>
      </w:r>
      <w:r w:rsidR="00FC2542">
        <w:rPr>
          <w:color w:val="000000"/>
          <w:lang w:eastAsia="ru-RU"/>
        </w:rPr>
        <w:t>тыс. рублей</w:t>
      </w:r>
      <w:r>
        <w:rPr>
          <w:color w:val="000000"/>
          <w:lang w:eastAsia="ru-RU"/>
        </w:rPr>
        <w:t xml:space="preserve">, что составляет </w:t>
      </w:r>
      <w:r w:rsidR="000D7B12">
        <w:rPr>
          <w:color w:val="000000"/>
          <w:lang w:eastAsia="ru-RU"/>
        </w:rPr>
        <w:t>97,2</w:t>
      </w:r>
      <w:r>
        <w:rPr>
          <w:color w:val="000000"/>
          <w:lang w:eastAsia="ru-RU"/>
        </w:rPr>
        <w:t xml:space="preserve">% от запланированных средств на </w:t>
      </w:r>
      <w:r w:rsidR="00FD269B">
        <w:rPr>
          <w:color w:val="000000"/>
          <w:lang w:eastAsia="ru-RU"/>
        </w:rPr>
        <w:t>реализацию муниципальной</w:t>
      </w:r>
      <w:r>
        <w:rPr>
          <w:color w:val="000000"/>
          <w:lang w:eastAsia="ru-RU"/>
        </w:rPr>
        <w:t xml:space="preserve"> </w:t>
      </w:r>
      <w:r w:rsidR="00FD269B">
        <w:rPr>
          <w:color w:val="000000"/>
          <w:lang w:eastAsia="ru-RU"/>
        </w:rPr>
        <w:t>программы с</w:t>
      </w:r>
      <w:r>
        <w:rPr>
          <w:color w:val="000000"/>
          <w:lang w:eastAsia="ru-RU"/>
        </w:rPr>
        <w:t xml:space="preserve"> начала года.</w:t>
      </w:r>
    </w:p>
    <w:p w:rsidR="00622EB7" w:rsidRPr="00622EB7" w:rsidRDefault="00622EB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 подпрограмме 1 «Осуществление функций должностных лиц и органов администрации города в рамках собственных и переданных государственных полномочий»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42D3D" w:rsidRDefault="00622EB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FC2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Финансирование по данной </w:t>
      </w:r>
      <w:r w:rsidR="00FD269B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FF0009">
        <w:rPr>
          <w:rFonts w:ascii="Times New Roman" w:hAnsi="Times New Roman"/>
          <w:color w:val="000000"/>
          <w:sz w:val="24"/>
          <w:szCs w:val="24"/>
          <w:lang w:eastAsia="ru-RU"/>
        </w:rPr>
        <w:t>одпрограмме составило</w:t>
      </w:r>
      <w:r w:rsidR="000D7B1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226 934,4</w:t>
      </w:r>
      <w:r w:rsidR="00FC2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рублей, в том 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>числе</w:t>
      </w:r>
      <w:r w:rsidR="00FD269B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5 881,2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</w:t>
      </w:r>
      <w:r w:rsidR="00FD269B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федерального бюджета,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28 631,1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бюдже</w:t>
      </w:r>
      <w:r w:rsidR="00FD269B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 автономного округа,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192 422,1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>средства местного бюджета. Фактически исполнено</w:t>
      </w:r>
      <w:r w:rsidR="00CA0154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223 857,3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рублей 5 881,2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</w:t>
      </w:r>
      <w:r w:rsidR="00D8021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федерального бюджета,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27 229,6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– средства</w:t>
      </w:r>
      <w:r w:rsidR="00973D38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</w:t>
      </w:r>
      <w:r w:rsidR="00D8021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 автономного округа,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190 746,6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средства местного бюджета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22EB7" w:rsidRDefault="00F42D3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FC2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мероприятию 1 </w:t>
      </w:r>
      <w:r w:rsidR="00622EB7" w:rsidRPr="00622EB7">
        <w:rPr>
          <w:rFonts w:ascii="Times New Roman" w:hAnsi="Times New Roman"/>
          <w:color w:val="000000"/>
          <w:sz w:val="24"/>
          <w:szCs w:val="24"/>
          <w:lang w:eastAsia="ru-RU"/>
        </w:rPr>
        <w:t>«Обеспечение деятельности администрации города»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местного бюджета  были направлены на </w:t>
      </w:r>
      <w:r w:rsidR="00622EB7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>, а именно</w:t>
      </w:r>
      <w:r w:rsidR="00622EB7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(выплаты по заработной плате, оплата льготного проезда, командировочные расходы)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622EB7" w:rsidRDefault="00622EB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 мероприятию 2 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«Осуществление переданных государственных полномочий»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автономного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рамках программы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направлены 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на организацию деятельности комиссии по делам несовершеннолетних и защите их прав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на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создание и обеспечение деятельности административных комиссий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 также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осуществление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деятельности по опеке и попечительству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(выплаты по заработной плате, оплата льготного проезда, командировочные расходы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обучение сотрудников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CF57E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42D3D" w:rsidRDefault="00CF57E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 подпрограмме 2 «Повышение доступности и качества предоставляемых государственных и муниципальных услуг»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42D3D" w:rsidRDefault="00F42D3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Финансирование по данной </w:t>
      </w:r>
      <w:r w:rsidR="006B32FE">
        <w:rPr>
          <w:rFonts w:ascii="Times New Roman" w:hAnsi="Times New Roman"/>
          <w:color w:val="000000"/>
          <w:sz w:val="24"/>
          <w:szCs w:val="24"/>
          <w:lang w:eastAsia="ru-RU"/>
        </w:rPr>
        <w:t>подпрогр</w:t>
      </w:r>
      <w:r w:rsidR="00FF0009">
        <w:rPr>
          <w:rFonts w:ascii="Times New Roman" w:hAnsi="Times New Roman"/>
          <w:color w:val="000000"/>
          <w:sz w:val="24"/>
          <w:szCs w:val="24"/>
          <w:lang w:eastAsia="ru-RU"/>
        </w:rPr>
        <w:t>амме составило</w:t>
      </w:r>
      <w:r w:rsidR="006B32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43 706,5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рублей, в том </w:t>
      </w:r>
      <w:r w:rsidR="00850DBF" w:rsidRPr="00691A47">
        <w:rPr>
          <w:rFonts w:ascii="Times New Roman" w:hAnsi="Times New Roman"/>
          <w:color w:val="000000"/>
          <w:sz w:val="24"/>
          <w:szCs w:val="24"/>
          <w:lang w:eastAsia="ru-RU"/>
        </w:rPr>
        <w:t>числе</w:t>
      </w:r>
      <w:r w:rsidR="00973D38" w:rsidRPr="00691A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91A47" w:rsidRPr="00691A47">
        <w:rPr>
          <w:rFonts w:ascii="Times New Roman" w:hAnsi="Times New Roman"/>
          <w:color w:val="000000"/>
          <w:sz w:val="24"/>
          <w:szCs w:val="24"/>
          <w:lang w:eastAsia="ru-RU"/>
        </w:rPr>
        <w:t>40 110,9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- средства бюдж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ета автономного округа,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3 595,6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- средства местного б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>юджета</w:t>
      </w:r>
      <w:r w:rsidR="00850DBF">
        <w:rPr>
          <w:rFonts w:ascii="Times New Roman" w:hAnsi="Times New Roman"/>
          <w:color w:val="000000"/>
          <w:sz w:val="24"/>
          <w:szCs w:val="24"/>
          <w:lang w:eastAsia="ru-RU"/>
        </w:rPr>
        <w:t>. Фактически исполнено</w:t>
      </w:r>
      <w:r w:rsidR="006B32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43 139,6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ыс. рублей, в том числе </w:t>
      </w:r>
      <w:r w:rsidR="00691A47" w:rsidRPr="00691A47">
        <w:rPr>
          <w:rFonts w:ascii="Times New Roman" w:hAnsi="Times New Roman"/>
          <w:color w:val="000000"/>
          <w:sz w:val="24"/>
          <w:szCs w:val="24"/>
          <w:lang w:eastAsia="ru-RU"/>
        </w:rPr>
        <w:t>39 695,1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– средства б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юджета автономного округа, </w:t>
      </w:r>
      <w:r w:rsidR="00850DBF" w:rsidRPr="00850DBF">
        <w:rPr>
          <w:rFonts w:ascii="Times New Roman" w:hAnsi="Times New Roman"/>
          <w:color w:val="000000"/>
          <w:sz w:val="24"/>
          <w:szCs w:val="24"/>
          <w:lang w:eastAsia="ru-RU"/>
        </w:rPr>
        <w:t>3 444,5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– средства местного бюджета.</w:t>
      </w:r>
    </w:p>
    <w:p w:rsidR="00CF57ED" w:rsidRDefault="00F42D3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CF57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мероприятию 1 </w:t>
      </w:r>
      <w:r w:rsidR="00CF57ED" w:rsidRPr="00CF57ED">
        <w:rPr>
          <w:rFonts w:ascii="Times New Roman" w:hAnsi="Times New Roman"/>
          <w:color w:val="000000"/>
          <w:sz w:val="24"/>
          <w:szCs w:val="24"/>
          <w:lang w:eastAsia="ru-RU"/>
        </w:rPr>
        <w:t>«Реализация общесистемных мер по повышению доступности и качества государственных и муниципальных услуг»</w:t>
      </w:r>
      <w:r w:rsidR="00CF57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7B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средства окружного и местного бюджета направлены на </w:t>
      </w:r>
      <w:r w:rsidR="00677B3F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677B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(начисление и выплата з/платы, оплата услуг связи и интернет, налог на имущество, оплата за предоставление транспортных средств, приобретение ОС и материалов, оплата услуг по содержанию имущества - утилизация ТБО, оплата за охрану объекта, ремонт помещений, вывоз и уборка снега, оплата прочих расходных материалов и предметов снабжения).</w:t>
      </w:r>
    </w:p>
    <w:p w:rsidR="00677B3F" w:rsidRDefault="00677B3F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 подпрогра</w:t>
      </w:r>
      <w:r w:rsidR="006B32FE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мме 3 «Обеспечение</w:t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исполнения функций и </w:t>
      </w:r>
      <w:r w:rsidR="006B32FE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полномочий органов местного самоуправления, совершенствование учета деятельности муниципальных учреждений</w:t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»:</w:t>
      </w:r>
    </w:p>
    <w:p w:rsidR="00F42D3D" w:rsidRDefault="00F42D3D" w:rsidP="00F42D3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Финансирование по данной 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>подпрограмме составило</w:t>
      </w:r>
      <w:r w:rsidR="00973D38" w:rsidRPr="00C35D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F0009">
        <w:rPr>
          <w:rFonts w:ascii="Times New Roman" w:hAnsi="Times New Roman"/>
          <w:sz w:val="24"/>
          <w:szCs w:val="24"/>
          <w:lang w:eastAsia="ru-RU"/>
        </w:rPr>
        <w:t>224 118,2</w:t>
      </w:r>
      <w:r w:rsidRPr="00C35D2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тыс. рублей - средства местног</w:t>
      </w:r>
      <w:r w:rsidR="00FF0009">
        <w:rPr>
          <w:rFonts w:ascii="Times New Roman" w:hAnsi="Times New Roman"/>
          <w:color w:val="000000"/>
          <w:sz w:val="24"/>
          <w:szCs w:val="24"/>
          <w:lang w:eastAsia="ru-RU"/>
        </w:rPr>
        <w:t>о бюджета. Фактически исполнено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FF0009">
        <w:rPr>
          <w:rFonts w:ascii="Times New Roman" w:hAnsi="Times New Roman"/>
          <w:sz w:val="24"/>
          <w:szCs w:val="24"/>
          <w:lang w:eastAsia="ru-RU"/>
        </w:rPr>
        <w:t>213 697,</w:t>
      </w:r>
      <w:r w:rsidR="00691A47">
        <w:rPr>
          <w:rFonts w:ascii="Times New Roman" w:hAnsi="Times New Roman"/>
          <w:sz w:val="24"/>
          <w:szCs w:val="24"/>
          <w:lang w:eastAsia="ru-RU"/>
        </w:rPr>
        <w:t>6</w:t>
      </w:r>
      <w:r w:rsidR="00973D38" w:rsidRPr="00AC4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>тыс.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рублей.</w:t>
      </w:r>
    </w:p>
    <w:p w:rsidR="00622EB7" w:rsidRDefault="00677B3F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 </w:t>
      </w:r>
      <w:r w:rsidRPr="00677B3F">
        <w:rPr>
          <w:rFonts w:ascii="Times New Roman" w:hAnsi="Times New Roman"/>
          <w:color w:val="000000"/>
          <w:sz w:val="24"/>
          <w:szCs w:val="24"/>
          <w:lang w:eastAsia="ru-RU"/>
        </w:rPr>
        <w:t>мероприяти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 </w:t>
      </w:r>
      <w:r w:rsidRPr="00677B3F">
        <w:rPr>
          <w:rFonts w:ascii="Times New Roman" w:hAnsi="Times New Roman"/>
          <w:color w:val="000000"/>
          <w:sz w:val="24"/>
          <w:szCs w:val="24"/>
          <w:lang w:eastAsia="ru-RU"/>
        </w:rPr>
        <w:t>1  «Обеспечение деятельности органов местного самоуправления»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 местного бюджета </w:t>
      </w:r>
      <w:r w:rsidR="007E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были направлены 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на обеспечение деятельности муниципального казенного учреждения «Служба обеспечения» (выплаты по заработной плате, оплата услуг связи и интернет</w:t>
      </w:r>
      <w:r w:rsidR="0028411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налогов</w:t>
      </w:r>
      <w:r w:rsidR="00284113">
        <w:rPr>
          <w:rFonts w:ascii="Times New Roman" w:hAnsi="Times New Roman"/>
          <w:color w:val="000000"/>
          <w:sz w:val="24"/>
          <w:szCs w:val="24"/>
          <w:lang w:eastAsia="ru-RU"/>
        </w:rPr>
        <w:t>, оплата э/энергии,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услуг МУП «ТВК»</w:t>
      </w:r>
      <w:r w:rsidR="0028411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за предоставление транспортных средств,  оплата услуг 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по содержанию имущества - вывоз и уборка снега, заправка картриджей, ремонт и ТО оргтехники, утилизация ТБО)</w:t>
      </w:r>
      <w:r w:rsidR="00010A8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71A17" w:rsidRPr="00691A47" w:rsidRDefault="007E0CAE" w:rsidP="00691A47">
      <w:pPr>
        <w:pStyle w:val="a3"/>
        <w:tabs>
          <w:tab w:val="left" w:pos="0"/>
        </w:tabs>
        <w:ind w:left="0" w:firstLine="709"/>
        <w:contextualSpacing/>
        <w:jc w:val="both"/>
      </w:pPr>
      <w:r w:rsidRPr="00E71A17">
        <w:rPr>
          <w:color w:val="000000"/>
          <w:lang w:eastAsia="ru-RU"/>
        </w:rPr>
        <w:t xml:space="preserve">По мероприятию  2  «Реализация полномочий органов местного самоуправления в сфере строительства, реконструкции, ремонта, технического обслуживания объектов 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имуществом» </w:t>
      </w:r>
      <w:r w:rsidR="00E71A17" w:rsidRPr="00E71A17">
        <w:rPr>
          <w:color w:val="000000"/>
          <w:lang w:eastAsia="ru-RU"/>
        </w:rPr>
        <w:t xml:space="preserve"> </w:t>
      </w:r>
      <w:r w:rsidRPr="00E71A17">
        <w:rPr>
          <w:color w:val="000000"/>
          <w:lang w:eastAsia="ru-RU"/>
        </w:rPr>
        <w:t>денежные средства местного бюджета направлены на обеспечение деятельности муниципального казенного учреждения «Капитальное строительство»</w:t>
      </w:r>
      <w:r w:rsidR="00691A47">
        <w:rPr>
          <w:color w:val="000000"/>
          <w:lang w:eastAsia="ru-RU"/>
        </w:rPr>
        <w:t>,</w:t>
      </w:r>
      <w:r w:rsidR="00E71A17" w:rsidRPr="00E71A17">
        <w:rPr>
          <w:color w:val="000000"/>
          <w:lang w:eastAsia="ru-RU"/>
        </w:rPr>
        <w:t xml:space="preserve"> «Дирекция по эксплуатации имущества»</w:t>
      </w:r>
      <w:r w:rsidR="00691A47">
        <w:rPr>
          <w:color w:val="000000"/>
          <w:lang w:eastAsia="ru-RU"/>
        </w:rPr>
        <w:t xml:space="preserve"> </w:t>
      </w:r>
      <w:r w:rsidR="00691A47" w:rsidRPr="00691A47">
        <w:rPr>
          <w:color w:val="000000"/>
          <w:lang w:eastAsia="ru-RU"/>
        </w:rPr>
        <w:t xml:space="preserve">и </w:t>
      </w:r>
      <w:r w:rsidR="00691A47" w:rsidRPr="00691A47">
        <w:t>«Управление жилищно-коммунального хозяйства».</w:t>
      </w:r>
    </w:p>
    <w:p w:rsidR="007E0CAE" w:rsidRPr="00E71A17" w:rsidRDefault="00E71A17" w:rsidP="00E71A1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обеспечения МКУ «Капитальное строительство» </w:t>
      </w:r>
      <w:r w:rsidR="007E0CAE"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средства местного бюджета </w:t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рамках программы </w:t>
      </w:r>
      <w:r w:rsidR="007E0CAE"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направлены для </w:t>
      </w:r>
      <w:r w:rsidR="00C35D23" w:rsidRPr="00E71A17">
        <w:rPr>
          <w:rFonts w:ascii="Times New Roman" w:hAnsi="Times New Roman"/>
          <w:color w:val="000000"/>
          <w:sz w:val="24"/>
          <w:szCs w:val="24"/>
          <w:lang w:eastAsia="ru-RU"/>
        </w:rPr>
        <w:t>начисления и</w:t>
      </w:r>
      <w:r w:rsidR="007E0CAE"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выплаты з/платы, оплаты услуг связи, арендной платы за пользование имуществом, оплаты прочих расходных материалов и предметов снабжения</w:t>
      </w:r>
      <w:r w:rsidR="00691A4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D4CBE" w:rsidRDefault="007E0CAE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обеспечения деятельности </w:t>
      </w:r>
      <w:r w:rsidR="00E71A17" w:rsidRPr="00354530">
        <w:rPr>
          <w:rFonts w:ascii="Times New Roman" w:hAnsi="Times New Roman"/>
          <w:sz w:val="24"/>
          <w:szCs w:val="24"/>
        </w:rPr>
        <w:t>муниципальн</w:t>
      </w:r>
      <w:r w:rsidR="00E71A17">
        <w:rPr>
          <w:rFonts w:ascii="Times New Roman" w:hAnsi="Times New Roman"/>
          <w:sz w:val="24"/>
          <w:szCs w:val="24"/>
        </w:rPr>
        <w:t>ого</w:t>
      </w:r>
      <w:r w:rsidR="00E71A17" w:rsidRPr="00354530">
        <w:rPr>
          <w:rFonts w:ascii="Times New Roman" w:hAnsi="Times New Roman"/>
          <w:sz w:val="24"/>
          <w:szCs w:val="24"/>
        </w:rPr>
        <w:t xml:space="preserve"> казенн</w:t>
      </w:r>
      <w:r w:rsidR="00E71A17">
        <w:rPr>
          <w:rFonts w:ascii="Times New Roman" w:hAnsi="Times New Roman"/>
          <w:sz w:val="24"/>
          <w:szCs w:val="24"/>
        </w:rPr>
        <w:t>ого</w:t>
      </w:r>
      <w:r w:rsidR="00E71A17" w:rsidRPr="00354530">
        <w:rPr>
          <w:rFonts w:ascii="Times New Roman" w:hAnsi="Times New Roman"/>
          <w:sz w:val="24"/>
          <w:szCs w:val="24"/>
        </w:rPr>
        <w:t xml:space="preserve"> учреждени</w:t>
      </w:r>
      <w:r w:rsidR="00E71A17">
        <w:rPr>
          <w:rFonts w:ascii="Times New Roman" w:hAnsi="Times New Roman"/>
          <w:sz w:val="24"/>
          <w:szCs w:val="24"/>
        </w:rPr>
        <w:t>я</w:t>
      </w:r>
      <w:r w:rsidR="00E71A17" w:rsidRPr="00354530">
        <w:rPr>
          <w:rFonts w:ascii="Times New Roman" w:hAnsi="Times New Roman"/>
          <w:sz w:val="24"/>
          <w:szCs w:val="24"/>
        </w:rPr>
        <w:t xml:space="preserve"> </w:t>
      </w:r>
      <w:r w:rsidR="00E71A17">
        <w:rPr>
          <w:rFonts w:ascii="Times New Roman" w:hAnsi="Times New Roman"/>
          <w:sz w:val="24"/>
          <w:szCs w:val="24"/>
        </w:rPr>
        <w:t>«</w:t>
      </w:r>
      <w:r w:rsidR="00E71A17" w:rsidRPr="00354530">
        <w:rPr>
          <w:rFonts w:ascii="Times New Roman" w:hAnsi="Times New Roman"/>
          <w:sz w:val="24"/>
          <w:szCs w:val="24"/>
        </w:rPr>
        <w:t>Дирекция по эксплуатации имущества</w:t>
      </w:r>
      <w:r w:rsidR="00E71A17">
        <w:rPr>
          <w:rFonts w:ascii="Times New Roman" w:hAnsi="Times New Roman"/>
          <w:sz w:val="24"/>
          <w:szCs w:val="24"/>
        </w:rPr>
        <w:t>»</w:t>
      </w:r>
      <w:r w:rsidR="00E71A17" w:rsidRPr="00354530">
        <w:rPr>
          <w:rFonts w:ascii="Times New Roman" w:hAnsi="Times New Roman"/>
          <w:sz w:val="24"/>
          <w:szCs w:val="24"/>
        </w:rPr>
        <w:t xml:space="preserve"> </w:t>
      </w:r>
      <w:r w:rsidR="00E71A17">
        <w:rPr>
          <w:rFonts w:ascii="Times New Roman" w:hAnsi="Times New Roman"/>
          <w:sz w:val="24"/>
          <w:szCs w:val="24"/>
        </w:rPr>
        <w:t xml:space="preserve">средства местного бюджета направлены </w:t>
      </w:r>
      <w:r w:rsid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заработную плату, </w:t>
      </w:r>
      <w:r w:rsidR="00C35D23">
        <w:rPr>
          <w:rFonts w:ascii="Times New Roman" w:hAnsi="Times New Roman"/>
          <w:color w:val="000000"/>
          <w:sz w:val="24"/>
          <w:szCs w:val="24"/>
          <w:lang w:eastAsia="ru-RU"/>
        </w:rPr>
        <w:t>оплату услуг</w:t>
      </w:r>
      <w:r w:rsid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связи и интернет; оплату налогов, оплату э/энергии, оплату услуг МУП «ТВК», оплату за предоставление транспортных средств, оплату услуг по содержанию имущества - заправка картриджей, ремонт и ТО оргтехники, вывоз и уборка снега, утилизация ТБО</w:t>
      </w:r>
      <w:r w:rsidR="00DD4CB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91A47" w:rsidRDefault="00691A47" w:rsidP="00691A4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>Для обеспечения МКУ «</w:t>
      </w:r>
      <w:r w:rsidRPr="00691A47">
        <w:rPr>
          <w:rFonts w:ascii="Times New Roman" w:hAnsi="Times New Roman"/>
          <w:color w:val="000000"/>
          <w:sz w:val="24"/>
          <w:szCs w:val="24"/>
          <w:lang w:eastAsia="ru-RU"/>
        </w:rPr>
        <w:t>Управление жилищно-коммунального хозяйства</w:t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>» средства местного бюджета в рамках программы направлены для начисления и выплаты з/платы, оплаты услуг связи, арендной платы за пользование имуществом, оплаты прочих расходных материалов и предметов снабжения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91A47" w:rsidRPr="00B845D0" w:rsidRDefault="00691A47" w:rsidP="00B845D0">
      <w:pPr>
        <w:widowControl w:val="0"/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ab/>
      </w:r>
      <w:r w:rsidRPr="00B845D0">
        <w:rPr>
          <w:rFonts w:ascii="Times New Roman" w:hAnsi="Times New Roman"/>
          <w:color w:val="000000"/>
          <w:sz w:val="24"/>
          <w:szCs w:val="24"/>
          <w:lang w:eastAsia="ru-RU"/>
        </w:rPr>
        <w:t>По мероприятию 3 «Обеспечение централизованного учета хозяйственной деятельности муниципальных учреждений»</w:t>
      </w:r>
      <w:r w:rsidR="00B845D0" w:rsidRPr="00B845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>средства местного</w:t>
      </w:r>
      <w:r w:rsidR="00E031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бюджета</w:t>
      </w:r>
      <w:bookmarkStart w:id="0" w:name="_GoBack"/>
      <w:bookmarkEnd w:id="0"/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 </w:t>
      </w:r>
      <w:r w:rsidR="00B845D0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финансовое </w:t>
      </w:r>
      <w:r w:rsidR="00B845D0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деятельности муни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>ципального казенного учреждения</w:t>
      </w:r>
      <w:r w:rsidR="00B845D0" w:rsidRPr="00B845D0">
        <w:rPr>
          <w:rFonts w:ascii="Times New Roman" w:eastAsia="Times New Roman" w:hAnsi="Times New Roman"/>
          <w:sz w:val="24"/>
          <w:szCs w:val="24"/>
          <w:lang w:eastAsia="ru-RU"/>
        </w:rPr>
        <w:t xml:space="preserve"> «Централизованная бухгалтерия</w:t>
      </w:r>
      <w:r w:rsidR="00E031B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F85869" w:rsidRPr="008F525D" w:rsidRDefault="00D41975" w:rsidP="008F525D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lang w:eastAsia="ru-RU"/>
        </w:rPr>
      </w:pPr>
      <w:r w:rsidRPr="0044227C">
        <w:rPr>
          <w:lang w:eastAsia="ru-RU"/>
        </w:rPr>
        <w:t xml:space="preserve">Из </w:t>
      </w:r>
      <w:r w:rsidR="00010A89">
        <w:rPr>
          <w:lang w:eastAsia="ru-RU"/>
        </w:rPr>
        <w:t>9</w:t>
      </w:r>
      <w:r w:rsidRPr="00AC4D3E">
        <w:rPr>
          <w:lang w:eastAsia="ru-RU"/>
        </w:rPr>
        <w:t xml:space="preserve"> показателей, </w:t>
      </w:r>
      <w:r w:rsidR="00010A89">
        <w:rPr>
          <w:lang w:eastAsia="ru-RU"/>
        </w:rPr>
        <w:t>7</w:t>
      </w:r>
      <w:r w:rsidRPr="00AC4D3E">
        <w:rPr>
          <w:lang w:eastAsia="ru-RU"/>
        </w:rPr>
        <w:t xml:space="preserve"> </w:t>
      </w:r>
      <w:r w:rsidR="00B20BD3">
        <w:rPr>
          <w:lang w:eastAsia="ru-RU"/>
        </w:rPr>
        <w:t xml:space="preserve">показателей </w:t>
      </w:r>
      <w:r w:rsidRPr="0044227C">
        <w:rPr>
          <w:lang w:eastAsia="ru-RU"/>
        </w:rPr>
        <w:t>достигнуты в полном объеме.</w:t>
      </w:r>
      <w:r>
        <w:rPr>
          <w:lang w:eastAsia="ru-RU"/>
        </w:rPr>
        <w:t xml:space="preserve"> </w:t>
      </w:r>
      <w:r w:rsidRPr="002B3A9C">
        <w:rPr>
          <w:lang w:eastAsia="ru-RU"/>
        </w:rPr>
        <w:t>Пок</w:t>
      </w:r>
      <w:r w:rsidR="00010A89">
        <w:rPr>
          <w:lang w:eastAsia="ru-RU"/>
        </w:rPr>
        <w:t>азатели</w:t>
      </w:r>
      <w:r w:rsidRPr="002B3A9C">
        <w:rPr>
          <w:lang w:eastAsia="ru-RU"/>
        </w:rPr>
        <w:t xml:space="preserve"> «</w:t>
      </w:r>
      <w:r w:rsidRPr="00AB7B42">
        <w:rPr>
          <w:lang w:eastAsia="ru-RU"/>
        </w:rPr>
        <w:t>Сре</w:t>
      </w:r>
      <w:r w:rsidR="000870A9">
        <w:rPr>
          <w:lang w:eastAsia="ru-RU"/>
        </w:rPr>
        <w:t>днее время ожидания в очереди при обращении заявителя в МФЦ для получения государственных (муниципальных) услу</w:t>
      </w:r>
      <w:r w:rsidR="00360E95">
        <w:rPr>
          <w:lang w:eastAsia="ru-RU"/>
        </w:rPr>
        <w:t>г», «Выполнение планов капитального строительства и ремонтных работ (</w:t>
      </w:r>
      <w:r w:rsidR="00850DBF">
        <w:rPr>
          <w:lang w:eastAsia="ru-RU"/>
        </w:rPr>
        <w:t>по объектам,</w:t>
      </w:r>
      <w:r w:rsidR="00360E95">
        <w:rPr>
          <w:lang w:eastAsia="ru-RU"/>
        </w:rPr>
        <w:t xml:space="preserve"> не включенным в Адресную инвестиционную программу Ханты-Мансийского автономного округа - Югры</w:t>
      </w:r>
      <w:r w:rsidR="00850DBF">
        <w:rPr>
          <w:lang w:eastAsia="ru-RU"/>
        </w:rPr>
        <w:t>)» за 2019</w:t>
      </w:r>
      <w:r w:rsidRPr="002B3A9C">
        <w:rPr>
          <w:lang w:eastAsia="ru-RU"/>
        </w:rPr>
        <w:t xml:space="preserve"> год перевыполнены.</w:t>
      </w:r>
    </w:p>
    <w:sectPr w:rsidR="00F85869" w:rsidRPr="008F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0A89"/>
    <w:rsid w:val="0002774D"/>
    <w:rsid w:val="000418B7"/>
    <w:rsid w:val="000870A9"/>
    <w:rsid w:val="000D7B12"/>
    <w:rsid w:val="000F32AB"/>
    <w:rsid w:val="00134707"/>
    <w:rsid w:val="0014129A"/>
    <w:rsid w:val="00157088"/>
    <w:rsid w:val="00167270"/>
    <w:rsid w:val="001E0751"/>
    <w:rsid w:val="00212A82"/>
    <w:rsid w:val="0021679E"/>
    <w:rsid w:val="00243AF1"/>
    <w:rsid w:val="00284113"/>
    <w:rsid w:val="00360E95"/>
    <w:rsid w:val="003672B9"/>
    <w:rsid w:val="003B0C91"/>
    <w:rsid w:val="00401735"/>
    <w:rsid w:val="00406934"/>
    <w:rsid w:val="00417399"/>
    <w:rsid w:val="004B5DCF"/>
    <w:rsid w:val="00500F54"/>
    <w:rsid w:val="00515EC5"/>
    <w:rsid w:val="0057299F"/>
    <w:rsid w:val="005732D0"/>
    <w:rsid w:val="0058165B"/>
    <w:rsid w:val="005A2D1A"/>
    <w:rsid w:val="005A6786"/>
    <w:rsid w:val="00615F91"/>
    <w:rsid w:val="00622EB7"/>
    <w:rsid w:val="00661E71"/>
    <w:rsid w:val="006701AA"/>
    <w:rsid w:val="00677B3F"/>
    <w:rsid w:val="00691302"/>
    <w:rsid w:val="00691A47"/>
    <w:rsid w:val="006B32FE"/>
    <w:rsid w:val="006E1E58"/>
    <w:rsid w:val="00742922"/>
    <w:rsid w:val="0074490E"/>
    <w:rsid w:val="00766041"/>
    <w:rsid w:val="00770216"/>
    <w:rsid w:val="0078326A"/>
    <w:rsid w:val="007B7074"/>
    <w:rsid w:val="007C3195"/>
    <w:rsid w:val="007C3915"/>
    <w:rsid w:val="007C656A"/>
    <w:rsid w:val="007E0CAE"/>
    <w:rsid w:val="007F408B"/>
    <w:rsid w:val="00850DBF"/>
    <w:rsid w:val="00876DB4"/>
    <w:rsid w:val="008D7320"/>
    <w:rsid w:val="008F525D"/>
    <w:rsid w:val="009441DF"/>
    <w:rsid w:val="00973D38"/>
    <w:rsid w:val="00A52516"/>
    <w:rsid w:val="00AC1B03"/>
    <w:rsid w:val="00AC4D3E"/>
    <w:rsid w:val="00AD4718"/>
    <w:rsid w:val="00B20BD3"/>
    <w:rsid w:val="00B845D0"/>
    <w:rsid w:val="00BC0FE7"/>
    <w:rsid w:val="00C2430E"/>
    <w:rsid w:val="00C35D23"/>
    <w:rsid w:val="00C71EE9"/>
    <w:rsid w:val="00C74525"/>
    <w:rsid w:val="00C846C8"/>
    <w:rsid w:val="00CA0154"/>
    <w:rsid w:val="00CD0F2A"/>
    <w:rsid w:val="00CF57ED"/>
    <w:rsid w:val="00CF5D2A"/>
    <w:rsid w:val="00D04683"/>
    <w:rsid w:val="00D4109E"/>
    <w:rsid w:val="00D4137C"/>
    <w:rsid w:val="00D41975"/>
    <w:rsid w:val="00D8021D"/>
    <w:rsid w:val="00DD4CBE"/>
    <w:rsid w:val="00E01CEA"/>
    <w:rsid w:val="00E031BF"/>
    <w:rsid w:val="00E12228"/>
    <w:rsid w:val="00E71A17"/>
    <w:rsid w:val="00EB75F9"/>
    <w:rsid w:val="00EC5CCF"/>
    <w:rsid w:val="00EF036D"/>
    <w:rsid w:val="00F42D3D"/>
    <w:rsid w:val="00F85869"/>
    <w:rsid w:val="00FA3139"/>
    <w:rsid w:val="00FB2B01"/>
    <w:rsid w:val="00FB3F02"/>
    <w:rsid w:val="00FC2542"/>
    <w:rsid w:val="00FD0FCE"/>
    <w:rsid w:val="00FD269B"/>
    <w:rsid w:val="00FF000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6E670-984E-4C37-BB86-F4A745C7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76604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0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42</cp:revision>
  <cp:lastPrinted>2020-01-31T11:39:00Z</cp:lastPrinted>
  <dcterms:created xsi:type="dcterms:W3CDTF">2016-04-26T06:45:00Z</dcterms:created>
  <dcterms:modified xsi:type="dcterms:W3CDTF">2020-01-31T11:42:00Z</dcterms:modified>
</cp:coreProperties>
</file>