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D6" w:rsidRPr="00F617D6" w:rsidRDefault="00F617D6" w:rsidP="00F617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17D6" w:rsidRPr="00F617D6" w:rsidRDefault="00F617D6" w:rsidP="00F617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17D6" w:rsidRPr="00F617D6" w:rsidRDefault="00F617D6" w:rsidP="00F617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617D6" w:rsidRPr="00F617D6" w:rsidRDefault="00F617D6" w:rsidP="00F617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right" w:tblpY="-81"/>
        <w:tblW w:w="4534" w:type="dxa"/>
        <w:tblLook w:val="04A0" w:firstRow="1" w:lastRow="0" w:firstColumn="1" w:lastColumn="0" w:noHBand="0" w:noVBand="1"/>
      </w:tblPr>
      <w:tblGrid>
        <w:gridCol w:w="4534"/>
      </w:tblGrid>
      <w:tr w:rsidR="00F617D6" w:rsidRPr="00F617D6" w:rsidTr="00F617D6">
        <w:tc>
          <w:tcPr>
            <w:tcW w:w="4534" w:type="dxa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Приложение 1 к постановлению администрации города</w:t>
            </w:r>
          </w:p>
          <w:p w:rsidR="00F617D6" w:rsidRPr="00F617D6" w:rsidRDefault="00F617D6" w:rsidP="0081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от </w:t>
            </w:r>
            <w:r w:rsidR="00814A6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18.02.2021 №372</w:t>
            </w:r>
            <w:bookmarkStart w:id="0" w:name="_GoBack"/>
            <w:bookmarkEnd w:id="0"/>
          </w:p>
        </w:tc>
      </w:tr>
    </w:tbl>
    <w:p w:rsidR="00F617D6" w:rsidRPr="00F617D6" w:rsidRDefault="00F617D6" w:rsidP="00F617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617D6" w:rsidRPr="00F617D6" w:rsidRDefault="00F617D6" w:rsidP="00F617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617D6" w:rsidRPr="00F617D6" w:rsidRDefault="00F617D6" w:rsidP="00F617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617D6" w:rsidRPr="00F617D6" w:rsidRDefault="00F617D6" w:rsidP="00F617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F617D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</w:t>
      </w:r>
      <w:r w:rsidRPr="00F61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</w:p>
    <w:p w:rsidR="00F617D6" w:rsidRPr="00F617D6" w:rsidRDefault="00F617D6" w:rsidP="00F6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1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«Паспорт муниципальной программы города Мегиона</w:t>
      </w:r>
    </w:p>
    <w:p w:rsidR="00F617D6" w:rsidRPr="00F617D6" w:rsidRDefault="00F617D6" w:rsidP="00F6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1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(далее-муниципальная программа)</w:t>
      </w:r>
    </w:p>
    <w:p w:rsidR="00F617D6" w:rsidRPr="00F617D6" w:rsidRDefault="00F617D6" w:rsidP="00F6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7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6"/>
        <w:gridCol w:w="6256"/>
      </w:tblGrid>
      <w:tr w:rsidR="00F617D6" w:rsidRPr="00F617D6" w:rsidTr="00F617D6">
        <w:trPr>
          <w:trHeight w:val="55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  программы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жилищно-коммунального комплекса и повышение энергетической эффективности в городе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Мегионе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2019 – 2025 годы»</w:t>
            </w:r>
          </w:p>
        </w:tc>
      </w:tr>
      <w:tr w:rsidR="00F617D6" w:rsidRPr="00F617D6" w:rsidTr="00F617D6">
        <w:trPr>
          <w:trHeight w:val="631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города от 27.12.2018 №2910</w:t>
            </w:r>
          </w:p>
        </w:tc>
      </w:tr>
      <w:tr w:rsidR="00F617D6" w:rsidRPr="00F617D6" w:rsidTr="00F617D6">
        <w:trPr>
          <w:trHeight w:val="55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учреждение                                                        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«Капитальное строительство»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17D6" w:rsidRPr="00F617D6" w:rsidTr="00F617D6">
        <w:trPr>
          <w:trHeight w:val="128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жилищно-коммунального хозяйства»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экономического развития и инвестиций администрации города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бюджетные учреждения</w:t>
            </w:r>
          </w:p>
        </w:tc>
      </w:tr>
      <w:tr w:rsidR="00F617D6" w:rsidRPr="00F617D6" w:rsidTr="00F617D6">
        <w:trPr>
          <w:trHeight w:val="912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комфортного проживания граждан;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населению.</w:t>
            </w:r>
          </w:p>
        </w:tc>
      </w:tr>
      <w:tr w:rsidR="00F617D6" w:rsidRPr="00F617D6" w:rsidTr="00F617D6">
        <w:trPr>
          <w:trHeight w:val="2764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1.Улучшение санитарного состояния города Мегиона.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2.Установление единого порядка содержания объектов внешнего благоустройства на территории города Мегиона.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3.Модернизация систем коммунальной инфраструктуры на основе использования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экологически чистых технологий.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4.Строительство объектов коммунального комплекса города Мегиона.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5.Субсидии организациям города Мегиона.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6.Энергосбережение в бюджетной сфере.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7.Энергосбережение в жилищной сфере.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8.Выполнение капитального ремонта с внедрением современных строительных материалов.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9.Повышение эффективности управления и содержания общего имущества многоквартирных домов.</w:t>
            </w:r>
          </w:p>
        </w:tc>
      </w:tr>
      <w:tr w:rsidR="00F617D6" w:rsidRPr="00F617D6" w:rsidTr="00F617D6">
        <w:trPr>
          <w:trHeight w:val="165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или основные мероприятия, региональные проекты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 «Содержание объектов внешнего благоустройства города Мегиона»: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мероприятие: «Обеспечение стабильной благополучной эпизоотической обстановки в городе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Мегионе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защита населения от болезней, общих для человека и животных»;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мероприятие: «Обеспечение единого порядка содержания объектов внешнего благоустройства (в том числе с применением инициативного бюджетирования)»;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«Строительство городского кладбища».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 «Модернизация и реформирование жилищно-коммунального комплекса города Мегиона»: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Реконструкция, расширение, модернизация, строительство и капитальный ремонт объектов коммунального комплекса;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Субсидии на возмещение недополученных доходов организациям, осуществляющим вывоз жидких бытовых отходов;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Предоставление субвенции на возмещение недополученных доходов организациям, осуществляющим реализацию сжиженного газа населению по социально ориентированным розничным ценам и предоставление субсидии на возмещение расходов организации за доставку населению сжиженного газа для бытовых нужд.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Предоставление субсидии из бюджета города Мегиона на финансовое обеспечение затрат юридическим лицам (за исключением муниципальных учреждений), осуществляющим свою деятельность в сфере тепло-, водоснабжения и водоотведения и оказывающих коммунальные услуги населению города Мегиона, связанных с погашением задолженности за потребленные топливно-энергетические ресурсы.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3«Энергосбережение и повышение энергетической эффективности и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энергобезопасности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 город Мегион»: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gramStart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Энергосбережение  в</w:t>
            </w:r>
            <w:proofErr w:type="gramEnd"/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бюджетной сфере»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4 «Капитальный ремонт, реконструкция и ремонт муниципального жилищного фонда города Мегиона»: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Капитальный ремонт, реконструкция и ремонт муниципального жилого фонда.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 «Содействие проведению капитального ремонта многоквартирных домов на территории города Мегиона»: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Муниципальная поддержка проведения капитального ремонта общего имущества в многоквартирных домах, расположенных на территории города Мегиона.</w:t>
            </w:r>
          </w:p>
        </w:tc>
      </w:tr>
      <w:tr w:rsidR="00F617D6" w:rsidRPr="00F617D6" w:rsidTr="00F617D6">
        <w:trPr>
          <w:trHeight w:val="96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«Экология»</w:t>
            </w:r>
          </w:p>
        </w:tc>
      </w:tr>
      <w:tr w:rsidR="00F617D6" w:rsidRPr="00F617D6" w:rsidTr="00F617D6">
        <w:trPr>
          <w:trHeight w:val="360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1.Ежегодное количество отловленных безнадзорных и бродячих животных – 70 шт.;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2.Площадь, на которых проведены мероприятия по дератизации и дезинсекции – 176,2 га;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3.Ежегодное количество снесенного непригодного для проживания жилья – 105 шт.;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4.Площадь обслуживаемых магистральных и луговых </w:t>
            </w:r>
            <w:proofErr w:type="gramStart"/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газонов  -</w:t>
            </w:r>
            <w:proofErr w:type="gramEnd"/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212,6 тыс.м²;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5.Количество обслуживаемых детских игровых площадок – 63 шт.;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Объем потребления электроэнергии на уличное освещение – 2 465,4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т.кВт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7.Протяженность обслуживаемых сетей уличного освещения - 61 км;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8.Количество обслуживаемых кладбищ – 3 шт.;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9.Общая площадь территории вновь построенного кладбища – 0 м²;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10.Проведенные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- 650 </w:t>
            </w:r>
            <w:proofErr w:type="spellStart"/>
            <w:proofErr w:type="gramStart"/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11.Количество объектов, подготовленных к новогодним мероприятиям – 3 шт.;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12.Количество площадей и скверов, на которых выполняются работы по содержанию и ремонту – 3 шт.;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13.Количество грантов в форме субсидии, предоставленных победителям конкурса поддержки местных инициатив в рамках инициативного бюджетирования – 27 единиц;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14.Протяженность замененных ветхих сетей теплоснабжения, водоснабжения и водоотведения – 5,45 км;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15.Количество обслуживаемых пожарных гидрантов - 157 шт.;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16.Протяженность построенных сетей газоснабжения для газификации объектов социального назначения города -  1 025 м;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17.Объем вывезенных жидких бытовых отходов – 83 452 м³;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18.Ежегодное обеспечение сжиженным газом населения в границах города Мегиона и возмещение расходов на доставку сжиженного газа населению для бытовых нужд - 7 т/год;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19.Количество установленных приборов учета энергоресурсов – 147 шт.;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20.Доля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– 99,9%;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21.Доля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– 65%;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22.Доля объема холодной воды, расчеты за которую осуществляются с использованием приборов учета, в общем объеме холодной воды, потребляемой </w:t>
            </w: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(используемой) на территории муниципального образования – 78%;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23.Доля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 – 75%;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24.Доля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– 100%;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25.Удельный расход электрической энергии на снабжение органов местного самоуправления и муниципальных учреждений (в расчете на 1 кв. метр общей площади) –51,11 Квт/час на м2;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26.Удельный расход тепловой энергии на снабжение органов местного самоуправления и муниципальных учреждений (в расчете на 1 кв. метр общей площади) – 0,167 Гкал/м2;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27.Удельный расход холодной воды на снабжение органов местного самоуправления и муниципальных учреждений (в расчете на 1 человека) – 1,73 м3 на 1 чел.;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28.Удельный расход горячей воды на снабжение органов местного самоуправления и муниципальных учреждений (в расчете на 1 человека) – 0,20</w:t>
            </w: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м3 на 1 чел.;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29.Удельный расход природного газа на снабжение органов местного самоуправления и муниципальных учреждений (в расчете на 1 человека) – 0 м3 на 1 чел.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30.Доля светодиодных источников света в общем количестве источников света в зданиях (помещениях), где размещаются органы местного самоуправления и муниципальные учреждения – 95%;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31.Удельный расход тепловой энергии в многоквартирных домах (в расчете на 1 кв. метр общей площади) – 0,20 Гкал/м2;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32.Удельный расход холодной воды в многоквартирных домах (в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расчете на 1 жителя) – 32,60 м3 на 1 чел.;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33.Удельный расход горячей воды в многоквартирных домах (в расчете на 1 жителя) – 15,85</w:t>
            </w: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м3 на 1 чел.;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34.Удельный расход электрической энергии в многоквартирных домах (в расчете на 1 кв. метр общей площади) – 40,87 Квт/час на м2;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35.Удельный расход природного газа в многоквартирных домах с индивидуальными системами газового отопления (в расчете на 1 кв. метр общей площади) – 173 м3/м2;</w:t>
            </w:r>
          </w:p>
          <w:p w:rsidR="00F617D6" w:rsidRPr="00F617D6" w:rsidRDefault="00F617D6" w:rsidP="00F617D6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36.Площадь муниципального жилищного фонда, в котором проведен капитальный ремонт или реконструкция – 1</w:t>
            </w: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274 м²;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- 100%.</w:t>
            </w:r>
          </w:p>
        </w:tc>
      </w:tr>
      <w:tr w:rsidR="00F617D6" w:rsidRPr="00F617D6" w:rsidTr="00F617D6">
        <w:trPr>
          <w:trHeight w:val="167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2019-2025 годы</w:t>
            </w:r>
          </w:p>
        </w:tc>
      </w:tr>
      <w:tr w:rsidR="00F617D6" w:rsidRPr="00F617D6" w:rsidTr="00F617D6">
        <w:trPr>
          <w:trHeight w:val="96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программы на 2019-2025 годы составит: 460802,2 тыс. рублей, в том числе: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101275,7 тыс. рублей;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121621,7 тыс. рублей;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45469,3 тыс. рублей;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47989,1 тыс. рублей;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48148,8 тыс. рублей;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48148,8 тыс. рублей;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48148,8 тыс. рублей.</w:t>
            </w:r>
          </w:p>
        </w:tc>
      </w:tr>
      <w:tr w:rsidR="00F617D6" w:rsidRPr="00F617D6" w:rsidTr="00F617D6">
        <w:trPr>
          <w:trHeight w:val="165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F61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портфеля проектов, проекта, направленных в том числе</w:t>
            </w:r>
          </w:p>
          <w:p w:rsidR="00F617D6" w:rsidRPr="00F617D6" w:rsidRDefault="00F617D6" w:rsidP="00F61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на реализацию национальных </w:t>
            </w:r>
          </w:p>
          <w:p w:rsidR="00F617D6" w:rsidRPr="00F617D6" w:rsidRDefault="00F617D6" w:rsidP="00F6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D6" w:rsidRPr="00F617D6" w:rsidRDefault="00F617D6" w:rsidP="00F6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7D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объём финансового обеспечения портфеля проекта на 2019-2024 годы составит 0 руб.</w:t>
            </w:r>
          </w:p>
          <w:p w:rsidR="00F617D6" w:rsidRPr="00F617D6" w:rsidRDefault="00F617D6" w:rsidP="00F6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617D6" w:rsidRPr="00F617D6" w:rsidRDefault="00F617D6" w:rsidP="00F617D6">
      <w:pPr>
        <w:spacing w:after="0" w:line="240" w:lineRule="auto"/>
        <w:ind w:left="360" w:right="-569"/>
        <w:jc w:val="center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F617D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».</w:t>
      </w:r>
    </w:p>
    <w:p w:rsidR="00F617D6" w:rsidRPr="00F617D6" w:rsidRDefault="00F617D6" w:rsidP="00F617D6">
      <w:pPr>
        <w:spacing w:after="0" w:line="240" w:lineRule="auto"/>
        <w:ind w:left="360" w:right="-569"/>
        <w:jc w:val="right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F617D6" w:rsidRPr="00F617D6" w:rsidRDefault="00F617D6" w:rsidP="00F617D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F617D6" w:rsidRPr="00F617D6" w:rsidRDefault="00F617D6" w:rsidP="00F617D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</w:pPr>
      <w:r w:rsidRPr="00F617D6"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  <w:t xml:space="preserve">                                                                                                                           </w:t>
      </w:r>
      <w:r w:rsidRPr="00F617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</w:t>
      </w:r>
    </w:p>
    <w:p w:rsidR="00F617D6" w:rsidRPr="00F617D6" w:rsidRDefault="00F617D6" w:rsidP="00F617D6">
      <w:pPr>
        <w:spacing w:after="0" w:line="240" w:lineRule="auto"/>
        <w:ind w:left="1134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17D6" w:rsidRPr="00F617D6" w:rsidRDefault="00F617D6" w:rsidP="00F617D6">
      <w:pPr>
        <w:suppressAutoHyphens/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17D6" w:rsidRPr="00F617D6" w:rsidRDefault="00F617D6" w:rsidP="00F617D6">
      <w:pPr>
        <w:suppressAutoHyphens/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17D6" w:rsidRPr="00F617D6" w:rsidRDefault="00F617D6" w:rsidP="00F617D6">
      <w:pPr>
        <w:suppressAutoHyphens/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17D6" w:rsidRPr="00F617D6" w:rsidRDefault="00F617D6" w:rsidP="00F617D6">
      <w:pPr>
        <w:suppressAutoHyphens/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17D6" w:rsidRPr="00F617D6" w:rsidRDefault="00F617D6" w:rsidP="00F61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617D6" w:rsidRPr="00F617D6">
          <w:pgSz w:w="11906" w:h="16838"/>
          <w:pgMar w:top="567" w:right="567" w:bottom="567" w:left="1701" w:header="510" w:footer="510" w:gutter="0"/>
          <w:pgNumType w:start="1"/>
          <w:cols w:space="720"/>
        </w:sectPr>
      </w:pPr>
    </w:p>
    <w:tbl>
      <w:tblPr>
        <w:tblpPr w:leftFromText="180" w:rightFromText="180" w:bottomFromText="160" w:vertAnchor="text" w:tblpY="-1950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26"/>
        <w:gridCol w:w="1984"/>
        <w:gridCol w:w="1134"/>
        <w:gridCol w:w="1276"/>
        <w:gridCol w:w="992"/>
        <w:gridCol w:w="1134"/>
        <w:gridCol w:w="992"/>
        <w:gridCol w:w="992"/>
        <w:gridCol w:w="993"/>
        <w:gridCol w:w="1038"/>
        <w:gridCol w:w="96"/>
        <w:gridCol w:w="140"/>
      </w:tblGrid>
      <w:tr w:rsidR="00F617D6" w:rsidRPr="00F617D6" w:rsidTr="00F617D6">
        <w:trPr>
          <w:trHeight w:val="315"/>
        </w:trPr>
        <w:tc>
          <w:tcPr>
            <w:tcW w:w="15639" w:type="dxa"/>
            <w:gridSpan w:val="12"/>
            <w:shd w:val="clear" w:color="auto" w:fill="FFFFFF"/>
            <w:noWrap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pPr w:leftFromText="180" w:rightFromText="180" w:bottomFromText="160" w:vertAnchor="text" w:horzAnchor="margin" w:tblpXSpec="right" w:tblpY="-46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45"/>
            </w:tblGrid>
            <w:tr w:rsidR="00F617D6" w:rsidRPr="00F617D6">
              <w:trPr>
                <w:trHeight w:val="901"/>
              </w:trPr>
              <w:tc>
                <w:tcPr>
                  <w:tcW w:w="3645" w:type="dxa"/>
                </w:tcPr>
                <w:p w:rsidR="00F617D6" w:rsidRPr="00F617D6" w:rsidRDefault="00F617D6" w:rsidP="00680B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</w:p>
                <w:p w:rsidR="00F617D6" w:rsidRPr="00F617D6" w:rsidRDefault="00F617D6" w:rsidP="00680B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</w:p>
                <w:p w:rsidR="00F617D6" w:rsidRPr="00F617D6" w:rsidRDefault="00F617D6" w:rsidP="00680B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</w:p>
                <w:p w:rsidR="00F617D6" w:rsidRPr="00F617D6" w:rsidRDefault="00F617D6" w:rsidP="00680B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</w:p>
                <w:p w:rsidR="00F617D6" w:rsidRPr="00F617D6" w:rsidRDefault="00F617D6" w:rsidP="00680B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</w:p>
                <w:p w:rsidR="00F617D6" w:rsidRPr="00F617D6" w:rsidRDefault="00F617D6" w:rsidP="00680B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</w:p>
                <w:p w:rsidR="00F617D6" w:rsidRPr="00F617D6" w:rsidRDefault="00F617D6" w:rsidP="00680B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F617D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Приложение 2 к постановлению администрации города</w:t>
                  </w:r>
                </w:p>
                <w:p w:rsidR="00F617D6" w:rsidRPr="00F617D6" w:rsidRDefault="00F617D6" w:rsidP="00680B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F617D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от «___ » _______  2021 №______</w:t>
                  </w:r>
                </w:p>
              </w:tc>
            </w:tr>
          </w:tbl>
          <w:p w:rsidR="00F617D6" w:rsidRPr="00F617D6" w:rsidRDefault="00F617D6" w:rsidP="0068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firstLine="142"/>
              <w:outlineLvl w:val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                                                     </w:t>
            </w: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F617D6" w:rsidRPr="00F617D6" w:rsidRDefault="00F617D6" w:rsidP="0068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87"/>
            <w:r w:rsidRPr="00F617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</w:t>
            </w:r>
            <w:r w:rsidRPr="00F6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bookmarkEnd w:id="1"/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«Таблица 1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Распределение финансовых ресурсов муниципальной программы</w:t>
            </w:r>
          </w:p>
        </w:tc>
        <w:tc>
          <w:tcPr>
            <w:tcW w:w="236" w:type="dxa"/>
            <w:gridSpan w:val="2"/>
            <w:shd w:val="clear" w:color="auto" w:fill="FFFFFF"/>
            <w:noWrap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осн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Координатор/исполнитель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F617D6" w:rsidRPr="00F617D6" w:rsidTr="00F617D6">
        <w:trPr>
          <w:gridAfter w:val="1"/>
          <w:wAfter w:w="140" w:type="dxa"/>
          <w:trHeight w:val="7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617D6" w:rsidRPr="00F617D6" w:rsidTr="00F617D6">
        <w:trPr>
          <w:gridAfter w:val="1"/>
          <w:wAfter w:w="140" w:type="dxa"/>
          <w:trHeight w:val="318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Подпрограмма 1 «Содержание объектов внешнего благоустройства города Мегиона»</w:t>
            </w:r>
          </w:p>
        </w:tc>
      </w:tr>
      <w:tr w:rsidR="00F617D6" w:rsidRPr="00F617D6" w:rsidTr="00F617D6">
        <w:trPr>
          <w:gridAfter w:val="1"/>
          <w:wAfter w:w="140" w:type="dxa"/>
          <w:trHeight w:val="7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стабильной благополучной эпизоотической обстановки в городе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Мегионе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 xml:space="preserve"> и защита населения от болезней, общих для человека и животных (1-2)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жилищно-коммунального хозяйства»,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13707,2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5631,5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</w:tr>
      <w:tr w:rsidR="00F617D6" w:rsidRPr="00F617D6" w:rsidTr="00F617D6">
        <w:trPr>
          <w:gridAfter w:val="1"/>
          <w:wAfter w:w="140" w:type="dxa"/>
          <w:trHeight w:val="10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10635,3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2559,6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</w:tr>
      <w:tr w:rsidR="00F617D6" w:rsidRPr="00F617D6" w:rsidTr="00F617D6">
        <w:trPr>
          <w:gridAfter w:val="1"/>
          <w:wAfter w:w="140" w:type="dxa"/>
          <w:trHeight w:val="7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5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5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единого порядка содержания объектов внешнего благоустройства (в </w:t>
            </w: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 числе с применением инициативного бюджетирования) (3-8, 10-12, 13)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Муниципальное казенное учреждение «Управление </w:t>
            </w: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жилищно-коммунального хозяйства»,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227140,6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39785,3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44851,3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</w:tr>
      <w:tr w:rsidR="00F617D6" w:rsidRPr="00F617D6" w:rsidTr="00F617D6">
        <w:trPr>
          <w:gridAfter w:val="1"/>
          <w:wAfter w:w="140" w:type="dxa"/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6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227140,6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39785,3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44851,3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</w:tr>
      <w:tr w:rsidR="00F617D6" w:rsidRPr="00F617D6" w:rsidTr="00F617D6">
        <w:trPr>
          <w:gridAfter w:val="1"/>
          <w:wAfter w:w="140" w:type="dxa"/>
          <w:trHeight w:val="6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Строительство городского кладбища (9)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8728,9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249576,7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49608,4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50482,8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25896,3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30897,3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30897,3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30897,3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30897,3</w:t>
            </w:r>
          </w:p>
        </w:tc>
      </w:tr>
      <w:tr w:rsidR="00F617D6" w:rsidRPr="00F617D6" w:rsidTr="00F617D6">
        <w:trPr>
          <w:gridAfter w:val="1"/>
          <w:wAfter w:w="140" w:type="dxa"/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12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2" w:right="-108" w:firstLine="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5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10635,3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2559,6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</w:tr>
      <w:tr w:rsidR="00F617D6" w:rsidRPr="00F617D6" w:rsidTr="00F617D6">
        <w:trPr>
          <w:gridAfter w:val="1"/>
          <w:wAfter w:w="140" w:type="dxa"/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238941,4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48514,2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47923,2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29501,0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278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Подпрограмма 2 «Модернизация и реформирование жилищно-коммунального комплекса города Мегиона»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(14-16)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учреждение «Управление жилищно-коммунального хозяйства»,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учреждение «Капитальное строительство»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76986,2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37569,6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9553,8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6095,2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5941,9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5941,9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5941,9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46759,0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17738,7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4755,9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4625,6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4625,6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4625,6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4625,6</w:t>
            </w:r>
          </w:p>
        </w:tc>
      </w:tr>
      <w:tr w:rsidR="00F617D6" w:rsidRPr="00F617D6" w:rsidTr="00F617D6">
        <w:trPr>
          <w:gridAfter w:val="1"/>
          <w:wAfter w:w="140" w:type="dxa"/>
          <w:trHeight w:val="5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30227,2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19830,9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3791,8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1316,3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1316,3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1316,3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3" w:right="-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организациям, осуществляющим вывоз жидких бытовых отходов (17)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жилищно-коммунального хозяйства»,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департамент экономического развития и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22574,5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6777,5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5797,0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1 500,0</w:t>
            </w:r>
          </w:p>
        </w:tc>
      </w:tr>
      <w:tr w:rsidR="00F617D6" w:rsidRPr="00F617D6" w:rsidTr="00F617D6">
        <w:trPr>
          <w:gridAfter w:val="1"/>
          <w:wAfter w:w="140" w:type="dxa"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22574,5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6777,5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5 797,0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1 500,0</w:t>
            </w:r>
          </w:p>
        </w:tc>
      </w:tr>
      <w:tr w:rsidR="00F617D6" w:rsidRPr="00F617D6" w:rsidTr="00F617D6">
        <w:trPr>
          <w:gridAfter w:val="1"/>
          <w:wAfter w:w="140" w:type="dxa"/>
          <w:trHeight w:val="2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3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субвенции на возмещение недополученных доходов организациям, осуществляющим реализацию сжиженного газа населению по социально ориентированным розничным ценам и предоставление субсидии на возмещение расходов организации за доставку населению сжиженного газа для бытовых нужд.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(18)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учреждение «Управление жилищно-коммунального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39343,0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5710,7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5727,8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5899,9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5899,9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39193,0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4304,9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5727,8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5899,9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5899,9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2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3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из бюджета города Мегиона на финансовое обеспечение затрат юридическим лицам (за исключением муниципальных учреждений),    осуществляющим свою деятельность в сфере тепло-, водоснабжения и водоотведения и оказывающих коммунальные услуги населению города Мегиона, связанных с погашением задолженности за потребленные топливно-энергетические ресурсы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жилищно-коммунального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47041,8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 w:hanging="11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47041,8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617D6" w:rsidRPr="00F617D6" w:rsidTr="00F617D6">
        <w:trPr>
          <w:gridAfter w:val="1"/>
          <w:wAfter w:w="140" w:type="dxa"/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47041,8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47041,8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617D6" w:rsidRPr="00F617D6" w:rsidTr="00F617D6">
        <w:trPr>
          <w:gridAfter w:val="1"/>
          <w:wAfter w:w="140" w:type="dxa"/>
          <w:trHeight w:val="5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1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1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185945,5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68103,3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15823,0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13341,8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13341,8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13341,8</w:t>
            </w:r>
          </w:p>
        </w:tc>
      </w:tr>
      <w:tr w:rsidR="00F617D6" w:rsidRPr="00F617D6" w:rsidTr="00F617D6">
        <w:trPr>
          <w:gridAfter w:val="1"/>
          <w:wAfter w:w="140" w:type="dxa"/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4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132993,8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22043,6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58364,5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10525,5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10525,5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10525,5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52951,7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26608,4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9738,8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06" w:firstLine="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2816,3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2816,3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2816,3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2816,3</w:t>
            </w:r>
          </w:p>
        </w:tc>
      </w:tr>
      <w:tr w:rsidR="00F617D6" w:rsidRPr="00F617D6" w:rsidTr="00F617D6">
        <w:trPr>
          <w:gridAfter w:val="1"/>
          <w:wAfter w:w="140" w:type="dxa"/>
          <w:trHeight w:val="7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8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32" w:hanging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 «Энергосбережение и повышение энергетической эффективности и </w:t>
            </w:r>
            <w:proofErr w:type="spellStart"/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энергобезопасности</w:t>
            </w:r>
            <w:proofErr w:type="spellEnd"/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города Мегиона»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Энергосбережение в бюджетной сфере (19-30)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жилищно-коммунального хозяйства», муниципальное казенное учреждение «Капитальное строительство», муниципальные бюджетные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3350,3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F617D6" w:rsidRPr="00F617D6" w:rsidTr="00F617D6">
        <w:trPr>
          <w:gridAfter w:val="1"/>
          <w:wAfter w:w="140" w:type="dxa"/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3350,3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3350,3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3350,3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F617D6" w:rsidRPr="00F617D6" w:rsidTr="00F617D6">
        <w:trPr>
          <w:gridAfter w:val="1"/>
          <w:wAfter w:w="140" w:type="dxa"/>
          <w:trHeight w:val="8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Подпрограмма 4 «Капитальный ремонт, реконструкция и ремонт муниципального жилищного фонда города Мегиона»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Капитальный ремонт, реконструкция и ремонт муниципального жилого фонда города Мегиона (36)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жилищно-коммунального хозяйства»,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F617D6" w:rsidRPr="00F617D6" w:rsidTr="00F617D6">
        <w:trPr>
          <w:gridAfter w:val="1"/>
          <w:wAfter w:w="140" w:type="dxa"/>
          <w:trHeight w:val="9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4" w:right="-105"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4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Подпрограмма 5 «Содействие проведению капитального ремонта многоквартирных домов на территории города Мегиона»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поддержка проведения капитального ремонта общего имущества в многоквартирных домах, расположенных на территории города Мегиона 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(31-35, 37)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жилищно-коммунального хозяйства»,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2" w:right="-128" w:firstLine="2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1700,00,0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</w:tr>
      <w:tr w:rsidR="00F617D6" w:rsidRPr="00F617D6" w:rsidTr="00F617D6">
        <w:trPr>
          <w:gridAfter w:val="1"/>
          <w:wAfter w:w="140" w:type="dxa"/>
          <w:trHeight w:val="1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315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460802,2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121621,7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45469,3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47989,1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48148,8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48148,8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48148,8</w:t>
            </w:r>
          </w:p>
        </w:tc>
      </w:tr>
      <w:tr w:rsidR="00F617D6" w:rsidRPr="00F617D6" w:rsidTr="00F617D6">
        <w:trPr>
          <w:gridAfter w:val="1"/>
          <w:wAfter w:w="140" w:type="dxa"/>
          <w:trHeight w:val="9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16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144108,2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60924,1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11921,8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12081,5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12081,5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12081,5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316694,0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60697,6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33589,3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36 067,3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36067,3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36067,3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362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458027,2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101275,7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118846,7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45469,3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47989,1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48148,8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48148,8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48148,8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144108,2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23137,8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60924,1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11921,8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12081,5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12081,5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12081,5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313919,0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78137,9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57922,6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33589,3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36 067,3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36067,3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36067,3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137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Исполнитель 1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202987,3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42289,7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70028,3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20023,0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17541,8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17701,5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17701,5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17701,5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133472,9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22043,6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58364,5</w:t>
            </w:r>
          </w:p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10685,2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10685,2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10685,2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69514,4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20246,1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11663,8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60" w:right="-114" w:hanging="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9539,3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7016,3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7016,3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7016,3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7016,3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02" w:right="-11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399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Исполнитель 2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257270,9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58986,0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51049,4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25446,3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30 447,3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30 447,3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30 447,3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30 447,3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10635,3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45" w:right="-102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2559,6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45" w:right="-102" w:firstLine="1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1 396,3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1 396,3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1 396,3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246635,6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4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57891,8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48489,8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ind w:left="-249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24050,0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29 051,0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29 051,0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29 051,0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29 051,0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Исполнитель 3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«Управление жилищно-коммунального хозяйства»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Исполнитель 4</w:t>
            </w:r>
          </w:p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Департамент экономического развития и инвестиций администрации города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Исполнитель 5              Муниципальные бюджетные и автономные учреждения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17D6" w:rsidRPr="00F617D6" w:rsidTr="00F617D6">
        <w:trPr>
          <w:gridAfter w:val="1"/>
          <w:wAfter w:w="140" w:type="dxa"/>
          <w:trHeight w:val="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D6" w:rsidRPr="00F617D6" w:rsidRDefault="00F617D6" w:rsidP="00680BE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D6" w:rsidRPr="00F617D6" w:rsidRDefault="00F617D6" w:rsidP="0068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7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F617D6" w:rsidRPr="00F617D6" w:rsidRDefault="00F617D6" w:rsidP="00507D24">
      <w:pPr>
        <w:suppressAutoHyphens/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617D6" w:rsidRPr="00F617D6" w:rsidSect="00507D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90B7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2" w15:restartNumberingAfterBreak="0">
    <w:nsid w:val="4D741EEF"/>
    <w:multiLevelType w:val="hybridMultilevel"/>
    <w:tmpl w:val="A05C5780"/>
    <w:lvl w:ilvl="0" w:tplc="9A4E1BEC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D6"/>
    <w:rsid w:val="00176D0A"/>
    <w:rsid w:val="002C3A3B"/>
    <w:rsid w:val="00485AD6"/>
    <w:rsid w:val="00507D24"/>
    <w:rsid w:val="00680BED"/>
    <w:rsid w:val="00814A68"/>
    <w:rsid w:val="00BF13B6"/>
    <w:rsid w:val="00E06FE5"/>
    <w:rsid w:val="00F6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2DF67-9D43-4473-AB65-050D2379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F617D6"/>
  </w:style>
  <w:style w:type="character" w:styleId="a4">
    <w:name w:val="Hyperlink"/>
    <w:uiPriority w:val="99"/>
    <w:semiHidden/>
    <w:unhideWhenUsed/>
    <w:rsid w:val="00F617D6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617D6"/>
    <w:rPr>
      <w:color w:val="800080"/>
      <w:u w:val="single"/>
    </w:rPr>
  </w:style>
  <w:style w:type="paragraph" w:styleId="a6">
    <w:name w:val="Normal (Web)"/>
    <w:aliases w:val="Обычный (Web)"/>
    <w:uiPriority w:val="1"/>
    <w:semiHidden/>
    <w:unhideWhenUsed/>
    <w:qFormat/>
    <w:rsid w:val="00F617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Текст примечания Знак"/>
    <w:basedOn w:val="a1"/>
    <w:link w:val="a8"/>
    <w:uiPriority w:val="99"/>
    <w:semiHidden/>
    <w:locked/>
    <w:rsid w:val="00F61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a"/>
    <w:uiPriority w:val="99"/>
    <w:semiHidden/>
    <w:locked/>
    <w:rsid w:val="00F61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c"/>
    <w:uiPriority w:val="99"/>
    <w:semiHidden/>
    <w:locked/>
    <w:rsid w:val="00F6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0"/>
    <w:link w:val="a7"/>
    <w:uiPriority w:val="99"/>
    <w:semiHidden/>
    <w:unhideWhenUsed/>
    <w:rsid w:val="00F617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1"/>
    <w:uiPriority w:val="99"/>
    <w:semiHidden/>
    <w:rsid w:val="00F617D6"/>
    <w:rPr>
      <w:sz w:val="20"/>
      <w:szCs w:val="20"/>
    </w:rPr>
  </w:style>
  <w:style w:type="character" w:customStyle="1" w:styleId="ad">
    <w:name w:val="Тема примечания Знак"/>
    <w:basedOn w:val="a7"/>
    <w:link w:val="ae"/>
    <w:uiPriority w:val="99"/>
    <w:semiHidden/>
    <w:locked/>
    <w:rsid w:val="00F617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uiPriority w:val="99"/>
    <w:semiHidden/>
    <w:locked/>
    <w:rsid w:val="00F617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F617D6"/>
    <w:rPr>
      <w:rFonts w:ascii="Calibri" w:eastAsia="Times New Roman" w:hAnsi="Calibri" w:cs="Times New Roman"/>
      <w:lang w:eastAsia="ru-RU"/>
    </w:rPr>
  </w:style>
  <w:style w:type="paragraph" w:styleId="af3">
    <w:name w:val="List Paragraph"/>
    <w:aliases w:val="Абзац списка11,ПАРАГРАФ"/>
    <w:basedOn w:val="a0"/>
    <w:uiPriority w:val="34"/>
    <w:qFormat/>
    <w:rsid w:val="00F617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Знак"/>
    <w:link w:val="af5"/>
    <w:locked/>
    <w:rsid w:val="00F617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Абзац"/>
    <w:basedOn w:val="a0"/>
    <w:link w:val="af4"/>
    <w:qFormat/>
    <w:rsid w:val="00F617D6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F61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61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F617D6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617D6"/>
    <w:rPr>
      <w:rFonts w:ascii="Arial" w:eastAsia="Batang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617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font5">
    <w:name w:val="font5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F617D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F6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F617D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F6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F61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F617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F61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F61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F617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F61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F61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F617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F61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F61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F617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F61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F61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F617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F61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F6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F617D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F6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F617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6">
    <w:name w:val="annotation reference"/>
    <w:basedOn w:val="a1"/>
    <w:uiPriority w:val="99"/>
    <w:semiHidden/>
    <w:unhideWhenUsed/>
    <w:rsid w:val="00F617D6"/>
    <w:rPr>
      <w:sz w:val="16"/>
      <w:szCs w:val="16"/>
    </w:rPr>
  </w:style>
  <w:style w:type="character" w:styleId="af7">
    <w:name w:val="page number"/>
    <w:uiPriority w:val="99"/>
    <w:semiHidden/>
    <w:unhideWhenUsed/>
    <w:rsid w:val="00F617D6"/>
    <w:rPr>
      <w:rFonts w:ascii="Times New Roman" w:hAnsi="Times New Roman" w:cs="Times New Roman" w:hint="default"/>
    </w:rPr>
  </w:style>
  <w:style w:type="paragraph" w:styleId="aa">
    <w:name w:val="header"/>
    <w:basedOn w:val="a0"/>
    <w:link w:val="a9"/>
    <w:uiPriority w:val="99"/>
    <w:semiHidden/>
    <w:unhideWhenUsed/>
    <w:rsid w:val="00F61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1"/>
    <w:uiPriority w:val="99"/>
    <w:semiHidden/>
    <w:rsid w:val="00F617D6"/>
  </w:style>
  <w:style w:type="paragraph" w:styleId="ac">
    <w:name w:val="footer"/>
    <w:basedOn w:val="a0"/>
    <w:link w:val="ab"/>
    <w:uiPriority w:val="99"/>
    <w:semiHidden/>
    <w:unhideWhenUsed/>
    <w:rsid w:val="00F617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1"/>
    <w:uiPriority w:val="99"/>
    <w:semiHidden/>
    <w:rsid w:val="00F617D6"/>
  </w:style>
  <w:style w:type="character" w:customStyle="1" w:styleId="apple-converted-space">
    <w:name w:val="apple-converted-space"/>
    <w:basedOn w:val="a1"/>
    <w:rsid w:val="00F617D6"/>
  </w:style>
  <w:style w:type="paragraph" w:styleId="af0">
    <w:name w:val="Balloon Text"/>
    <w:basedOn w:val="a0"/>
    <w:link w:val="af"/>
    <w:uiPriority w:val="99"/>
    <w:semiHidden/>
    <w:unhideWhenUsed/>
    <w:rsid w:val="00F617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F617D6"/>
    <w:rPr>
      <w:rFonts w:ascii="Segoe UI" w:hAnsi="Segoe UI" w:cs="Segoe UI"/>
      <w:sz w:val="18"/>
      <w:szCs w:val="18"/>
    </w:rPr>
  </w:style>
  <w:style w:type="paragraph" w:styleId="af2">
    <w:name w:val="No Spacing"/>
    <w:link w:val="af1"/>
    <w:uiPriority w:val="1"/>
    <w:qFormat/>
    <w:rsid w:val="00F617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annotation subject"/>
    <w:basedOn w:val="a8"/>
    <w:next w:val="a8"/>
    <w:link w:val="ad"/>
    <w:uiPriority w:val="99"/>
    <w:semiHidden/>
    <w:unhideWhenUsed/>
    <w:rsid w:val="00F617D6"/>
    <w:rPr>
      <w:b/>
      <w:bCs/>
    </w:rPr>
  </w:style>
  <w:style w:type="character" w:customStyle="1" w:styleId="14">
    <w:name w:val="Тема примечания Знак1"/>
    <w:basedOn w:val="10"/>
    <w:uiPriority w:val="99"/>
    <w:semiHidden/>
    <w:rsid w:val="00F617D6"/>
    <w:rPr>
      <w:b/>
      <w:bCs/>
      <w:sz w:val="20"/>
      <w:szCs w:val="20"/>
    </w:rPr>
  </w:style>
  <w:style w:type="table" w:styleId="af8">
    <w:name w:val="Table Grid"/>
    <w:basedOn w:val="a2"/>
    <w:uiPriority w:val="59"/>
    <w:rsid w:val="00F617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2"/>
    <w:uiPriority w:val="59"/>
    <w:rsid w:val="00F617D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F617D6"/>
    <w:pPr>
      <w:numPr>
        <w:numId w:val="5"/>
      </w:numPr>
      <w:spacing w:line="256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25F3-7402-4943-A450-4ED61AD2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Суяримбетова Галия Нуримановна</dc:creator>
  <cp:keywords/>
  <dc:description/>
  <cp:lastModifiedBy>Чуприна Аэлита Вячеславовна</cp:lastModifiedBy>
  <cp:revision>2</cp:revision>
  <dcterms:created xsi:type="dcterms:W3CDTF">2021-02-28T08:16:00Z</dcterms:created>
  <dcterms:modified xsi:type="dcterms:W3CDTF">2021-02-28T08:16:00Z</dcterms:modified>
</cp:coreProperties>
</file>