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4D" w:rsidRDefault="00EE664D">
      <w:pPr>
        <w:contextualSpacing/>
      </w:pPr>
    </w:p>
    <w:p w:rsidR="00EE664D" w:rsidRDefault="00EE664D">
      <w:pPr>
        <w:contextualSpacing/>
      </w:pPr>
    </w:p>
    <w:p w:rsidR="00EE664D" w:rsidRDefault="00EE664D">
      <w:pPr>
        <w:contextualSpacing/>
      </w:pPr>
    </w:p>
    <w:p w:rsidR="00EE664D" w:rsidRDefault="00EE664D">
      <w:pPr>
        <w:contextualSpacing/>
      </w:pPr>
    </w:p>
    <w:p w:rsidR="00EE664D" w:rsidRDefault="00EE664D">
      <w:pPr>
        <w:contextualSpacing/>
      </w:pPr>
    </w:p>
    <w:p w:rsidR="00EE664D" w:rsidRDefault="00EE664D">
      <w:pPr>
        <w:contextualSpacing/>
      </w:pPr>
    </w:p>
    <w:p w:rsidR="00EE664D" w:rsidRDefault="00EE664D">
      <w:pPr>
        <w:contextualSpacing/>
      </w:pPr>
    </w:p>
    <w:p w:rsidR="00EE664D" w:rsidRDefault="00EE664D">
      <w:pPr>
        <w:contextualSpacing/>
      </w:pPr>
    </w:p>
    <w:p w:rsidR="00EE664D" w:rsidRDefault="00EE664D">
      <w:pPr>
        <w:contextualSpacing/>
      </w:pPr>
    </w:p>
    <w:p w:rsidR="00EE664D" w:rsidRDefault="00EE664D">
      <w:pPr>
        <w:contextualSpacing/>
      </w:pPr>
    </w:p>
    <w:p w:rsidR="002F6EDE" w:rsidRDefault="002F6EDE">
      <w:pPr>
        <w:contextualSpacing/>
      </w:pPr>
    </w:p>
    <w:p w:rsidR="00AC34C5" w:rsidRDefault="00AC34C5">
      <w:pPr>
        <w:contextualSpacing/>
      </w:pPr>
    </w:p>
    <w:p w:rsidR="00EE664D" w:rsidRDefault="00EE664D">
      <w:pPr>
        <w:contextualSpacing/>
      </w:pPr>
    </w:p>
    <w:p w:rsidR="00AF39A3" w:rsidRDefault="00AF39A3">
      <w:pPr>
        <w:contextualSpacing/>
        <w:jc w:val="both"/>
      </w:pPr>
      <w:r>
        <w:t xml:space="preserve">О внесении изменений в постановление </w:t>
      </w:r>
    </w:p>
    <w:p w:rsidR="00AF39A3" w:rsidRDefault="00AF39A3">
      <w:pPr>
        <w:contextualSpacing/>
        <w:jc w:val="both"/>
      </w:pPr>
      <w:r>
        <w:t xml:space="preserve">администрации города Мегиона </w:t>
      </w:r>
      <w:r w:rsidRPr="00D40165">
        <w:t xml:space="preserve">от </w:t>
      </w:r>
      <w:r w:rsidR="00956928">
        <w:t>01</w:t>
      </w:r>
      <w:r w:rsidRPr="00D40165">
        <w:t>.0</w:t>
      </w:r>
      <w:r w:rsidR="00956928">
        <w:t>9</w:t>
      </w:r>
      <w:r w:rsidRPr="00D40165">
        <w:t>.202</w:t>
      </w:r>
      <w:r w:rsidR="00956928">
        <w:t>2</w:t>
      </w:r>
      <w:r w:rsidRPr="00D40165">
        <w:t xml:space="preserve"> </w:t>
      </w:r>
    </w:p>
    <w:p w:rsidR="00EE664D" w:rsidRDefault="00AF39A3">
      <w:pPr>
        <w:contextualSpacing/>
        <w:jc w:val="both"/>
      </w:pPr>
      <w:r w:rsidRPr="00D40165">
        <w:t>№</w:t>
      </w:r>
      <w:r w:rsidR="00956928">
        <w:t>2319</w:t>
      </w:r>
      <w:r>
        <w:t xml:space="preserve"> </w:t>
      </w:r>
      <w:r w:rsidR="00956928">
        <w:t>«</w:t>
      </w:r>
      <w:r w:rsidR="00BF3BE6">
        <w:t xml:space="preserve">Об утверждении Административного </w:t>
      </w:r>
    </w:p>
    <w:p w:rsidR="00EE664D" w:rsidRDefault="00BF3BE6">
      <w:pPr>
        <w:contextualSpacing/>
        <w:jc w:val="both"/>
      </w:pPr>
      <w:r>
        <w:t xml:space="preserve">регламента предоставления муниципальной </w:t>
      </w:r>
    </w:p>
    <w:p w:rsidR="00EE664D" w:rsidRDefault="00BF3BE6">
      <w:pPr>
        <w:contextualSpacing/>
        <w:jc w:val="both"/>
      </w:pPr>
      <w:r>
        <w:t xml:space="preserve">услуги «Выдача разрешений на право </w:t>
      </w:r>
    </w:p>
    <w:p w:rsidR="00EE664D" w:rsidRDefault="00BF3BE6">
      <w:pPr>
        <w:contextualSpacing/>
        <w:jc w:val="both"/>
      </w:pPr>
      <w:r>
        <w:t>вырубки зелёных насаждений»</w:t>
      </w:r>
    </w:p>
    <w:p w:rsidR="00EE664D" w:rsidRDefault="00EE664D">
      <w:pPr>
        <w:ind w:firstLine="709"/>
        <w:contextualSpacing/>
        <w:jc w:val="both"/>
      </w:pPr>
    </w:p>
    <w:p w:rsidR="00AC34C5" w:rsidRDefault="00AC34C5">
      <w:pPr>
        <w:ind w:firstLine="709"/>
        <w:contextualSpacing/>
        <w:jc w:val="both"/>
      </w:pPr>
    </w:p>
    <w:p w:rsidR="00AC34C5" w:rsidRDefault="00AC34C5">
      <w:pPr>
        <w:ind w:firstLine="709"/>
        <w:contextualSpacing/>
        <w:jc w:val="both"/>
      </w:pPr>
    </w:p>
    <w:p w:rsidR="00EE664D" w:rsidRDefault="00BF3BE6">
      <w:pPr>
        <w:ind w:firstLine="709"/>
        <w:contextualSpacing/>
        <w:jc w:val="both"/>
      </w:pPr>
      <w:r>
        <w:t xml:space="preserve">В соответствии </w:t>
      </w:r>
      <w:r w:rsidR="00956928">
        <w:t>с Федеральным законом</w:t>
      </w:r>
      <w:r>
        <w:t xml:space="preserve"> от 27.07.2010 №210-ФЗ «Об организации предоставления государственных и муниципальных услуг», </w:t>
      </w:r>
      <w:r w:rsidR="00CB6194">
        <w:t>П</w:t>
      </w:r>
      <w:r w:rsidR="002069FD">
        <w:t xml:space="preserve">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услуг», </w:t>
      </w:r>
      <w:r>
        <w:t>руководствуясь уставом города Мегиона:</w:t>
      </w:r>
    </w:p>
    <w:p w:rsidR="002069FD" w:rsidRDefault="00BF3BE6" w:rsidP="00AC34C5">
      <w:pPr>
        <w:ind w:firstLine="708"/>
        <w:contextualSpacing/>
        <w:jc w:val="both"/>
      </w:pPr>
      <w:r>
        <w:t>1.</w:t>
      </w:r>
      <w:r w:rsidR="00AF39A3">
        <w:t xml:space="preserve">Внести в приложение к постановлению администрации города Мегиона </w:t>
      </w:r>
      <w:r w:rsidR="00956928">
        <w:br/>
      </w:r>
      <w:r w:rsidR="00AF39A3">
        <w:t xml:space="preserve">от </w:t>
      </w:r>
      <w:r w:rsidR="00956928">
        <w:t xml:space="preserve">01.09.2022 </w:t>
      </w:r>
      <w:r w:rsidR="00AF39A3">
        <w:t>№</w:t>
      </w:r>
      <w:r w:rsidR="00956928">
        <w:t>2319</w:t>
      </w:r>
      <w:r w:rsidR="00AF39A3">
        <w:t xml:space="preserve"> «</w:t>
      </w:r>
      <w:r w:rsidR="00956928">
        <w:t>Об утверждении Административного регламента предоставления муниципальной услуги «Выдача разрешений на право вырубки зелёных насаждений»</w:t>
      </w:r>
      <w:r w:rsidR="00AC34C5">
        <w:t xml:space="preserve"> изменения, согласно приложению.</w:t>
      </w:r>
    </w:p>
    <w:p w:rsidR="00EE664D" w:rsidRDefault="00AC34C5">
      <w:pPr>
        <w:ind w:firstLine="709"/>
        <w:contextualSpacing/>
        <w:jc w:val="both"/>
      </w:pPr>
      <w:r>
        <w:t>2</w:t>
      </w:r>
      <w:r w:rsidR="00BF3BE6">
        <w:t>.Настоящее постановление вступает в силу после его официального опубликования.</w:t>
      </w:r>
    </w:p>
    <w:p w:rsidR="00EE664D" w:rsidRDefault="00AC34C5">
      <w:pPr>
        <w:ind w:firstLine="709"/>
        <w:contextualSpacing/>
        <w:jc w:val="both"/>
      </w:pPr>
      <w:r>
        <w:t>3</w:t>
      </w:r>
      <w:r w:rsidR="00BF3BE6">
        <w:t>.Контроль за выполнением постановления возложить на заместителя главы города.</w:t>
      </w:r>
    </w:p>
    <w:p w:rsidR="00EE664D" w:rsidRDefault="00EE664D">
      <w:pPr>
        <w:contextualSpacing/>
        <w:jc w:val="both"/>
      </w:pPr>
    </w:p>
    <w:p w:rsidR="00EE664D" w:rsidRDefault="00BF3BE6">
      <w:pPr>
        <w:contextualSpacing/>
        <w:jc w:val="both"/>
      </w:pPr>
      <w:r>
        <w:t>Глава города</w:t>
      </w:r>
      <w:r>
        <w:tab/>
        <w:t xml:space="preserve">                                                                                                              </w:t>
      </w:r>
      <w:r w:rsidR="00AC34C5">
        <w:t xml:space="preserve">    </w:t>
      </w:r>
      <w:r>
        <w:t>О.А.Дейнека</w:t>
      </w: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>
      <w:pPr>
        <w:contextualSpacing/>
        <w:jc w:val="both"/>
      </w:pPr>
    </w:p>
    <w:p w:rsidR="00AC34C5" w:rsidRDefault="00AC34C5" w:rsidP="00AC34C5">
      <w:pPr>
        <w:ind w:left="5663" w:firstLine="1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Приложение к постановлению</w:t>
      </w:r>
    </w:p>
    <w:p w:rsidR="00AC34C5" w:rsidRDefault="00AC34C5" w:rsidP="00AC34C5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администрации города Мегиона </w:t>
      </w:r>
    </w:p>
    <w:p w:rsidR="00AC34C5" w:rsidRDefault="00AC34C5" w:rsidP="00AC34C5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от «__</w:t>
      </w:r>
      <w:r w:rsidR="0072263D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»__________2022 №____</w:t>
      </w:r>
    </w:p>
    <w:p w:rsidR="00AC34C5" w:rsidRDefault="00AC34C5">
      <w:pPr>
        <w:contextualSpacing/>
        <w:jc w:val="both"/>
      </w:pPr>
    </w:p>
    <w:p w:rsidR="007C6424" w:rsidRDefault="007C6424" w:rsidP="007C6424">
      <w:pPr>
        <w:ind w:firstLine="709"/>
        <w:contextualSpacing/>
        <w:jc w:val="both"/>
      </w:pPr>
      <w:r>
        <w:t xml:space="preserve">1.Наименование подраздела 11 раздела </w:t>
      </w:r>
      <w:r>
        <w:rPr>
          <w:lang w:val="en-US"/>
        </w:rPr>
        <w:t>II</w:t>
      </w:r>
      <w:r w:rsidRPr="00BF19A4">
        <w:t xml:space="preserve"> </w:t>
      </w:r>
      <w:r>
        <w:t>изложить в новой редакции:</w:t>
      </w:r>
    </w:p>
    <w:p w:rsidR="007C6424" w:rsidRDefault="007C6424" w:rsidP="007C642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t>«11.</w:t>
      </w:r>
      <w:r>
        <w:rPr>
          <w:rFonts w:eastAsiaTheme="minorHAnsi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услуги»</w:t>
      </w:r>
    </w:p>
    <w:p w:rsidR="007C6424" w:rsidRDefault="007C6424" w:rsidP="007C642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2.Подраздел 11 раздела </w:t>
      </w:r>
      <w:r>
        <w:rPr>
          <w:rFonts w:eastAsiaTheme="minorHAnsi"/>
          <w:lang w:val="en-US" w:eastAsia="en-US"/>
        </w:rPr>
        <w:t>II</w:t>
      </w:r>
      <w:r w:rsidRPr="00BF19A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дополнить пунктом 11.6. следующего содержания:</w:t>
      </w:r>
    </w:p>
    <w:p w:rsidR="007C6424" w:rsidRDefault="007C6424" w:rsidP="007C642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«11.6.Оснований для приостановления предоставления муниципально</w:t>
      </w:r>
      <w:bookmarkStart w:id="0" w:name="_GoBack"/>
      <w:bookmarkEnd w:id="0"/>
      <w:r>
        <w:rPr>
          <w:rFonts w:eastAsiaTheme="minorHAnsi"/>
          <w:lang w:eastAsia="en-US"/>
        </w:rPr>
        <w:t>й услуги не предусмотрено.»</w:t>
      </w:r>
    </w:p>
    <w:p w:rsidR="007C6424" w:rsidRDefault="007C6424" w:rsidP="007C6424">
      <w:pPr>
        <w:ind w:firstLine="709"/>
        <w:contextualSpacing/>
        <w:jc w:val="both"/>
      </w:pPr>
      <w:r>
        <w:t xml:space="preserve">3.Пункт 19.1. раздела </w:t>
      </w:r>
      <w:r>
        <w:rPr>
          <w:lang w:val="en-US"/>
        </w:rPr>
        <w:t>III</w:t>
      </w:r>
      <w:r>
        <w:t xml:space="preserve"> изложить в новой редакции:</w:t>
      </w:r>
    </w:p>
    <w:p w:rsidR="007C6424" w:rsidRDefault="007C6424" w:rsidP="007C6424">
      <w:pPr>
        <w:ind w:firstLine="709"/>
        <w:contextualSpacing/>
        <w:jc w:val="both"/>
      </w:pPr>
      <w:r>
        <w:t>«19.1.При предоставлении  Муниципальной  услуги в электронной форме Заявителю обеспечиваются:</w:t>
      </w:r>
    </w:p>
    <w:p w:rsidR="007C6424" w:rsidRDefault="007C6424" w:rsidP="007C6424">
      <w:pPr>
        <w:ind w:left="709"/>
        <w:jc w:val="both"/>
      </w:pPr>
      <w:r>
        <w:t>1) получение информации о порядке и сроках предоставления Муниципальной услуги;</w:t>
      </w:r>
    </w:p>
    <w:p w:rsidR="007C6424" w:rsidRDefault="007C6424" w:rsidP="007C64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ab/>
        <w:t>2)</w:t>
      </w:r>
      <w:r w:rsidRPr="007D6C7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запрос);</w:t>
      </w:r>
    </w:p>
    <w:p w:rsidR="007C6424" w:rsidRDefault="007C6424" w:rsidP="007C6424">
      <w:pPr>
        <w:ind w:firstLine="709"/>
        <w:contextualSpacing/>
        <w:jc w:val="both"/>
      </w:pPr>
      <w:r>
        <w:t>3) формирование Заявления;</w:t>
      </w:r>
    </w:p>
    <w:p w:rsidR="007C6424" w:rsidRDefault="007C6424" w:rsidP="007C6424">
      <w:pPr>
        <w:ind w:firstLine="709"/>
        <w:contextualSpacing/>
        <w:jc w:val="both"/>
      </w:pPr>
      <w:r>
        <w:t>4) приём и регистрация Уполномоченным органом Заявления и иных документов, необходимых для предоставления Муниципальной услуги;</w:t>
      </w:r>
    </w:p>
    <w:p w:rsidR="007C6424" w:rsidRDefault="007C6424" w:rsidP="007C6424">
      <w:pPr>
        <w:ind w:firstLine="709"/>
        <w:contextualSpacing/>
        <w:jc w:val="both"/>
      </w:pPr>
      <w:r>
        <w:t>5) получение результата предоставления Муниципальной услуги;</w:t>
      </w:r>
    </w:p>
    <w:p w:rsidR="007C6424" w:rsidRDefault="007C6424" w:rsidP="007C6424">
      <w:pPr>
        <w:ind w:firstLine="709"/>
        <w:contextualSpacing/>
        <w:jc w:val="both"/>
      </w:pPr>
      <w:r>
        <w:t>6) получение сведений о ходе рассмотрения Заявления;</w:t>
      </w:r>
    </w:p>
    <w:p w:rsidR="007C6424" w:rsidRDefault="007C6424" w:rsidP="007C6424">
      <w:pPr>
        <w:ind w:firstLine="709"/>
        <w:contextualSpacing/>
        <w:jc w:val="both"/>
      </w:pPr>
      <w:r>
        <w:t>7) осуществление оценки качества предоставления Муниципальной услуги;</w:t>
      </w:r>
    </w:p>
    <w:p w:rsidR="007C6424" w:rsidRDefault="007C6424" w:rsidP="007C6424">
      <w:pPr>
        <w:ind w:firstLine="709"/>
        <w:contextualSpacing/>
        <w:jc w:val="both"/>
      </w:pPr>
      <w:r>
        <w:t>8)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служащего.»</w:t>
      </w:r>
    </w:p>
    <w:p w:rsidR="007C6424" w:rsidRDefault="007C6424" w:rsidP="007C6424">
      <w:pPr>
        <w:ind w:firstLine="709"/>
        <w:contextualSpacing/>
        <w:jc w:val="both"/>
        <w:rPr>
          <w:rFonts w:eastAsia="Calibri"/>
          <w:lang w:eastAsia="en-US"/>
        </w:rPr>
      </w:pPr>
      <w:r>
        <w:t>4.</w:t>
      </w:r>
      <w:r>
        <w:rPr>
          <w:rFonts w:eastAsia="Calibri"/>
          <w:lang w:eastAsia="en-US"/>
        </w:rPr>
        <w:t xml:space="preserve">Пункт 20.1. раздела </w:t>
      </w:r>
      <w:r>
        <w:rPr>
          <w:rFonts w:eastAsia="Calibri"/>
          <w:lang w:val="en-US" w:eastAsia="en-US"/>
        </w:rPr>
        <w:t>III</w:t>
      </w:r>
      <w:r>
        <w:rPr>
          <w:rFonts w:eastAsia="Calibri"/>
          <w:lang w:eastAsia="en-US"/>
        </w:rPr>
        <w:t xml:space="preserve"> изложить в новой редакции:</w:t>
      </w:r>
    </w:p>
    <w:p w:rsidR="007C6424" w:rsidRDefault="007C6424" w:rsidP="007C6424">
      <w:pPr>
        <w:ind w:firstLine="709"/>
        <w:contextualSpacing/>
        <w:jc w:val="both"/>
      </w:pPr>
      <w:r>
        <w:rPr>
          <w:rFonts w:eastAsia="Calibri"/>
          <w:lang w:eastAsia="en-US"/>
        </w:rPr>
        <w:t>«</w:t>
      </w:r>
      <w:r>
        <w:t>20.1.Формирование Заявления.</w:t>
      </w:r>
    </w:p>
    <w:p w:rsidR="007C6424" w:rsidRDefault="007C6424" w:rsidP="007C6424">
      <w:pPr>
        <w:ind w:firstLine="709"/>
        <w:contextualSpacing/>
        <w:jc w:val="both"/>
      </w:pPr>
      <w: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7C6424" w:rsidRDefault="007C6424" w:rsidP="007C6424">
      <w:pPr>
        <w:ind w:firstLine="709"/>
        <w:contextualSpacing/>
        <w:jc w:val="both"/>
      </w:pPr>
      <w:r w:rsidRPr="009054EB">
        <w:t xml:space="preserve">Форматно-логическая проверка сформированного </w:t>
      </w:r>
      <w:r>
        <w:t xml:space="preserve">Заявления </w:t>
      </w:r>
      <w:r w:rsidRPr="009054EB">
        <w:t xml:space="preserve">осуществляется единым порталом автоматически на основании требований, определяемых органом (организацией), в процессе заполнения </w:t>
      </w:r>
      <w:r>
        <w:t>З</w:t>
      </w:r>
      <w:r w:rsidRPr="009054EB">
        <w:t>аявителем кажд</w:t>
      </w:r>
      <w:r>
        <w:t>ого из полей электронной формы Заявления</w:t>
      </w:r>
      <w:r w:rsidRPr="009054EB">
        <w:t xml:space="preserve">. При выявлении единым порталом некорректно заполненного поля электронной формы </w:t>
      </w:r>
      <w:r>
        <w:t>Заявления</w:t>
      </w:r>
      <w:r w:rsidRPr="009054EB">
        <w:t xml:space="preserve"> </w:t>
      </w:r>
      <w:r>
        <w:t>З</w:t>
      </w:r>
      <w:r w:rsidRPr="009054EB">
        <w:t>аявитель уведомляется о характере выявленной ошибки и порядке ее устранения посредством информационного сообщения непосредстве</w:t>
      </w:r>
      <w:r>
        <w:t>нно в электронной форме Заявления.</w:t>
      </w:r>
    </w:p>
    <w:p w:rsidR="007C6424" w:rsidRDefault="007C6424" w:rsidP="007C6424">
      <w:pPr>
        <w:ind w:firstLine="709"/>
        <w:contextualSpacing/>
        <w:jc w:val="both"/>
      </w:pPr>
      <w:r>
        <w:t>При формировании Заявления Заявителю обеспечивается:</w:t>
      </w:r>
    </w:p>
    <w:p w:rsidR="007C6424" w:rsidRDefault="007C6424" w:rsidP="007C6424">
      <w:pPr>
        <w:ind w:firstLine="709"/>
        <w:contextualSpacing/>
        <w:jc w:val="both"/>
      </w:pPr>
      <w:r>
        <w:t>1)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7C6424" w:rsidRDefault="007C6424" w:rsidP="007C642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2)</w:t>
      </w:r>
      <w:r w:rsidRPr="007D6C7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</w:p>
    <w:p w:rsidR="007C6424" w:rsidRDefault="007C6424" w:rsidP="007C6424">
      <w:pPr>
        <w:ind w:firstLine="709"/>
        <w:contextualSpacing/>
        <w:jc w:val="both"/>
      </w:pPr>
      <w:r>
        <w:t>3) возможность печати на бумажном носителе копии электронной формы Заявления;</w:t>
      </w:r>
    </w:p>
    <w:p w:rsidR="007C6424" w:rsidRDefault="007C6424" w:rsidP="007C6424">
      <w:pPr>
        <w:ind w:firstLine="709"/>
        <w:contextualSpacing/>
        <w:jc w:val="both"/>
      </w:pPr>
      <w:r>
        <w:t>4)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C6424" w:rsidRDefault="007C6424" w:rsidP="007C6424">
      <w:pPr>
        <w:ind w:firstLine="709"/>
        <w:contextualSpacing/>
        <w:jc w:val="both"/>
      </w:pPr>
      <w:r>
        <w:t>5)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7C6424" w:rsidRDefault="007C6424" w:rsidP="007C6424">
      <w:pPr>
        <w:ind w:firstLine="709"/>
        <w:contextualSpacing/>
        <w:jc w:val="both"/>
      </w:pPr>
      <w:r>
        <w:lastRenderedPageBreak/>
        <w:t>6) возможность вернуться на любой из этапов заполнения электронной формы Заявления без потери ранее введенной информации;</w:t>
      </w:r>
    </w:p>
    <w:p w:rsidR="007C6424" w:rsidRDefault="007C6424" w:rsidP="007C6424">
      <w:pPr>
        <w:ind w:firstLine="709"/>
        <w:contextualSpacing/>
        <w:jc w:val="both"/>
      </w:pPr>
      <w:r>
        <w:t>7) 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 в течение не менее 3 месяцев.</w:t>
      </w:r>
    </w:p>
    <w:p w:rsidR="007C6424" w:rsidRDefault="007C6424" w:rsidP="007C6424">
      <w:pPr>
        <w:ind w:firstLine="709"/>
        <w:contextualSpacing/>
        <w:jc w:val="both"/>
      </w:pPr>
      <w: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портала.»</w:t>
      </w:r>
    </w:p>
    <w:p w:rsidR="00AC34C5" w:rsidRDefault="007C6424" w:rsidP="00AC34C5">
      <w:pPr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AC34C5" w:rsidRPr="00821901">
        <w:rPr>
          <w:rFonts w:eastAsia="Calibri"/>
          <w:lang w:eastAsia="en-US"/>
        </w:rPr>
        <w:t>.</w:t>
      </w:r>
      <w:r w:rsidR="00AC34C5">
        <w:rPr>
          <w:rFonts w:eastAsia="Calibri"/>
          <w:lang w:eastAsia="en-US"/>
        </w:rPr>
        <w:t xml:space="preserve">Пункт 20.5. </w:t>
      </w:r>
      <w:r>
        <w:rPr>
          <w:rFonts w:eastAsia="Calibri"/>
          <w:lang w:eastAsia="en-US"/>
        </w:rPr>
        <w:t xml:space="preserve">раздела </w:t>
      </w:r>
      <w:r>
        <w:rPr>
          <w:rFonts w:eastAsia="Calibri"/>
          <w:lang w:val="en-US" w:eastAsia="en-US"/>
        </w:rPr>
        <w:t>III</w:t>
      </w:r>
      <w:r>
        <w:rPr>
          <w:rFonts w:eastAsia="Calibri"/>
          <w:lang w:eastAsia="en-US"/>
        </w:rPr>
        <w:t xml:space="preserve"> </w:t>
      </w:r>
      <w:r w:rsidR="00AC34C5">
        <w:rPr>
          <w:rFonts w:eastAsia="Calibri"/>
          <w:lang w:eastAsia="en-US"/>
        </w:rPr>
        <w:t>изложить в новой редакции:</w:t>
      </w:r>
    </w:p>
    <w:p w:rsidR="00AC34C5" w:rsidRDefault="00AC34C5" w:rsidP="00AC34C5">
      <w:pPr>
        <w:ind w:firstLine="709"/>
        <w:contextualSpacing/>
        <w:jc w:val="both"/>
      </w:pPr>
      <w:r>
        <w:t>«</w:t>
      </w:r>
      <w:r w:rsidR="007D6C75">
        <w:t>20.5.</w:t>
      </w: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Заявитель имеет возможность по собственной инициативе в любое время просматривать статус электронного Заявления, а также информацию о дальнейших действиях в личном кабинете.</w:t>
      </w:r>
    </w:p>
    <w:p w:rsidR="00AC34C5" w:rsidRDefault="00AC34C5" w:rsidP="00AC34C5">
      <w:pPr>
        <w:ind w:firstLine="709"/>
        <w:contextualSpacing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AC34C5" w:rsidRPr="00AC34C5" w:rsidRDefault="00AC34C5" w:rsidP="00AC34C5">
      <w:pPr>
        <w:autoSpaceDE w:val="0"/>
        <w:autoSpaceDN w:val="0"/>
        <w:adjustRightInd w:val="0"/>
        <w:ind w:firstLine="708"/>
        <w:jc w:val="both"/>
      </w:pPr>
      <w:r>
        <w:t>1)</w:t>
      </w:r>
      <w:r w:rsidRPr="00AC34C5">
        <w:t xml:space="preserve">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AC34C5" w:rsidRDefault="00AC34C5" w:rsidP="00AC34C5">
      <w:pPr>
        <w:ind w:firstLine="709"/>
        <w:contextualSpacing/>
        <w:jc w:val="both"/>
      </w:pPr>
      <w:r>
        <w:t>2) уведомление о приёме и регистрации Заявления и иных документов, необходимых для предоставления Муниципальной услуги, содержащее сведения о факте приёма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приёме документов, необходимых для предоставления Муниципальной услуги;</w:t>
      </w:r>
    </w:p>
    <w:p w:rsidR="00AC34C5" w:rsidRDefault="00AC34C5" w:rsidP="00AC34C5">
      <w:pPr>
        <w:ind w:firstLine="709"/>
        <w:contextualSpacing/>
        <w:jc w:val="both"/>
      </w:pPr>
      <w:r>
        <w:t>3</w:t>
      </w:r>
      <w:r w:rsidR="007D6C75">
        <w:t>)</w:t>
      </w: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услуги.»</w:t>
      </w:r>
    </w:p>
    <w:p w:rsidR="008625C5" w:rsidRDefault="008625C5" w:rsidP="007C64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7D6C75" w:rsidRDefault="007D6C75" w:rsidP="007D6C75">
      <w:pPr>
        <w:ind w:firstLine="709"/>
        <w:contextualSpacing/>
        <w:jc w:val="both"/>
      </w:pPr>
    </w:p>
    <w:p w:rsidR="007D6C75" w:rsidRDefault="007D6C75" w:rsidP="00AC34C5">
      <w:pPr>
        <w:ind w:firstLine="709"/>
        <w:contextualSpacing/>
        <w:jc w:val="both"/>
      </w:pPr>
    </w:p>
    <w:p w:rsidR="00AC34C5" w:rsidRPr="00821901" w:rsidRDefault="00AC34C5" w:rsidP="00AC34C5">
      <w:pPr>
        <w:ind w:firstLine="709"/>
        <w:jc w:val="both"/>
        <w:outlineLvl w:val="0"/>
        <w:rPr>
          <w:rFonts w:eastAsia="Calibri"/>
          <w:lang w:eastAsia="en-US"/>
        </w:rPr>
      </w:pPr>
    </w:p>
    <w:p w:rsidR="00AC34C5" w:rsidRDefault="00AC34C5">
      <w:pPr>
        <w:contextualSpacing/>
        <w:jc w:val="both"/>
      </w:pPr>
    </w:p>
    <w:sectPr w:rsidR="00AC34C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0A" w:rsidRDefault="008B290A">
      <w:r>
        <w:separator/>
      </w:r>
    </w:p>
  </w:endnote>
  <w:endnote w:type="continuationSeparator" w:id="0">
    <w:p w:rsidR="008B290A" w:rsidRDefault="008B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0A" w:rsidRDefault="008B290A">
      <w:r>
        <w:separator/>
      </w:r>
    </w:p>
  </w:footnote>
  <w:footnote w:type="continuationSeparator" w:id="0">
    <w:p w:rsidR="008B290A" w:rsidRDefault="008B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EndPr/>
    <w:sdtContent>
      <w:p w:rsidR="008B290A" w:rsidRDefault="008B29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63D">
          <w:rPr>
            <w:noProof/>
          </w:rPr>
          <w:t>2</w:t>
        </w:r>
        <w:r>
          <w:fldChar w:fldCharType="end"/>
        </w:r>
      </w:p>
    </w:sdtContent>
  </w:sdt>
  <w:p w:rsidR="008B290A" w:rsidRDefault="008B29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A4B"/>
    <w:multiLevelType w:val="hybridMultilevel"/>
    <w:tmpl w:val="C42A3C16"/>
    <w:lvl w:ilvl="0" w:tplc="A0A09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D7000B"/>
    <w:multiLevelType w:val="hybridMultilevel"/>
    <w:tmpl w:val="A744746E"/>
    <w:lvl w:ilvl="0" w:tplc="94868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7425A4"/>
    <w:multiLevelType w:val="hybridMultilevel"/>
    <w:tmpl w:val="89D8B860"/>
    <w:lvl w:ilvl="0" w:tplc="1800F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D04720"/>
    <w:multiLevelType w:val="hybridMultilevel"/>
    <w:tmpl w:val="D09EE4EE"/>
    <w:lvl w:ilvl="0" w:tplc="B7386B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FE7566"/>
    <w:multiLevelType w:val="hybridMultilevel"/>
    <w:tmpl w:val="39A028D0"/>
    <w:lvl w:ilvl="0" w:tplc="DBBEAC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4D"/>
    <w:rsid w:val="00034351"/>
    <w:rsid w:val="000373B9"/>
    <w:rsid w:val="00064ABF"/>
    <w:rsid w:val="00091019"/>
    <w:rsid w:val="000D4977"/>
    <w:rsid w:val="000E22B1"/>
    <w:rsid w:val="001575B3"/>
    <w:rsid w:val="00192D63"/>
    <w:rsid w:val="001C1018"/>
    <w:rsid w:val="001E3DA0"/>
    <w:rsid w:val="00205D2D"/>
    <w:rsid w:val="002069FD"/>
    <w:rsid w:val="00211DD2"/>
    <w:rsid w:val="00250C82"/>
    <w:rsid w:val="00263DEB"/>
    <w:rsid w:val="0027035D"/>
    <w:rsid w:val="00271A2B"/>
    <w:rsid w:val="00274171"/>
    <w:rsid w:val="002A5F26"/>
    <w:rsid w:val="002A6839"/>
    <w:rsid w:val="002A7681"/>
    <w:rsid w:val="002B7D1E"/>
    <w:rsid w:val="002C2D7C"/>
    <w:rsid w:val="002E480C"/>
    <w:rsid w:val="002F6EDE"/>
    <w:rsid w:val="003159AD"/>
    <w:rsid w:val="0034453F"/>
    <w:rsid w:val="003950AB"/>
    <w:rsid w:val="003C0A20"/>
    <w:rsid w:val="003C5B16"/>
    <w:rsid w:val="003D4A99"/>
    <w:rsid w:val="003E4EBC"/>
    <w:rsid w:val="003E5CA6"/>
    <w:rsid w:val="00403DFE"/>
    <w:rsid w:val="004253B4"/>
    <w:rsid w:val="00437470"/>
    <w:rsid w:val="00470F05"/>
    <w:rsid w:val="004A29B4"/>
    <w:rsid w:val="004A4F3A"/>
    <w:rsid w:val="004A66DE"/>
    <w:rsid w:val="004B0452"/>
    <w:rsid w:val="004B0C79"/>
    <w:rsid w:val="004F7A68"/>
    <w:rsid w:val="00553002"/>
    <w:rsid w:val="00563EAE"/>
    <w:rsid w:val="00583777"/>
    <w:rsid w:val="00585BCB"/>
    <w:rsid w:val="005C5898"/>
    <w:rsid w:val="00602EBF"/>
    <w:rsid w:val="0060324C"/>
    <w:rsid w:val="00636213"/>
    <w:rsid w:val="00697756"/>
    <w:rsid w:val="0072263D"/>
    <w:rsid w:val="007510F1"/>
    <w:rsid w:val="0075191C"/>
    <w:rsid w:val="00754E38"/>
    <w:rsid w:val="007A63FD"/>
    <w:rsid w:val="007B5C7C"/>
    <w:rsid w:val="007C6424"/>
    <w:rsid w:val="007D0FEE"/>
    <w:rsid w:val="007D466C"/>
    <w:rsid w:val="007D6C75"/>
    <w:rsid w:val="007F58BC"/>
    <w:rsid w:val="00845434"/>
    <w:rsid w:val="00851877"/>
    <w:rsid w:val="008625C5"/>
    <w:rsid w:val="008637AC"/>
    <w:rsid w:val="008B290A"/>
    <w:rsid w:val="008C3379"/>
    <w:rsid w:val="008E4932"/>
    <w:rsid w:val="0090357C"/>
    <w:rsid w:val="009054EB"/>
    <w:rsid w:val="00956928"/>
    <w:rsid w:val="009B62A3"/>
    <w:rsid w:val="009D3D28"/>
    <w:rsid w:val="00A24618"/>
    <w:rsid w:val="00A94FA4"/>
    <w:rsid w:val="00A95FB6"/>
    <w:rsid w:val="00A963F6"/>
    <w:rsid w:val="00AA3B9E"/>
    <w:rsid w:val="00AA4517"/>
    <w:rsid w:val="00AC34C5"/>
    <w:rsid w:val="00AF39A3"/>
    <w:rsid w:val="00AF75C1"/>
    <w:rsid w:val="00B16984"/>
    <w:rsid w:val="00B17D40"/>
    <w:rsid w:val="00B2106A"/>
    <w:rsid w:val="00B6089B"/>
    <w:rsid w:val="00BF19A4"/>
    <w:rsid w:val="00BF3BE6"/>
    <w:rsid w:val="00C33813"/>
    <w:rsid w:val="00C81850"/>
    <w:rsid w:val="00CA4B90"/>
    <w:rsid w:val="00CA6960"/>
    <w:rsid w:val="00CB05C7"/>
    <w:rsid w:val="00CB6194"/>
    <w:rsid w:val="00CD0422"/>
    <w:rsid w:val="00CE0DF7"/>
    <w:rsid w:val="00CF1FA7"/>
    <w:rsid w:val="00D16317"/>
    <w:rsid w:val="00D47209"/>
    <w:rsid w:val="00D538E0"/>
    <w:rsid w:val="00D554C8"/>
    <w:rsid w:val="00D62880"/>
    <w:rsid w:val="00D75867"/>
    <w:rsid w:val="00E014AB"/>
    <w:rsid w:val="00E030CE"/>
    <w:rsid w:val="00E06235"/>
    <w:rsid w:val="00E468D3"/>
    <w:rsid w:val="00E61579"/>
    <w:rsid w:val="00E624B2"/>
    <w:rsid w:val="00E73BFA"/>
    <w:rsid w:val="00E82CA9"/>
    <w:rsid w:val="00E86836"/>
    <w:rsid w:val="00EE664D"/>
    <w:rsid w:val="00F049D0"/>
    <w:rsid w:val="00F078ED"/>
    <w:rsid w:val="00F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0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styleId="a5">
    <w:name w:val="Hyperlink"/>
    <w:basedOn w:val="a0"/>
    <w:uiPriority w:val="99"/>
    <w:unhideWhenUsed/>
    <w:rsid w:val="00CA4B9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D0FEE"/>
    <w:pPr>
      <w:ind w:left="720"/>
      <w:contextualSpacing/>
    </w:pPr>
  </w:style>
  <w:style w:type="table" w:styleId="a7">
    <w:name w:val="Table Grid"/>
    <w:basedOn w:val="a1"/>
    <w:uiPriority w:val="59"/>
    <w:rsid w:val="004A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4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54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1E66-F2AE-4055-9C5A-35E28EFF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2022-08-15T10:36:00Z</cp:lastPrinted>
  <dcterms:created xsi:type="dcterms:W3CDTF">2021-04-08T11:30:00Z</dcterms:created>
  <dcterms:modified xsi:type="dcterms:W3CDTF">2022-11-16T06:09:00Z</dcterms:modified>
  <cp:version>0900.0000.01</cp:version>
</cp:coreProperties>
</file>