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FEC53" w14:textId="77777777" w:rsidR="00050A2F" w:rsidRPr="00AF5FC3" w:rsidRDefault="00050A2F" w:rsidP="00050A2F">
      <w:pPr>
        <w:spacing w:line="276" w:lineRule="auto"/>
        <w:jc w:val="center"/>
        <w:rPr>
          <w:rFonts w:eastAsia="Calibri"/>
          <w:sz w:val="28"/>
          <w:szCs w:val="28"/>
          <w:lang w:eastAsia="en-US"/>
        </w:rPr>
      </w:pPr>
      <w:bookmarkStart w:id="0" w:name="_Toc293146740"/>
      <w:bookmarkStart w:id="1" w:name="_Toc417655656"/>
    </w:p>
    <w:p w14:paraId="446BCCE6" w14:textId="77777777" w:rsidR="00050A2F" w:rsidRPr="00AF5FC3" w:rsidRDefault="00050A2F" w:rsidP="00050A2F">
      <w:pPr>
        <w:rPr>
          <w:rFonts w:eastAsia="Calibri"/>
          <w:lang w:eastAsia="en-US"/>
        </w:rPr>
      </w:pPr>
    </w:p>
    <w:p w14:paraId="03ED893B" w14:textId="77777777" w:rsidR="00050A2F" w:rsidRPr="00AF5FC3" w:rsidRDefault="00050A2F" w:rsidP="00050A2F">
      <w:pPr>
        <w:rPr>
          <w:rFonts w:eastAsia="Calibri"/>
          <w:lang w:eastAsia="en-US"/>
        </w:rPr>
      </w:pPr>
    </w:p>
    <w:p w14:paraId="4C950CCD" w14:textId="77777777" w:rsidR="00050A2F" w:rsidRPr="00AF5FC3" w:rsidRDefault="00050A2F" w:rsidP="00050A2F">
      <w:pPr>
        <w:rPr>
          <w:rFonts w:eastAsia="Calibri"/>
          <w:lang w:eastAsia="en-US"/>
        </w:rPr>
      </w:pPr>
    </w:p>
    <w:p w14:paraId="133E64EC" w14:textId="77777777" w:rsidR="00050A2F" w:rsidRPr="00AF5FC3" w:rsidRDefault="00050A2F" w:rsidP="00050A2F">
      <w:pPr>
        <w:rPr>
          <w:rFonts w:eastAsia="Calibri"/>
          <w:lang w:eastAsia="en-US"/>
        </w:rPr>
      </w:pPr>
    </w:p>
    <w:p w14:paraId="691D750A" w14:textId="77777777" w:rsidR="00050A2F" w:rsidRPr="00AF5FC3" w:rsidRDefault="00050A2F" w:rsidP="00050A2F">
      <w:pPr>
        <w:rPr>
          <w:rFonts w:eastAsia="Calibri"/>
          <w:lang w:eastAsia="en-US"/>
        </w:rPr>
      </w:pPr>
    </w:p>
    <w:p w14:paraId="2917A00E" w14:textId="77777777" w:rsidR="00050A2F" w:rsidRPr="00AF5FC3" w:rsidRDefault="00050A2F" w:rsidP="00050A2F">
      <w:pPr>
        <w:rPr>
          <w:rFonts w:eastAsia="Calibri"/>
          <w:lang w:eastAsia="en-US"/>
        </w:rPr>
      </w:pPr>
    </w:p>
    <w:p w14:paraId="3796950D" w14:textId="77777777" w:rsidR="00050A2F" w:rsidRPr="00AF5FC3" w:rsidRDefault="00050A2F" w:rsidP="00050A2F">
      <w:pPr>
        <w:rPr>
          <w:rFonts w:eastAsia="Calibri"/>
          <w:lang w:eastAsia="en-US"/>
        </w:rPr>
      </w:pPr>
    </w:p>
    <w:p w14:paraId="1F70AEB1" w14:textId="77777777" w:rsidR="00050A2F" w:rsidRPr="00AF5FC3" w:rsidRDefault="00050A2F" w:rsidP="00050A2F">
      <w:pPr>
        <w:rPr>
          <w:rFonts w:eastAsia="Calibri"/>
          <w:lang w:eastAsia="en-US"/>
        </w:rPr>
      </w:pPr>
    </w:p>
    <w:p w14:paraId="7F69D8F5" w14:textId="77777777" w:rsidR="00050A2F" w:rsidRPr="00AF5FC3" w:rsidRDefault="00050A2F" w:rsidP="00050A2F">
      <w:pPr>
        <w:rPr>
          <w:rFonts w:eastAsia="Calibri"/>
          <w:lang w:eastAsia="en-US"/>
        </w:rPr>
      </w:pPr>
    </w:p>
    <w:p w14:paraId="3442919B" w14:textId="77777777" w:rsidR="00050A2F" w:rsidRPr="00AF5FC3" w:rsidRDefault="00050A2F" w:rsidP="00050A2F">
      <w:pPr>
        <w:rPr>
          <w:rFonts w:eastAsia="Calibri"/>
          <w:lang w:eastAsia="en-US"/>
        </w:rPr>
      </w:pPr>
    </w:p>
    <w:p w14:paraId="2BB0A06C" w14:textId="77777777" w:rsidR="00050A2F" w:rsidRPr="00AF5FC3" w:rsidRDefault="00050A2F" w:rsidP="00050A2F">
      <w:pPr>
        <w:rPr>
          <w:rFonts w:eastAsia="Calibri"/>
          <w:lang w:eastAsia="en-US"/>
        </w:rPr>
      </w:pPr>
    </w:p>
    <w:p w14:paraId="55022F21" w14:textId="77777777" w:rsidR="00050A2F" w:rsidRPr="00AF5FC3" w:rsidRDefault="00050A2F" w:rsidP="00050A2F">
      <w:pPr>
        <w:rPr>
          <w:rFonts w:eastAsia="Calibri"/>
          <w:lang w:eastAsia="en-US"/>
        </w:rPr>
      </w:pPr>
    </w:p>
    <w:p w14:paraId="02546F80" w14:textId="77777777" w:rsidR="00050A2F" w:rsidRPr="00AF5FC3" w:rsidRDefault="00050A2F" w:rsidP="00050A2F">
      <w:pPr>
        <w:rPr>
          <w:rFonts w:eastAsia="Calibri"/>
          <w:lang w:eastAsia="en-US"/>
        </w:rPr>
      </w:pPr>
    </w:p>
    <w:p w14:paraId="6EEF3127" w14:textId="4FD6E678" w:rsidR="00050A2F" w:rsidRPr="00AF5FC3" w:rsidRDefault="00050A2F" w:rsidP="00050A2F">
      <w:r w:rsidRPr="00AF5FC3">
        <w:t xml:space="preserve">О местных нормативах  </w:t>
      </w:r>
    </w:p>
    <w:p w14:paraId="693D9123" w14:textId="77777777" w:rsidR="00050A2F" w:rsidRPr="00AF5FC3" w:rsidRDefault="00050A2F" w:rsidP="00050A2F">
      <w:r w:rsidRPr="00AF5FC3">
        <w:t>градостроительного проектирования</w:t>
      </w:r>
    </w:p>
    <w:p w14:paraId="79F5E22C" w14:textId="77777777" w:rsidR="00050A2F" w:rsidRPr="00AF5FC3" w:rsidRDefault="00050A2F" w:rsidP="00050A2F">
      <w:r w:rsidRPr="00AF5FC3">
        <w:t>города Мегиона</w:t>
      </w:r>
    </w:p>
    <w:p w14:paraId="68F2B8DA" w14:textId="77777777" w:rsidR="00050A2F" w:rsidRPr="00AF5FC3" w:rsidRDefault="00050A2F" w:rsidP="00050A2F">
      <w:pPr>
        <w:jc w:val="both"/>
      </w:pPr>
    </w:p>
    <w:p w14:paraId="42AA8199" w14:textId="77777777" w:rsidR="00050A2F" w:rsidRPr="00AF5FC3" w:rsidRDefault="00050A2F" w:rsidP="00050A2F">
      <w:pPr>
        <w:jc w:val="both"/>
      </w:pPr>
    </w:p>
    <w:p w14:paraId="223AB4D5" w14:textId="77777777" w:rsidR="00050A2F" w:rsidRPr="00AF5FC3" w:rsidRDefault="00050A2F" w:rsidP="00050A2F">
      <w:pPr>
        <w:ind w:firstLine="709"/>
        <w:jc w:val="both"/>
      </w:pPr>
      <w:r w:rsidRPr="00AF5FC3">
        <w:t xml:space="preserve">В соответствии со статьей 29.4. Градостроительного кодекса Российской Федерации, статьей 8 Закона Ханты-Мансийского автономного округа – Югры от 18.04.2007 №39-оз             </w:t>
      </w:r>
      <w:proofErr w:type="gramStart"/>
      <w:r w:rsidRPr="00AF5FC3">
        <w:t xml:space="preserve">   «</w:t>
      </w:r>
      <w:proofErr w:type="gramEnd"/>
      <w:r w:rsidRPr="00AF5FC3">
        <w:t>О градостроительной деятельности на территории Ханты-Мансийского автономного округа – Югры» (с изменениями), постановлением администрации города Мегиона от 19.07.2022 №1959 «О подготовке местных нормативов градостроительного проектирования города Мегиона»:</w:t>
      </w:r>
    </w:p>
    <w:p w14:paraId="41381896" w14:textId="77777777" w:rsidR="00050A2F" w:rsidRPr="00AF5FC3" w:rsidRDefault="00050A2F" w:rsidP="00050A2F">
      <w:pPr>
        <w:pStyle w:val="Default"/>
        <w:ind w:firstLine="708"/>
        <w:jc w:val="both"/>
        <w:rPr>
          <w:color w:val="auto"/>
        </w:rPr>
      </w:pPr>
      <w:r w:rsidRPr="00AF5FC3">
        <w:t xml:space="preserve">1.Утвердить </w:t>
      </w:r>
      <w:r w:rsidRPr="00AF5FC3">
        <w:rPr>
          <w:color w:val="auto"/>
        </w:rPr>
        <w:t>местные нормативы градостроительного проектирования города Мегиона, согласно приложению.</w:t>
      </w:r>
    </w:p>
    <w:p w14:paraId="2013F7BA" w14:textId="77777777" w:rsidR="00050A2F" w:rsidRPr="00AF5FC3" w:rsidRDefault="00050A2F" w:rsidP="00050A2F">
      <w:pPr>
        <w:ind w:firstLine="709"/>
        <w:contextualSpacing/>
        <w:jc w:val="both"/>
        <w:rPr>
          <w:rFonts w:eastAsia="Calibri"/>
          <w:szCs w:val="22"/>
          <w:lang w:eastAsia="en-US"/>
        </w:rPr>
      </w:pPr>
      <w:r w:rsidRPr="00AF5FC3">
        <w:rPr>
          <w:rFonts w:eastAsia="Calibri"/>
          <w:szCs w:val="22"/>
          <w:lang w:eastAsia="en-US"/>
        </w:rPr>
        <w:t>2.Настоящее постановление вступает в силу после его официального опубликования.</w:t>
      </w:r>
    </w:p>
    <w:p w14:paraId="39136E1E" w14:textId="77777777" w:rsidR="00050A2F" w:rsidRPr="00AF5FC3" w:rsidRDefault="00050A2F" w:rsidP="00050A2F">
      <w:pPr>
        <w:ind w:firstLine="709"/>
        <w:contextualSpacing/>
        <w:jc w:val="both"/>
        <w:rPr>
          <w:rFonts w:eastAsia="Calibri"/>
          <w:szCs w:val="22"/>
          <w:lang w:eastAsia="en-US"/>
        </w:rPr>
      </w:pPr>
      <w:r w:rsidRPr="00AF5FC3">
        <w:rPr>
          <w:rFonts w:eastAsia="Calibri"/>
          <w:szCs w:val="22"/>
          <w:lang w:eastAsia="en-US"/>
        </w:rPr>
        <w:t>3.Контроль за выполнением постановления возложить на заместителя главы города.</w:t>
      </w:r>
    </w:p>
    <w:p w14:paraId="39743CAE" w14:textId="77777777" w:rsidR="00050A2F" w:rsidRPr="00AF5FC3" w:rsidRDefault="00050A2F" w:rsidP="00050A2F">
      <w:pPr>
        <w:ind w:firstLine="708"/>
        <w:jc w:val="both"/>
      </w:pPr>
    </w:p>
    <w:p w14:paraId="3B48B980" w14:textId="77777777" w:rsidR="00050A2F" w:rsidRPr="00AF5FC3" w:rsidRDefault="00050A2F" w:rsidP="00050A2F">
      <w:pPr>
        <w:jc w:val="both"/>
      </w:pPr>
    </w:p>
    <w:p w14:paraId="7001389E" w14:textId="77777777" w:rsidR="00050A2F" w:rsidRPr="00AF5FC3" w:rsidRDefault="00050A2F" w:rsidP="00050A2F">
      <w:pPr>
        <w:jc w:val="both"/>
      </w:pPr>
    </w:p>
    <w:p w14:paraId="79E5EC6C" w14:textId="77777777" w:rsidR="00050A2F" w:rsidRPr="00AF5FC3" w:rsidRDefault="00050A2F" w:rsidP="00050A2F">
      <w:pPr>
        <w:jc w:val="both"/>
      </w:pPr>
    </w:p>
    <w:p w14:paraId="04ABE226" w14:textId="77777777" w:rsidR="00050A2F" w:rsidRPr="00AF5FC3" w:rsidRDefault="00050A2F" w:rsidP="00050A2F">
      <w:pPr>
        <w:jc w:val="both"/>
      </w:pPr>
    </w:p>
    <w:p w14:paraId="510F8978" w14:textId="77777777" w:rsidR="00050A2F" w:rsidRPr="00AF5FC3" w:rsidRDefault="00050A2F" w:rsidP="00050A2F">
      <w:pPr>
        <w:jc w:val="both"/>
      </w:pPr>
    </w:p>
    <w:p w14:paraId="5C19AD3D" w14:textId="77777777" w:rsidR="00050A2F" w:rsidRPr="00AF5FC3" w:rsidRDefault="00050A2F" w:rsidP="00050A2F">
      <w:pPr>
        <w:jc w:val="both"/>
      </w:pPr>
    </w:p>
    <w:p w14:paraId="6017E589" w14:textId="6392A3B9" w:rsidR="00050A2F" w:rsidRPr="00AF5FC3" w:rsidRDefault="00AF5FC3" w:rsidP="00050A2F">
      <w:pPr>
        <w:jc w:val="both"/>
      </w:pPr>
      <w:r w:rsidRPr="00AF5FC3">
        <w:t>Исполняющий обязанности</w:t>
      </w:r>
    </w:p>
    <w:p w14:paraId="602BB14E" w14:textId="2C4B0C48" w:rsidR="00050A2F" w:rsidRPr="00AF5FC3" w:rsidRDefault="00AF5FC3" w:rsidP="00AF5FC3">
      <w:pPr>
        <w:rPr>
          <w:rFonts w:eastAsia="Calibri"/>
          <w:lang w:eastAsia="en-US"/>
        </w:rPr>
      </w:pPr>
      <w:r w:rsidRPr="00AF5FC3">
        <w:t>г</w:t>
      </w:r>
      <w:r w:rsidR="00050A2F" w:rsidRPr="00AF5FC3">
        <w:t>лав</w:t>
      </w:r>
      <w:r w:rsidRPr="00AF5FC3">
        <w:t>ы</w:t>
      </w:r>
      <w:r w:rsidR="00050A2F" w:rsidRPr="00AF5FC3">
        <w:t xml:space="preserve"> города                                                                                                           </w:t>
      </w:r>
      <w:proofErr w:type="spellStart"/>
      <w:r w:rsidRPr="00AF5FC3">
        <w:t>И.Г.Алчинов</w:t>
      </w:r>
      <w:proofErr w:type="spellEnd"/>
      <w:r w:rsidR="00050A2F" w:rsidRPr="00AF5FC3">
        <w:rPr>
          <w:rFonts w:eastAsia="Calibri"/>
          <w:lang w:eastAsia="en-US"/>
        </w:rPr>
        <w:t xml:space="preserve">                              </w:t>
      </w:r>
    </w:p>
    <w:p w14:paraId="6DA5064A" w14:textId="77777777" w:rsidR="00050A2F" w:rsidRPr="00AF5FC3" w:rsidRDefault="00050A2F" w:rsidP="00050A2F">
      <w:pPr>
        <w:jc w:val="center"/>
        <w:rPr>
          <w:rFonts w:eastAsia="Calibri"/>
          <w:lang w:eastAsia="en-US"/>
        </w:rPr>
      </w:pPr>
    </w:p>
    <w:p w14:paraId="3737EFE5" w14:textId="77777777" w:rsidR="00452C98" w:rsidRPr="00AF5FC3" w:rsidRDefault="00452C98" w:rsidP="00050A2F">
      <w:pPr>
        <w:jc w:val="center"/>
        <w:rPr>
          <w:rFonts w:eastAsia="Calibri"/>
          <w:lang w:eastAsia="en-US"/>
        </w:rPr>
      </w:pPr>
    </w:p>
    <w:p w14:paraId="73634567" w14:textId="77777777" w:rsidR="00452C98" w:rsidRPr="00AF5FC3" w:rsidRDefault="00452C98" w:rsidP="00050A2F">
      <w:pPr>
        <w:jc w:val="center"/>
        <w:rPr>
          <w:rFonts w:eastAsia="Calibri"/>
          <w:lang w:eastAsia="en-US"/>
        </w:rPr>
      </w:pPr>
    </w:p>
    <w:p w14:paraId="0914B9B0" w14:textId="77777777" w:rsidR="00452C98" w:rsidRPr="00AF5FC3" w:rsidRDefault="00452C98" w:rsidP="00050A2F">
      <w:pPr>
        <w:jc w:val="center"/>
        <w:rPr>
          <w:rFonts w:eastAsia="Calibri"/>
          <w:lang w:eastAsia="en-US"/>
        </w:rPr>
      </w:pPr>
    </w:p>
    <w:p w14:paraId="399080F7" w14:textId="77777777" w:rsidR="00452C98" w:rsidRPr="00AF5FC3" w:rsidRDefault="00452C98" w:rsidP="00050A2F">
      <w:pPr>
        <w:jc w:val="center"/>
        <w:rPr>
          <w:rFonts w:eastAsia="Calibri"/>
          <w:lang w:eastAsia="en-US"/>
        </w:rPr>
      </w:pPr>
    </w:p>
    <w:p w14:paraId="43CEBE0A" w14:textId="77777777" w:rsidR="00452C98" w:rsidRPr="00AF5FC3" w:rsidRDefault="00452C98" w:rsidP="00050A2F">
      <w:pPr>
        <w:jc w:val="center"/>
        <w:rPr>
          <w:rFonts w:eastAsia="Calibri"/>
          <w:lang w:eastAsia="en-US"/>
        </w:rPr>
      </w:pPr>
    </w:p>
    <w:p w14:paraId="31B17BCE" w14:textId="77777777" w:rsidR="00452C98" w:rsidRPr="00AF5FC3" w:rsidRDefault="00452C98" w:rsidP="00050A2F">
      <w:pPr>
        <w:jc w:val="center"/>
        <w:rPr>
          <w:rFonts w:eastAsia="Calibri"/>
          <w:lang w:eastAsia="en-US"/>
        </w:rPr>
      </w:pPr>
    </w:p>
    <w:p w14:paraId="446AD898" w14:textId="77777777" w:rsidR="00452C98" w:rsidRPr="00AF5FC3" w:rsidRDefault="00452C98" w:rsidP="00050A2F">
      <w:pPr>
        <w:jc w:val="center"/>
        <w:rPr>
          <w:rFonts w:eastAsia="Calibri"/>
          <w:lang w:eastAsia="en-US"/>
        </w:rPr>
      </w:pPr>
    </w:p>
    <w:p w14:paraId="02C66BA4" w14:textId="77777777" w:rsidR="00452C98" w:rsidRPr="00AF5FC3" w:rsidRDefault="00452C98" w:rsidP="00050A2F">
      <w:pPr>
        <w:jc w:val="center"/>
        <w:rPr>
          <w:rFonts w:eastAsia="Calibri"/>
          <w:lang w:eastAsia="en-US"/>
        </w:rPr>
      </w:pPr>
    </w:p>
    <w:p w14:paraId="7EFE237E" w14:textId="77777777" w:rsidR="00452C98" w:rsidRPr="00AF5FC3" w:rsidRDefault="00452C98" w:rsidP="00050A2F">
      <w:pPr>
        <w:jc w:val="center"/>
        <w:rPr>
          <w:rFonts w:eastAsia="Calibri"/>
          <w:lang w:eastAsia="en-US"/>
        </w:rPr>
      </w:pPr>
    </w:p>
    <w:p w14:paraId="20B3616B" w14:textId="77777777" w:rsidR="00452C98" w:rsidRPr="00AF5FC3" w:rsidRDefault="00452C98" w:rsidP="00050A2F">
      <w:pPr>
        <w:jc w:val="center"/>
        <w:rPr>
          <w:rFonts w:eastAsia="Calibri"/>
          <w:lang w:eastAsia="en-US"/>
        </w:rPr>
      </w:pPr>
    </w:p>
    <w:p w14:paraId="35873EBE" w14:textId="77777777" w:rsidR="00452C98" w:rsidRPr="00AF5FC3" w:rsidRDefault="00452C98" w:rsidP="00050A2F">
      <w:pPr>
        <w:jc w:val="center"/>
        <w:rPr>
          <w:rFonts w:eastAsia="Calibri"/>
          <w:lang w:eastAsia="en-US"/>
        </w:rPr>
      </w:pPr>
    </w:p>
    <w:p w14:paraId="3C77F1C9" w14:textId="77777777" w:rsidR="00452C98" w:rsidRPr="00AF5FC3" w:rsidRDefault="00452C98" w:rsidP="00050A2F">
      <w:pPr>
        <w:jc w:val="center"/>
        <w:rPr>
          <w:rFonts w:eastAsia="Calibri"/>
          <w:lang w:eastAsia="en-US"/>
        </w:rPr>
      </w:pPr>
    </w:p>
    <w:p w14:paraId="3FBFA57F" w14:textId="0F2C7AB4" w:rsidR="00050A2F" w:rsidRPr="00AF5FC3" w:rsidRDefault="00452C98" w:rsidP="00050A2F">
      <w:pPr>
        <w:jc w:val="center"/>
        <w:rPr>
          <w:rFonts w:eastAsia="Calibri"/>
          <w:lang w:eastAsia="en-US"/>
        </w:rPr>
      </w:pPr>
      <w:r w:rsidRPr="00AF5FC3">
        <w:rPr>
          <w:rFonts w:eastAsia="Calibri"/>
          <w:lang w:eastAsia="en-US"/>
        </w:rPr>
        <w:lastRenderedPageBreak/>
        <w:t xml:space="preserve">                                    </w:t>
      </w:r>
      <w:r w:rsidR="00050A2F" w:rsidRPr="00AF5FC3">
        <w:rPr>
          <w:rFonts w:eastAsia="Calibri"/>
          <w:lang w:eastAsia="en-US"/>
        </w:rPr>
        <w:t xml:space="preserve"> Приложение </w:t>
      </w:r>
    </w:p>
    <w:p w14:paraId="52C11258" w14:textId="0DCC8B71" w:rsidR="00050A2F" w:rsidRPr="00AF5FC3" w:rsidRDefault="00050A2F" w:rsidP="00050A2F">
      <w:pPr>
        <w:rPr>
          <w:rFonts w:eastAsia="Calibri"/>
          <w:lang w:eastAsia="en-US"/>
        </w:rPr>
      </w:pPr>
      <w:r w:rsidRPr="00AF5FC3">
        <w:rPr>
          <w:rFonts w:eastAsia="Calibri"/>
          <w:lang w:eastAsia="en-US"/>
        </w:rPr>
        <w:t xml:space="preserve">                                                                                      к постановлению администрации города</w:t>
      </w:r>
    </w:p>
    <w:p w14:paraId="489A496A" w14:textId="25769077" w:rsidR="00050A2F" w:rsidRPr="00AF5FC3" w:rsidRDefault="00050A2F" w:rsidP="00050A2F">
      <w:pPr>
        <w:rPr>
          <w:rFonts w:eastAsia="Calibri"/>
          <w:lang w:eastAsia="en-US"/>
        </w:rPr>
      </w:pPr>
      <w:r w:rsidRPr="00AF5FC3">
        <w:rPr>
          <w:rFonts w:eastAsia="Calibri"/>
          <w:lang w:eastAsia="en-US"/>
        </w:rPr>
        <w:t xml:space="preserve">                                                                                      от «____» _________ 2023 №______</w:t>
      </w:r>
    </w:p>
    <w:p w14:paraId="556E1E64" w14:textId="77777777" w:rsidR="00050A2F" w:rsidRPr="00AF5FC3" w:rsidRDefault="00050A2F" w:rsidP="00050A2F">
      <w:pPr>
        <w:jc w:val="center"/>
        <w:rPr>
          <w:rFonts w:eastAsia="Calibri"/>
          <w:lang w:eastAsia="en-US"/>
        </w:rPr>
      </w:pPr>
    </w:p>
    <w:p w14:paraId="56D1D7D4" w14:textId="77777777" w:rsidR="00050A2F" w:rsidRPr="00AF5FC3" w:rsidRDefault="00050A2F" w:rsidP="00050A2F">
      <w:pPr>
        <w:jc w:val="center"/>
        <w:rPr>
          <w:rFonts w:eastAsia="Calibri"/>
          <w:sz w:val="28"/>
          <w:szCs w:val="28"/>
          <w:lang w:eastAsia="en-US"/>
        </w:rPr>
      </w:pPr>
    </w:p>
    <w:p w14:paraId="19C6D30F" w14:textId="77777777" w:rsidR="00050A2F" w:rsidRPr="00AF5FC3" w:rsidRDefault="00050A2F" w:rsidP="00050A2F">
      <w:pPr>
        <w:jc w:val="center"/>
        <w:rPr>
          <w:rFonts w:eastAsia="Calibri"/>
          <w:sz w:val="28"/>
          <w:szCs w:val="28"/>
          <w:lang w:eastAsia="en-US"/>
        </w:rPr>
      </w:pPr>
    </w:p>
    <w:p w14:paraId="1F667CFE" w14:textId="77777777" w:rsidR="00050A2F" w:rsidRPr="00AF5FC3" w:rsidRDefault="00050A2F" w:rsidP="00050A2F">
      <w:pPr>
        <w:jc w:val="center"/>
        <w:rPr>
          <w:rFonts w:eastAsia="Calibri"/>
          <w:sz w:val="28"/>
          <w:szCs w:val="28"/>
          <w:lang w:eastAsia="en-US"/>
        </w:rPr>
      </w:pPr>
    </w:p>
    <w:p w14:paraId="5A564D02" w14:textId="77777777" w:rsidR="00050A2F" w:rsidRPr="00AF5FC3" w:rsidRDefault="00050A2F" w:rsidP="00050A2F">
      <w:pPr>
        <w:jc w:val="center"/>
        <w:rPr>
          <w:rFonts w:eastAsia="Calibri"/>
          <w:sz w:val="28"/>
          <w:szCs w:val="28"/>
          <w:lang w:eastAsia="en-US"/>
        </w:rPr>
      </w:pPr>
    </w:p>
    <w:p w14:paraId="7AF2064B" w14:textId="77777777" w:rsidR="00050A2F" w:rsidRPr="00AF5FC3" w:rsidRDefault="00050A2F" w:rsidP="00050A2F">
      <w:pPr>
        <w:jc w:val="center"/>
        <w:rPr>
          <w:rFonts w:eastAsia="Calibri"/>
          <w:sz w:val="28"/>
          <w:szCs w:val="28"/>
          <w:lang w:eastAsia="en-US"/>
        </w:rPr>
      </w:pPr>
    </w:p>
    <w:p w14:paraId="39610FB4" w14:textId="77777777" w:rsidR="00050A2F" w:rsidRPr="00AF5FC3" w:rsidRDefault="00050A2F" w:rsidP="00050A2F">
      <w:pPr>
        <w:jc w:val="center"/>
        <w:rPr>
          <w:rFonts w:eastAsia="Calibri"/>
          <w:sz w:val="28"/>
          <w:szCs w:val="28"/>
          <w:lang w:eastAsia="en-US"/>
        </w:rPr>
      </w:pPr>
    </w:p>
    <w:p w14:paraId="44A35F96" w14:textId="77777777" w:rsidR="00050A2F" w:rsidRPr="00AF5FC3" w:rsidRDefault="00050A2F" w:rsidP="00050A2F">
      <w:pPr>
        <w:jc w:val="center"/>
        <w:rPr>
          <w:rFonts w:eastAsia="Calibri"/>
          <w:sz w:val="28"/>
          <w:szCs w:val="28"/>
          <w:lang w:eastAsia="en-US"/>
        </w:rPr>
      </w:pPr>
    </w:p>
    <w:p w14:paraId="1593A34A" w14:textId="77777777" w:rsidR="00050A2F" w:rsidRPr="00AF5FC3" w:rsidRDefault="00050A2F" w:rsidP="00050A2F">
      <w:pPr>
        <w:jc w:val="center"/>
        <w:rPr>
          <w:rFonts w:eastAsia="Calibri"/>
          <w:sz w:val="28"/>
          <w:szCs w:val="28"/>
          <w:lang w:eastAsia="en-US"/>
        </w:rPr>
      </w:pPr>
    </w:p>
    <w:p w14:paraId="0A167FEA" w14:textId="77777777" w:rsidR="00050A2F" w:rsidRPr="00AF5FC3" w:rsidRDefault="00050A2F" w:rsidP="00050A2F">
      <w:pPr>
        <w:jc w:val="center"/>
        <w:rPr>
          <w:rFonts w:eastAsia="Calibri"/>
          <w:sz w:val="28"/>
          <w:szCs w:val="28"/>
          <w:lang w:eastAsia="en-US"/>
        </w:rPr>
      </w:pPr>
    </w:p>
    <w:p w14:paraId="00D15DA1" w14:textId="5BEC0F5E" w:rsidR="00050A2F" w:rsidRPr="00AF5FC3" w:rsidRDefault="00050A2F" w:rsidP="00050A2F">
      <w:pPr>
        <w:jc w:val="center"/>
        <w:rPr>
          <w:rFonts w:eastAsia="Calibri"/>
          <w:sz w:val="28"/>
          <w:szCs w:val="28"/>
          <w:lang w:eastAsia="en-US"/>
        </w:rPr>
      </w:pPr>
      <w:r w:rsidRPr="00AF5FC3">
        <w:rPr>
          <w:rFonts w:eastAsia="Calibri"/>
          <w:sz w:val="28"/>
          <w:szCs w:val="28"/>
          <w:lang w:eastAsia="en-US"/>
        </w:rPr>
        <w:t>МЕСТНЫЕ НОРМАТИВЫ ГРАДОСТРОИТЕЛЬНОГО ПРОЕКТИРОВАНИЯ ГОРОДА МЕГИОНА</w:t>
      </w:r>
    </w:p>
    <w:p w14:paraId="7B01A98C" w14:textId="77777777" w:rsidR="00050A2F" w:rsidRPr="00AF5FC3" w:rsidRDefault="00050A2F" w:rsidP="00050A2F">
      <w:pPr>
        <w:ind w:left="2977"/>
        <w:jc w:val="center"/>
        <w:rPr>
          <w:rFonts w:eastAsia="Calibri"/>
          <w:sz w:val="28"/>
          <w:szCs w:val="28"/>
          <w:lang w:eastAsia="en-US"/>
        </w:rPr>
      </w:pPr>
    </w:p>
    <w:p w14:paraId="09D26BAE" w14:textId="77777777" w:rsidR="00050A2F" w:rsidRPr="00AF5FC3" w:rsidRDefault="00050A2F" w:rsidP="00050A2F">
      <w:pPr>
        <w:ind w:left="2977"/>
        <w:jc w:val="center"/>
        <w:rPr>
          <w:rFonts w:eastAsia="Calibri"/>
          <w:sz w:val="28"/>
          <w:szCs w:val="28"/>
          <w:lang w:eastAsia="en-US"/>
        </w:rPr>
      </w:pPr>
    </w:p>
    <w:p w14:paraId="6879AEFA" w14:textId="77777777" w:rsidR="00050A2F" w:rsidRPr="00AF5FC3" w:rsidRDefault="00050A2F" w:rsidP="00050A2F">
      <w:pPr>
        <w:pStyle w:val="S5"/>
        <w:spacing w:line="240" w:lineRule="auto"/>
        <w:ind w:left="2977"/>
        <w:jc w:val="center"/>
        <w:rPr>
          <w:b w:val="0"/>
          <w:bCs/>
          <w:sz w:val="24"/>
          <w:szCs w:val="24"/>
        </w:rPr>
      </w:pPr>
    </w:p>
    <w:p w14:paraId="1F3A9293" w14:textId="77777777" w:rsidR="00050A2F" w:rsidRPr="00AF5FC3" w:rsidRDefault="00050A2F" w:rsidP="00050A2F">
      <w:pPr>
        <w:pStyle w:val="S5"/>
        <w:spacing w:line="240" w:lineRule="auto"/>
        <w:ind w:left="0"/>
        <w:jc w:val="center"/>
        <w:rPr>
          <w:b w:val="0"/>
          <w:sz w:val="24"/>
        </w:rPr>
      </w:pPr>
      <w:r w:rsidRPr="00AF5FC3">
        <w:rPr>
          <w:b w:val="0"/>
          <w:bCs/>
          <w:sz w:val="24"/>
          <w:szCs w:val="24"/>
        </w:rPr>
        <w:t xml:space="preserve">ОСНОВНАЯ ЧАСТЬ. ПРАВИЛА И ОБЛАСТЬ ПРИМЕНЕНИЯ </w:t>
      </w:r>
      <w:r w:rsidRPr="00AF5FC3">
        <w:rPr>
          <w:b w:val="0"/>
          <w:bCs/>
          <w:sz w:val="24"/>
          <w:szCs w:val="24"/>
        </w:rPr>
        <w:br/>
        <w:t xml:space="preserve">РАСЧЕТНЫХ ПОКАЗАТЕЛЕЙ, СОДЕРЖАЩИХСЯ </w:t>
      </w:r>
      <w:r w:rsidRPr="00AF5FC3">
        <w:rPr>
          <w:b w:val="0"/>
          <w:bCs/>
          <w:sz w:val="24"/>
          <w:szCs w:val="24"/>
        </w:rPr>
        <w:br/>
        <w:t>В ОСНОВНОЙ ЧАСТИ НОРМАТИВОВ ГРАДОСТРОИТЕЛЬНОГО ПРОЕКТИРОВАНИЯ</w:t>
      </w:r>
    </w:p>
    <w:p w14:paraId="3A2791A5" w14:textId="77777777" w:rsidR="00050A2F" w:rsidRPr="00AF5FC3" w:rsidRDefault="00050A2F" w:rsidP="00050A2F">
      <w:pPr>
        <w:snapToGrid w:val="0"/>
        <w:ind w:hanging="20"/>
        <w:jc w:val="center"/>
        <w:rPr>
          <w:sz w:val="28"/>
          <w:szCs w:val="28"/>
        </w:rPr>
      </w:pPr>
    </w:p>
    <w:p w14:paraId="5CEBC690" w14:textId="77777777" w:rsidR="00050A2F" w:rsidRPr="00AF5FC3" w:rsidRDefault="00050A2F" w:rsidP="00B85D13">
      <w:pPr>
        <w:snapToGrid w:val="0"/>
        <w:ind w:hanging="20"/>
        <w:jc w:val="center"/>
        <w:rPr>
          <w:sz w:val="28"/>
          <w:szCs w:val="28"/>
        </w:rPr>
      </w:pPr>
    </w:p>
    <w:p w14:paraId="55B8F8DF" w14:textId="77777777" w:rsidR="00050A2F" w:rsidRPr="00AF5FC3" w:rsidRDefault="00050A2F" w:rsidP="00B85D13">
      <w:pPr>
        <w:snapToGrid w:val="0"/>
        <w:ind w:hanging="20"/>
        <w:jc w:val="center"/>
        <w:rPr>
          <w:sz w:val="28"/>
          <w:szCs w:val="28"/>
        </w:rPr>
      </w:pPr>
    </w:p>
    <w:p w14:paraId="3DF9ADC8" w14:textId="77777777" w:rsidR="00050A2F" w:rsidRPr="00AF5FC3" w:rsidRDefault="00050A2F" w:rsidP="00B85D13">
      <w:pPr>
        <w:snapToGrid w:val="0"/>
        <w:ind w:hanging="20"/>
        <w:jc w:val="center"/>
        <w:rPr>
          <w:sz w:val="28"/>
          <w:szCs w:val="28"/>
        </w:rPr>
      </w:pPr>
    </w:p>
    <w:p w14:paraId="66037427" w14:textId="77777777" w:rsidR="00050A2F" w:rsidRPr="00AF5FC3" w:rsidRDefault="00050A2F" w:rsidP="00B85D13">
      <w:pPr>
        <w:snapToGrid w:val="0"/>
        <w:ind w:hanging="20"/>
        <w:jc w:val="center"/>
        <w:rPr>
          <w:sz w:val="28"/>
          <w:szCs w:val="28"/>
        </w:rPr>
      </w:pPr>
    </w:p>
    <w:p w14:paraId="69501461" w14:textId="77777777" w:rsidR="00050A2F" w:rsidRPr="00AF5FC3" w:rsidRDefault="00050A2F" w:rsidP="00B85D13">
      <w:pPr>
        <w:snapToGrid w:val="0"/>
        <w:ind w:hanging="20"/>
        <w:jc w:val="center"/>
        <w:rPr>
          <w:sz w:val="28"/>
          <w:szCs w:val="28"/>
        </w:rPr>
      </w:pPr>
    </w:p>
    <w:p w14:paraId="413B6636" w14:textId="77777777" w:rsidR="00050A2F" w:rsidRPr="00AF5FC3" w:rsidRDefault="00050A2F" w:rsidP="00B85D13">
      <w:pPr>
        <w:snapToGrid w:val="0"/>
        <w:ind w:hanging="20"/>
        <w:jc w:val="center"/>
        <w:rPr>
          <w:sz w:val="28"/>
          <w:szCs w:val="28"/>
        </w:rPr>
      </w:pPr>
    </w:p>
    <w:p w14:paraId="391AC10E" w14:textId="77777777" w:rsidR="00050A2F" w:rsidRPr="00AF5FC3" w:rsidRDefault="00050A2F" w:rsidP="00B85D13">
      <w:pPr>
        <w:snapToGrid w:val="0"/>
        <w:ind w:hanging="20"/>
        <w:jc w:val="center"/>
        <w:rPr>
          <w:sz w:val="28"/>
          <w:szCs w:val="28"/>
        </w:rPr>
      </w:pPr>
    </w:p>
    <w:p w14:paraId="3E3F3ACE" w14:textId="77777777" w:rsidR="00050A2F" w:rsidRPr="00AF5FC3" w:rsidRDefault="00050A2F" w:rsidP="00B85D13">
      <w:pPr>
        <w:snapToGrid w:val="0"/>
        <w:ind w:hanging="20"/>
        <w:jc w:val="center"/>
        <w:rPr>
          <w:sz w:val="28"/>
          <w:szCs w:val="28"/>
        </w:rPr>
      </w:pPr>
    </w:p>
    <w:p w14:paraId="47488921" w14:textId="77777777" w:rsidR="00050A2F" w:rsidRPr="00AF5FC3" w:rsidRDefault="00050A2F" w:rsidP="00B85D13">
      <w:pPr>
        <w:snapToGrid w:val="0"/>
        <w:ind w:hanging="20"/>
        <w:jc w:val="center"/>
        <w:rPr>
          <w:sz w:val="28"/>
          <w:szCs w:val="28"/>
        </w:rPr>
      </w:pPr>
    </w:p>
    <w:p w14:paraId="4F3FF94F" w14:textId="77777777" w:rsidR="00050A2F" w:rsidRPr="00AF5FC3" w:rsidRDefault="00050A2F" w:rsidP="00B85D13">
      <w:pPr>
        <w:snapToGrid w:val="0"/>
        <w:ind w:hanging="20"/>
        <w:jc w:val="center"/>
        <w:rPr>
          <w:sz w:val="28"/>
          <w:szCs w:val="28"/>
        </w:rPr>
      </w:pPr>
    </w:p>
    <w:p w14:paraId="5AE9928B" w14:textId="77777777" w:rsidR="00050A2F" w:rsidRPr="00AF5FC3" w:rsidRDefault="00050A2F" w:rsidP="00B85D13">
      <w:pPr>
        <w:snapToGrid w:val="0"/>
        <w:ind w:hanging="20"/>
        <w:jc w:val="center"/>
        <w:rPr>
          <w:sz w:val="28"/>
          <w:szCs w:val="28"/>
        </w:rPr>
      </w:pPr>
    </w:p>
    <w:p w14:paraId="357D16BE" w14:textId="77777777" w:rsidR="00050A2F" w:rsidRPr="00AF5FC3" w:rsidRDefault="00050A2F" w:rsidP="00B85D13">
      <w:pPr>
        <w:snapToGrid w:val="0"/>
        <w:ind w:hanging="20"/>
        <w:jc w:val="center"/>
        <w:rPr>
          <w:sz w:val="28"/>
          <w:szCs w:val="28"/>
        </w:rPr>
      </w:pPr>
    </w:p>
    <w:p w14:paraId="5EB135DE" w14:textId="77777777" w:rsidR="00050A2F" w:rsidRPr="00AF5FC3" w:rsidRDefault="00050A2F" w:rsidP="00B85D13">
      <w:pPr>
        <w:snapToGrid w:val="0"/>
        <w:ind w:hanging="20"/>
        <w:jc w:val="center"/>
        <w:rPr>
          <w:sz w:val="28"/>
          <w:szCs w:val="28"/>
        </w:rPr>
      </w:pPr>
    </w:p>
    <w:p w14:paraId="0F18E7BC" w14:textId="77777777" w:rsidR="00050A2F" w:rsidRPr="00AF5FC3" w:rsidRDefault="00050A2F" w:rsidP="00B85D13">
      <w:pPr>
        <w:snapToGrid w:val="0"/>
        <w:ind w:hanging="20"/>
        <w:jc w:val="center"/>
        <w:rPr>
          <w:sz w:val="28"/>
          <w:szCs w:val="28"/>
        </w:rPr>
      </w:pPr>
    </w:p>
    <w:p w14:paraId="22ED804F" w14:textId="77777777" w:rsidR="00050A2F" w:rsidRPr="00AF5FC3" w:rsidRDefault="00050A2F" w:rsidP="00B85D13">
      <w:pPr>
        <w:snapToGrid w:val="0"/>
        <w:ind w:hanging="20"/>
        <w:jc w:val="center"/>
        <w:rPr>
          <w:sz w:val="28"/>
          <w:szCs w:val="28"/>
        </w:rPr>
      </w:pPr>
    </w:p>
    <w:p w14:paraId="5B67B289" w14:textId="77777777" w:rsidR="00050A2F" w:rsidRPr="00AF5FC3" w:rsidRDefault="00050A2F" w:rsidP="00B85D13">
      <w:pPr>
        <w:snapToGrid w:val="0"/>
        <w:ind w:hanging="20"/>
        <w:jc w:val="center"/>
        <w:rPr>
          <w:sz w:val="28"/>
          <w:szCs w:val="28"/>
        </w:rPr>
      </w:pPr>
    </w:p>
    <w:p w14:paraId="0DE655AC" w14:textId="77777777" w:rsidR="00050A2F" w:rsidRPr="00AF5FC3" w:rsidRDefault="00050A2F" w:rsidP="00B85D13">
      <w:pPr>
        <w:snapToGrid w:val="0"/>
        <w:ind w:hanging="20"/>
        <w:jc w:val="center"/>
        <w:rPr>
          <w:sz w:val="28"/>
          <w:szCs w:val="28"/>
        </w:rPr>
      </w:pPr>
    </w:p>
    <w:p w14:paraId="0FBB610B" w14:textId="77777777" w:rsidR="00050A2F" w:rsidRPr="00AF5FC3" w:rsidRDefault="00050A2F" w:rsidP="00B85D13">
      <w:pPr>
        <w:snapToGrid w:val="0"/>
        <w:ind w:hanging="20"/>
        <w:jc w:val="center"/>
        <w:rPr>
          <w:sz w:val="28"/>
          <w:szCs w:val="28"/>
        </w:rPr>
      </w:pPr>
    </w:p>
    <w:p w14:paraId="20363268" w14:textId="77777777" w:rsidR="00050A2F" w:rsidRPr="00AF5FC3" w:rsidRDefault="00050A2F" w:rsidP="00B85D13">
      <w:pPr>
        <w:snapToGrid w:val="0"/>
        <w:ind w:hanging="20"/>
        <w:jc w:val="center"/>
        <w:rPr>
          <w:sz w:val="28"/>
          <w:szCs w:val="28"/>
        </w:rPr>
      </w:pPr>
    </w:p>
    <w:p w14:paraId="464DD2BF" w14:textId="77777777" w:rsidR="00050A2F" w:rsidRPr="00AF5FC3" w:rsidRDefault="00050A2F" w:rsidP="00B85D13">
      <w:pPr>
        <w:snapToGrid w:val="0"/>
        <w:ind w:hanging="20"/>
        <w:jc w:val="center"/>
        <w:rPr>
          <w:sz w:val="28"/>
          <w:szCs w:val="28"/>
        </w:rPr>
      </w:pPr>
    </w:p>
    <w:p w14:paraId="774E8D95" w14:textId="77777777" w:rsidR="00050A2F" w:rsidRPr="00AF5FC3" w:rsidRDefault="00050A2F" w:rsidP="00B85D13">
      <w:pPr>
        <w:snapToGrid w:val="0"/>
        <w:ind w:hanging="20"/>
        <w:jc w:val="center"/>
        <w:rPr>
          <w:sz w:val="28"/>
          <w:szCs w:val="28"/>
        </w:rPr>
      </w:pPr>
    </w:p>
    <w:p w14:paraId="128BCEDF" w14:textId="77777777" w:rsidR="00050A2F" w:rsidRPr="00AF5FC3" w:rsidRDefault="00050A2F" w:rsidP="00B85D13">
      <w:pPr>
        <w:snapToGrid w:val="0"/>
        <w:ind w:hanging="20"/>
        <w:jc w:val="center"/>
        <w:rPr>
          <w:sz w:val="28"/>
          <w:szCs w:val="28"/>
        </w:rPr>
      </w:pPr>
    </w:p>
    <w:p w14:paraId="752456C5" w14:textId="77777777" w:rsidR="00050A2F" w:rsidRPr="00AF5FC3" w:rsidRDefault="00050A2F" w:rsidP="00B85D13">
      <w:pPr>
        <w:snapToGrid w:val="0"/>
        <w:ind w:hanging="20"/>
        <w:jc w:val="center"/>
        <w:rPr>
          <w:sz w:val="28"/>
          <w:szCs w:val="28"/>
        </w:rPr>
      </w:pPr>
    </w:p>
    <w:p w14:paraId="0AE9F69C" w14:textId="27B59DDC" w:rsidR="00357614" w:rsidRPr="00AF5FC3" w:rsidRDefault="00357614" w:rsidP="00837ED3">
      <w:pPr>
        <w:snapToGrid w:val="0"/>
        <w:ind w:hanging="20"/>
        <w:jc w:val="center"/>
        <w:rPr>
          <w:sz w:val="28"/>
          <w:szCs w:val="28"/>
        </w:rPr>
      </w:pPr>
      <w:r w:rsidRPr="00AF5FC3">
        <w:rPr>
          <w:sz w:val="28"/>
          <w:szCs w:val="28"/>
        </w:rPr>
        <w:lastRenderedPageBreak/>
        <w:t>СОДЕРЖАНИЕ:</w:t>
      </w:r>
    </w:p>
    <w:p w14:paraId="7D75BD89" w14:textId="77777777" w:rsidR="00837ED3" w:rsidRPr="00AF5FC3" w:rsidRDefault="00837ED3" w:rsidP="00837ED3">
      <w:pPr>
        <w:snapToGrid w:val="0"/>
        <w:ind w:hanging="20"/>
        <w:jc w:val="center"/>
        <w:rPr>
          <w:sz w:val="28"/>
          <w:szCs w:val="28"/>
        </w:rPr>
      </w:pPr>
    </w:p>
    <w:p w14:paraId="3584E12C" w14:textId="60A7180C" w:rsidR="00696EB3" w:rsidRPr="00AF5FC3" w:rsidRDefault="00696EB3" w:rsidP="00837ED3">
      <w:pPr>
        <w:tabs>
          <w:tab w:val="left" w:pos="284"/>
          <w:tab w:val="right" w:leader="dot" w:pos="9911"/>
        </w:tabs>
        <w:jc w:val="both"/>
        <w:rPr>
          <w:rFonts w:ascii="Calibri" w:hAnsi="Calibri"/>
          <w:noProof/>
        </w:rPr>
      </w:pPr>
      <w:r w:rsidRPr="00AF5FC3">
        <w:rPr>
          <w:bCs/>
          <w:caps/>
          <w:noProof/>
          <w:kern w:val="32"/>
          <w:szCs w:val="20"/>
          <w:lang w:eastAsia="x-none"/>
        </w:rPr>
        <w:t>1.</w:t>
      </w:r>
      <w:r w:rsidRPr="00AF5FC3">
        <w:rPr>
          <w:rFonts w:ascii="Calibri" w:hAnsi="Calibri"/>
          <w:noProof/>
        </w:rPr>
        <w:tab/>
      </w:r>
      <w:r w:rsidRPr="00AF5FC3">
        <w:rPr>
          <w:bCs/>
          <w:caps/>
          <w:noProof/>
          <w:kern w:val="32"/>
          <w:szCs w:val="20"/>
          <w:lang w:eastAsia="x-none"/>
        </w:rPr>
        <w:t>ОСНОВНАЯ ЧАСТЬ</w:t>
      </w:r>
      <w:r w:rsidR="00837ED3" w:rsidRPr="00AF5FC3">
        <w:rPr>
          <w:bCs/>
          <w:caps/>
          <w:noProof/>
          <w:kern w:val="32"/>
          <w:szCs w:val="20"/>
          <w:lang w:eastAsia="x-none"/>
        </w:rPr>
        <w:t>.</w:t>
      </w:r>
    </w:p>
    <w:p w14:paraId="45BF27B5" w14:textId="05526013" w:rsidR="00696EB3" w:rsidRPr="00AF5FC3" w:rsidRDefault="00696EB3" w:rsidP="00837ED3">
      <w:pPr>
        <w:tabs>
          <w:tab w:val="left" w:pos="720"/>
          <w:tab w:val="right" w:leader="dot" w:pos="9911"/>
        </w:tabs>
        <w:ind w:left="238"/>
        <w:jc w:val="both"/>
        <w:rPr>
          <w:rFonts w:ascii="Calibri" w:hAnsi="Calibri"/>
          <w:noProof/>
        </w:rPr>
      </w:pPr>
      <w:r w:rsidRPr="00AF5FC3">
        <w:rPr>
          <w:bCs/>
          <w:iCs/>
          <w:noProof/>
          <w:szCs w:val="20"/>
          <w:lang w:eastAsia="x-none"/>
        </w:rPr>
        <w:t>1.1 ПЕРЕЧЕНЬ ИСПОЛЬЗУЕМЫХ СОКРАЩЕНИЙ</w:t>
      </w:r>
      <w:r w:rsidR="00837ED3" w:rsidRPr="00AF5FC3">
        <w:rPr>
          <w:bCs/>
          <w:iCs/>
          <w:noProof/>
          <w:szCs w:val="20"/>
          <w:lang w:eastAsia="x-none"/>
        </w:rPr>
        <w:t>.</w:t>
      </w:r>
    </w:p>
    <w:p w14:paraId="5163129C" w14:textId="443C78F7" w:rsidR="00696EB3" w:rsidRPr="00AF5FC3" w:rsidRDefault="00696EB3" w:rsidP="00837ED3">
      <w:pPr>
        <w:tabs>
          <w:tab w:val="left" w:pos="720"/>
          <w:tab w:val="right" w:leader="dot" w:pos="9911"/>
        </w:tabs>
        <w:ind w:left="238"/>
        <w:jc w:val="both"/>
        <w:rPr>
          <w:rFonts w:ascii="Calibri" w:hAnsi="Calibri"/>
          <w:noProof/>
        </w:rPr>
      </w:pPr>
      <w:r w:rsidRPr="00AF5FC3">
        <w:rPr>
          <w:bCs/>
          <w:iCs/>
          <w:noProof/>
          <w:szCs w:val="20"/>
          <w:lang w:eastAsia="x-none"/>
        </w:rPr>
        <w:t>1.2 ТЕРМИНЫ И ОПРЕДЕЛЕНИЯ</w:t>
      </w:r>
      <w:r w:rsidR="00837ED3" w:rsidRPr="00AF5FC3">
        <w:rPr>
          <w:bCs/>
          <w:iCs/>
          <w:noProof/>
          <w:szCs w:val="20"/>
          <w:lang w:eastAsia="x-none"/>
        </w:rPr>
        <w:t>.</w:t>
      </w:r>
    </w:p>
    <w:p w14:paraId="60CDCBED" w14:textId="3D2C9377" w:rsidR="00696EB3" w:rsidRPr="00AF5FC3" w:rsidRDefault="00696EB3" w:rsidP="00837ED3">
      <w:pPr>
        <w:tabs>
          <w:tab w:val="left" w:pos="720"/>
          <w:tab w:val="right" w:leader="dot" w:pos="9911"/>
        </w:tabs>
        <w:ind w:left="238"/>
        <w:jc w:val="both"/>
        <w:rPr>
          <w:rFonts w:ascii="Calibri" w:hAnsi="Calibri"/>
          <w:noProof/>
        </w:rPr>
      </w:pPr>
      <w:r w:rsidRPr="00AF5FC3">
        <w:rPr>
          <w:bCs/>
          <w:iCs/>
          <w:noProof/>
          <w:szCs w:val="20"/>
          <w:lang w:eastAsia="x-none"/>
        </w:rPr>
        <w:t>1.3 ОБЩИЕ ПОЛОЖЕНИЯ</w:t>
      </w:r>
      <w:r w:rsidR="00837ED3" w:rsidRPr="00AF5FC3">
        <w:rPr>
          <w:bCs/>
          <w:iCs/>
          <w:noProof/>
          <w:szCs w:val="20"/>
          <w:lang w:eastAsia="x-none"/>
        </w:rPr>
        <w:t>.</w:t>
      </w:r>
      <w:r w:rsidR="00470883" w:rsidRPr="00AF5FC3">
        <w:rPr>
          <w:bCs/>
          <w:iCs/>
          <w:noProof/>
          <w:szCs w:val="20"/>
          <w:lang w:eastAsia="x-none"/>
        </w:rPr>
        <w:t xml:space="preserve">                                                                                             </w:t>
      </w:r>
    </w:p>
    <w:p w14:paraId="52153A75" w14:textId="0454FDC0" w:rsidR="00696EB3" w:rsidRPr="00AF5FC3" w:rsidRDefault="00696EB3" w:rsidP="00837ED3">
      <w:pPr>
        <w:tabs>
          <w:tab w:val="left" w:pos="720"/>
          <w:tab w:val="right" w:leader="dot" w:pos="9911"/>
        </w:tabs>
        <w:ind w:left="238"/>
        <w:jc w:val="both"/>
        <w:rPr>
          <w:rFonts w:ascii="Calibri" w:hAnsi="Calibri"/>
          <w:noProof/>
        </w:rPr>
      </w:pPr>
      <w:r w:rsidRPr="00AF5FC3">
        <w:rPr>
          <w:bCs/>
          <w:iCs/>
          <w:noProof/>
          <w:szCs w:val="20"/>
          <w:lang w:eastAsia="x-none"/>
        </w:rPr>
        <w:t>1.4 РАСЧЕТНЫЕ ПОКАЗАТЕЛИ</w:t>
      </w:r>
      <w:r w:rsidR="00837ED3" w:rsidRPr="00AF5FC3">
        <w:rPr>
          <w:bCs/>
          <w:iCs/>
          <w:noProof/>
          <w:szCs w:val="20"/>
          <w:lang w:eastAsia="x-none"/>
        </w:rPr>
        <w:t>.</w:t>
      </w:r>
    </w:p>
    <w:p w14:paraId="137081E8" w14:textId="4B976380" w:rsidR="00696EB3" w:rsidRPr="00AF5FC3" w:rsidRDefault="00696EB3" w:rsidP="00837ED3">
      <w:pPr>
        <w:tabs>
          <w:tab w:val="left" w:pos="284"/>
          <w:tab w:val="right" w:leader="dot" w:pos="9911"/>
        </w:tabs>
        <w:jc w:val="both"/>
        <w:rPr>
          <w:rFonts w:ascii="Calibri" w:hAnsi="Calibri"/>
          <w:noProof/>
        </w:rPr>
      </w:pPr>
      <w:r w:rsidRPr="00AF5FC3">
        <w:rPr>
          <w:bCs/>
          <w:caps/>
          <w:noProof/>
          <w:kern w:val="32"/>
          <w:szCs w:val="20"/>
          <w:lang w:eastAsia="x-none"/>
        </w:rPr>
        <w:t>2.</w:t>
      </w:r>
      <w:r w:rsidRPr="00AF5FC3">
        <w:rPr>
          <w:rFonts w:ascii="Calibri" w:hAnsi="Calibri"/>
          <w:noProof/>
        </w:rPr>
        <w:tab/>
      </w:r>
      <w:r w:rsidRPr="00AF5FC3">
        <w:rPr>
          <w:bCs/>
          <w:caps/>
          <w:noProof/>
          <w:kern w:val="32"/>
          <w:szCs w:val="20"/>
          <w:lang w:eastAsia="x-none"/>
        </w:rPr>
        <w:t>МАТЕРИАЛЫ ПО ОБОСНОВАНИЮ РАСЧЕТНЫХ ПОКАЗАТЕЛЕЙ, СОДЕРЖАЩИХСЯ В ОСНОВНОЙ ЧАСТИ</w:t>
      </w:r>
      <w:r w:rsidR="00837ED3" w:rsidRPr="00AF5FC3">
        <w:rPr>
          <w:bCs/>
          <w:caps/>
          <w:noProof/>
          <w:kern w:val="32"/>
          <w:szCs w:val="20"/>
          <w:lang w:eastAsia="x-none"/>
        </w:rPr>
        <w:t>.</w:t>
      </w:r>
    </w:p>
    <w:p w14:paraId="5E346E3B" w14:textId="7ABECA2D" w:rsidR="00696EB3" w:rsidRPr="00AF5FC3" w:rsidRDefault="00696EB3" w:rsidP="00837ED3">
      <w:pPr>
        <w:tabs>
          <w:tab w:val="left" w:pos="284"/>
          <w:tab w:val="right" w:leader="dot" w:pos="9911"/>
        </w:tabs>
        <w:jc w:val="both"/>
        <w:rPr>
          <w:rFonts w:ascii="Calibri" w:hAnsi="Calibri"/>
          <w:noProof/>
        </w:rPr>
      </w:pPr>
      <w:r w:rsidRPr="00AF5FC3">
        <w:rPr>
          <w:bCs/>
          <w:caps/>
          <w:noProof/>
          <w:kern w:val="32"/>
          <w:szCs w:val="20"/>
          <w:lang w:eastAsia="x-none"/>
        </w:rPr>
        <w:t>3.</w:t>
      </w:r>
      <w:r w:rsidRPr="00AF5FC3">
        <w:rPr>
          <w:rFonts w:ascii="Calibri" w:hAnsi="Calibri"/>
          <w:noProof/>
        </w:rPr>
        <w:tab/>
      </w:r>
      <w:r w:rsidRPr="00AF5FC3">
        <w:rPr>
          <w:bCs/>
          <w:caps/>
          <w:noProof/>
          <w:kern w:val="32"/>
          <w:szCs w:val="20"/>
          <w:lang w:eastAsia="x-none"/>
        </w:rPr>
        <w:t>ПРАВИЛА И ОБЛАСТЬ ПРИМЕНЕНИЯ РАСЧЕТНЫХ ПОКАЗАТЕЛЕЙ, СОДЕРЖАЩИХСЯ В ОСНОВНОЙ ЧАСТИ</w:t>
      </w:r>
      <w:r w:rsidR="00837ED3" w:rsidRPr="00AF5FC3">
        <w:rPr>
          <w:bCs/>
          <w:caps/>
          <w:noProof/>
          <w:kern w:val="32"/>
          <w:szCs w:val="20"/>
          <w:lang w:eastAsia="x-none"/>
        </w:rPr>
        <w:t>.</w:t>
      </w:r>
    </w:p>
    <w:p w14:paraId="1C75BC2E" w14:textId="045F2354" w:rsidR="00696EB3" w:rsidRPr="00AF5FC3" w:rsidRDefault="00696EB3" w:rsidP="00837ED3">
      <w:pPr>
        <w:tabs>
          <w:tab w:val="left" w:pos="284"/>
          <w:tab w:val="right" w:leader="dot" w:pos="9911"/>
        </w:tabs>
        <w:jc w:val="both"/>
        <w:rPr>
          <w:rFonts w:ascii="Calibri" w:hAnsi="Calibri"/>
          <w:noProof/>
        </w:rPr>
      </w:pPr>
      <w:r w:rsidRPr="00AF5FC3">
        <w:rPr>
          <w:bCs/>
          <w:caps/>
          <w:noProof/>
          <w:szCs w:val="20"/>
        </w:rPr>
        <w:t>ПРИЛОЖЕНИЕ А. ПЕРЕЧЕНЬ ВИДОВ ОБЪЕКТОВ МЕСТНОГО ЗНАЧЕНИЯ, ПОДЛЕЖАЩИХ НОРМИРОВАНИЮ В МНГП ГОРОДА МЕГИОНА</w:t>
      </w:r>
      <w:r w:rsidR="00837ED3" w:rsidRPr="00AF5FC3">
        <w:rPr>
          <w:bCs/>
          <w:caps/>
          <w:noProof/>
          <w:szCs w:val="20"/>
        </w:rPr>
        <w:t xml:space="preserve">. </w:t>
      </w:r>
    </w:p>
    <w:p w14:paraId="6BC0F604" w14:textId="50DAEE1C" w:rsidR="00696EB3" w:rsidRPr="00AF5FC3" w:rsidRDefault="00696EB3" w:rsidP="00837ED3">
      <w:pPr>
        <w:tabs>
          <w:tab w:val="right" w:leader="dot" w:pos="9911"/>
        </w:tabs>
        <w:jc w:val="both"/>
        <w:rPr>
          <w:rFonts w:ascii="Calibri" w:hAnsi="Calibri"/>
          <w:noProof/>
        </w:rPr>
      </w:pPr>
      <w:r w:rsidRPr="00AF5FC3">
        <w:rPr>
          <w:bCs/>
          <w:caps/>
          <w:noProof/>
          <w:szCs w:val="20"/>
        </w:rPr>
        <w:t>ПРИЛОЖЕНИЕ В. ПРЕДЛОЖЕНИЯ ОРГАНОВ МЕСТНОГО САМОУПРАВЛЕНИЯ ГОРОДА МЕГИОНА</w:t>
      </w:r>
      <w:r w:rsidR="00837ED3" w:rsidRPr="00AF5FC3">
        <w:rPr>
          <w:bCs/>
          <w:caps/>
          <w:noProof/>
          <w:szCs w:val="20"/>
        </w:rPr>
        <w:t xml:space="preserve">. </w:t>
      </w:r>
    </w:p>
    <w:p w14:paraId="64AAF854" w14:textId="79ED8288" w:rsidR="00696EB3" w:rsidRPr="00AF5FC3" w:rsidRDefault="00696EB3" w:rsidP="00837ED3">
      <w:pPr>
        <w:tabs>
          <w:tab w:val="left" w:leader="dot" w:pos="9072"/>
        </w:tabs>
      </w:pPr>
      <w:r w:rsidRPr="00AF5FC3">
        <w:rPr>
          <w:noProof/>
        </w:rPr>
        <w:t>ПРИЛОЖЕНИЕ Б. ПОПРАВОЧНЫЕ КОЭФФИЦИЕНТЫ</w:t>
      </w:r>
      <w:r w:rsidR="00837ED3" w:rsidRPr="00AF5FC3">
        <w:rPr>
          <w:noProof/>
        </w:rPr>
        <w:t xml:space="preserve">. </w:t>
      </w:r>
    </w:p>
    <w:p w14:paraId="5FE03323" w14:textId="77777777" w:rsidR="00924D15" w:rsidRPr="00AF5FC3" w:rsidRDefault="00924D15" w:rsidP="00837ED3">
      <w:pPr>
        <w:snapToGrid w:val="0"/>
        <w:ind w:hanging="20"/>
        <w:jc w:val="center"/>
        <w:rPr>
          <w:sz w:val="28"/>
          <w:szCs w:val="28"/>
        </w:rPr>
      </w:pPr>
    </w:p>
    <w:bookmarkEnd w:id="0"/>
    <w:bookmarkEnd w:id="1"/>
    <w:p w14:paraId="4EAAEEA5" w14:textId="5419C6B6" w:rsidR="00B01FDB" w:rsidRPr="00AF5FC3" w:rsidRDefault="00B01FDB" w:rsidP="00837ED3">
      <w:pPr>
        <w:pStyle w:val="aa"/>
        <w:spacing w:before="0" w:after="0"/>
        <w:rPr>
          <w:sz w:val="20"/>
          <w:szCs w:val="20"/>
        </w:rPr>
        <w:sectPr w:rsidR="00B01FDB" w:rsidRPr="00AF5FC3" w:rsidSect="00837ED3">
          <w:headerReference w:type="default" r:id="rId12"/>
          <w:footerReference w:type="first" r:id="rId13"/>
          <w:pgSz w:w="11906" w:h="16838" w:code="9"/>
          <w:pgMar w:top="1134" w:right="851" w:bottom="1134" w:left="1701" w:header="425" w:footer="544" w:gutter="0"/>
          <w:cols w:space="708"/>
          <w:titlePg/>
          <w:docGrid w:linePitch="360"/>
        </w:sectPr>
      </w:pPr>
    </w:p>
    <w:p w14:paraId="5BC314FE" w14:textId="7005C272" w:rsidR="00677A60" w:rsidRPr="00AF5FC3" w:rsidRDefault="00677A60" w:rsidP="00482AA2">
      <w:pPr>
        <w:pStyle w:val="13"/>
        <w:keepNext/>
        <w:pageBreakBefore/>
        <w:numPr>
          <w:ilvl w:val="0"/>
          <w:numId w:val="42"/>
        </w:numPr>
        <w:tabs>
          <w:tab w:val="clear" w:pos="284"/>
          <w:tab w:val="left" w:pos="851"/>
          <w:tab w:val="left" w:pos="993"/>
        </w:tabs>
        <w:spacing w:before="240"/>
        <w:ind w:left="0" w:firstLine="709"/>
        <w:jc w:val="both"/>
        <w:rPr>
          <w:rFonts w:eastAsia="Times New Roman"/>
          <w:b w:val="0"/>
          <w:bCs/>
          <w:caps/>
          <w:kern w:val="32"/>
          <w:sz w:val="26"/>
          <w:szCs w:val="26"/>
          <w:lang w:eastAsia="x-none"/>
        </w:rPr>
      </w:pPr>
      <w:bookmarkStart w:id="2" w:name="_Toc523245355"/>
      <w:bookmarkStart w:id="3" w:name="_Toc6500523"/>
      <w:bookmarkStart w:id="4" w:name="_Toc6567852"/>
      <w:bookmarkStart w:id="5" w:name="_Toc6569457"/>
      <w:bookmarkStart w:id="6" w:name="_Toc6578689"/>
      <w:bookmarkStart w:id="7" w:name="_Toc6667180"/>
      <w:bookmarkStart w:id="8" w:name="_Toc6672893"/>
      <w:bookmarkStart w:id="9" w:name="_Toc40626739"/>
      <w:bookmarkStart w:id="10" w:name="_Toc458612916"/>
      <w:bookmarkStart w:id="11" w:name="_Toc458692712"/>
      <w:bookmarkStart w:id="12" w:name="_Toc458710012"/>
      <w:bookmarkStart w:id="13" w:name="_Toc458766698"/>
      <w:bookmarkStart w:id="14" w:name="_Toc458785213"/>
      <w:bookmarkStart w:id="15" w:name="_Toc458788781"/>
      <w:bookmarkStart w:id="16" w:name="_Toc458824272"/>
      <w:bookmarkStart w:id="17" w:name="_Toc458873174"/>
      <w:bookmarkStart w:id="18" w:name="_Toc458948913"/>
      <w:bookmarkStart w:id="19" w:name="_Toc458969767"/>
      <w:bookmarkStart w:id="20" w:name="_Toc458969825"/>
      <w:bookmarkStart w:id="21" w:name="_Toc459029046"/>
      <w:bookmarkStart w:id="22" w:name="_Toc459035936"/>
      <w:bookmarkStart w:id="23" w:name="_Toc459036765"/>
      <w:bookmarkStart w:id="24" w:name="_Toc459042135"/>
      <w:bookmarkStart w:id="25" w:name="_Toc459044607"/>
      <w:bookmarkStart w:id="26" w:name="_Toc459050705"/>
      <w:bookmarkStart w:id="27" w:name="_Toc459051275"/>
      <w:bookmarkStart w:id="28" w:name="_Toc459052225"/>
      <w:bookmarkStart w:id="29" w:name="_Toc459054156"/>
      <w:bookmarkStart w:id="30" w:name="_Toc459054966"/>
      <w:bookmarkStart w:id="31" w:name="_Toc459130791"/>
      <w:bookmarkStart w:id="32" w:name="_Toc459199894"/>
      <w:bookmarkStart w:id="33" w:name="_Toc459202005"/>
      <w:bookmarkStart w:id="34" w:name="_Toc459132824"/>
      <w:bookmarkStart w:id="35" w:name="_Toc459140587"/>
      <w:bookmarkStart w:id="36" w:name="_Toc459141228"/>
      <w:bookmarkStart w:id="37" w:name="_Toc459202429"/>
      <w:bookmarkStart w:id="38" w:name="_Toc459302239"/>
      <w:bookmarkStart w:id="39" w:name="_Toc459308275"/>
      <w:bookmarkStart w:id="40" w:name="_Toc459308629"/>
      <w:bookmarkStart w:id="41" w:name="_Toc459308803"/>
      <w:bookmarkStart w:id="42" w:name="_Toc459308946"/>
      <w:r w:rsidRPr="00AF5FC3">
        <w:rPr>
          <w:rFonts w:eastAsia="Times New Roman"/>
          <w:b w:val="0"/>
          <w:bCs/>
          <w:caps/>
          <w:kern w:val="32"/>
          <w:sz w:val="26"/>
          <w:szCs w:val="26"/>
          <w:lang w:eastAsia="x-none"/>
        </w:rPr>
        <w:lastRenderedPageBreak/>
        <w:t>ОСНОВНАЯ ЧАСТЬ</w:t>
      </w:r>
    </w:p>
    <w:p w14:paraId="7AF1D99F" w14:textId="5DAEC1FB" w:rsidR="00677A60" w:rsidRPr="00AF5FC3" w:rsidRDefault="00482AA2" w:rsidP="00482AA2">
      <w:pPr>
        <w:pStyle w:val="21"/>
        <w:keepNext/>
        <w:tabs>
          <w:tab w:val="left" w:pos="1276"/>
        </w:tabs>
        <w:spacing w:after="60"/>
        <w:ind w:left="0" w:firstLine="709"/>
        <w:rPr>
          <w:rFonts w:eastAsia="Times New Roman"/>
          <w:b w:val="0"/>
          <w:bCs/>
          <w:iCs/>
          <w:kern w:val="0"/>
          <w:sz w:val="26"/>
          <w:szCs w:val="26"/>
          <w:lang w:eastAsia="x-none"/>
        </w:rPr>
      </w:pPr>
      <w:r w:rsidRPr="00AF5FC3">
        <w:rPr>
          <w:rFonts w:eastAsia="Times New Roman"/>
          <w:b w:val="0"/>
          <w:bCs/>
          <w:iCs/>
          <w:kern w:val="0"/>
          <w:sz w:val="26"/>
          <w:szCs w:val="26"/>
          <w:lang w:eastAsia="x-none"/>
        </w:rPr>
        <w:t>1.1 ПЕРЕЧЕНЬ ИСПОЛЬЗУЕМЫХ СОКРАЩЕНИЙ</w:t>
      </w:r>
    </w:p>
    <w:p w14:paraId="329726F6" w14:textId="77777777" w:rsidR="003C507F" w:rsidRPr="00AF5FC3" w:rsidRDefault="00B015D6" w:rsidP="0028782C">
      <w:pPr>
        <w:pStyle w:val="aa"/>
      </w:pPr>
      <w:r w:rsidRPr="00AF5FC3">
        <w:t>Г</w:t>
      </w:r>
      <w:r w:rsidR="009835AE" w:rsidRPr="00AF5FC3">
        <w:t>ородской округ, муниципальное образование, город Мегион – городской округ Мегион Ханты-Мансийского автономного округа – Югры</w:t>
      </w:r>
      <w:r w:rsidR="0083192B" w:rsidRPr="00AF5FC3">
        <w:t>.</w:t>
      </w:r>
    </w:p>
    <w:p w14:paraId="0C9E4442" w14:textId="67C2F049" w:rsidR="009835AE" w:rsidRPr="00AF5FC3" w:rsidRDefault="003C507F" w:rsidP="0028782C">
      <w:pPr>
        <w:pStyle w:val="aa"/>
      </w:pPr>
      <w:r w:rsidRPr="00AF5FC3">
        <w:t>МО – муниципальное образование.</w:t>
      </w:r>
      <w:r w:rsidR="009835AE" w:rsidRPr="00AF5FC3">
        <w:t xml:space="preserve"> </w:t>
      </w:r>
    </w:p>
    <w:p w14:paraId="450D9E5F" w14:textId="3120E279" w:rsidR="009B2ADD" w:rsidRPr="00AF5FC3" w:rsidRDefault="009B2ADD" w:rsidP="0028782C">
      <w:pPr>
        <w:pStyle w:val="aa"/>
      </w:pPr>
      <w:r w:rsidRPr="00AF5FC3">
        <w:t>МНГП – местные нормативы градостроительного проектирования.</w:t>
      </w:r>
    </w:p>
    <w:p w14:paraId="20F9E751" w14:textId="29132CF8" w:rsidR="009B2ADD" w:rsidRPr="00AF5FC3" w:rsidRDefault="009B2ADD" w:rsidP="0028782C">
      <w:pPr>
        <w:pStyle w:val="aa"/>
      </w:pPr>
      <w:r w:rsidRPr="00AF5FC3">
        <w:t xml:space="preserve">РНГП </w:t>
      </w:r>
      <w:r w:rsidR="00767558" w:rsidRPr="00AF5FC3">
        <w:t xml:space="preserve">Ханты-Мансийского автономного округа – Югры </w:t>
      </w:r>
      <w:r w:rsidRPr="00AF5FC3">
        <w:t>– региональные нормативы градостроительного проектирова</w:t>
      </w:r>
      <w:r w:rsidR="00B015D6" w:rsidRPr="00AF5FC3">
        <w:t>ния Ханты-</w:t>
      </w:r>
      <w:r w:rsidRPr="00AF5FC3">
        <w:t>Мансийского автономного округа – Югры, утвержденные Постановлением Правительства Х</w:t>
      </w:r>
      <w:r w:rsidR="009B3A52" w:rsidRPr="00AF5FC3">
        <w:t>анты-Мансийского автономного округа</w:t>
      </w:r>
      <w:r w:rsidRPr="00AF5FC3">
        <w:t xml:space="preserve"> </w:t>
      </w:r>
      <w:r w:rsidR="009B3A52" w:rsidRPr="00AF5FC3">
        <w:t>−</w:t>
      </w:r>
      <w:r w:rsidRPr="00AF5FC3">
        <w:t xml:space="preserve"> Югры от 29.12.2014 № 534-п.</w:t>
      </w:r>
    </w:p>
    <w:p w14:paraId="2C8592E1" w14:textId="4073C53A" w:rsidR="00DE69A6" w:rsidRPr="00AF5FC3" w:rsidRDefault="00DE69A6" w:rsidP="0028782C">
      <w:pPr>
        <w:pStyle w:val="aa"/>
      </w:pPr>
      <w:r w:rsidRPr="00AF5FC3">
        <w:t>СП 42.13330.2016 – СП 42.13330.2016 «СНиП 2.07.01-89</w:t>
      </w:r>
      <w:r w:rsidR="009B3A52" w:rsidRPr="00AF5FC3">
        <w:t>*</w:t>
      </w:r>
      <w:r w:rsidRPr="00AF5FC3">
        <w:t xml:space="preserve"> Градостроительство. Планировка и застройка городских и сельских поселений».</w:t>
      </w:r>
    </w:p>
    <w:p w14:paraId="675048DC" w14:textId="16BBB33F" w:rsidR="009835AE" w:rsidRPr="00AF5FC3" w:rsidRDefault="00E01420" w:rsidP="0028782C">
      <w:pPr>
        <w:pStyle w:val="aa"/>
      </w:pPr>
      <w:r w:rsidRPr="00AF5FC3">
        <w:t xml:space="preserve">Стратегия СЭР города Мегиона до 2035 года – стратегия социально-экономического развития городского округа город Мегион на период до 2035 года, утвержденная </w:t>
      </w:r>
      <w:r w:rsidR="00F8729D" w:rsidRPr="00AF5FC3">
        <w:t>р</w:t>
      </w:r>
      <w:r w:rsidRPr="00AF5FC3">
        <w:t>ешением Думы города Мегиона от 27.09.2019 № 375.</w:t>
      </w:r>
    </w:p>
    <w:p w14:paraId="696C3A9C" w14:textId="40739165" w:rsidR="00DC23A6" w:rsidRPr="00AF5FC3" w:rsidRDefault="00482AA2" w:rsidP="00482AA2">
      <w:pPr>
        <w:pStyle w:val="21"/>
        <w:keepNext/>
        <w:tabs>
          <w:tab w:val="left" w:pos="1276"/>
        </w:tabs>
        <w:spacing w:before="240" w:after="60"/>
        <w:ind w:left="0" w:firstLine="709"/>
        <w:rPr>
          <w:rFonts w:eastAsia="Times New Roman"/>
          <w:b w:val="0"/>
          <w:bCs/>
          <w:iCs/>
          <w:kern w:val="0"/>
          <w:sz w:val="26"/>
          <w:szCs w:val="26"/>
          <w:lang w:eastAsia="x-none"/>
        </w:rPr>
      </w:pPr>
      <w:r w:rsidRPr="00AF5FC3">
        <w:rPr>
          <w:rFonts w:eastAsia="Times New Roman"/>
          <w:b w:val="0"/>
          <w:bCs/>
          <w:iCs/>
          <w:kern w:val="0"/>
          <w:sz w:val="26"/>
          <w:szCs w:val="26"/>
          <w:lang w:eastAsia="x-none"/>
        </w:rPr>
        <w:t>1.2 ТЕРМИНЫ И ОПРЕДЕЛЕНИЯ</w:t>
      </w:r>
    </w:p>
    <w:p w14:paraId="3BA986D4" w14:textId="3245EF35" w:rsidR="007810E2" w:rsidRPr="00AF5FC3" w:rsidRDefault="007810E2" w:rsidP="0028782C">
      <w:pPr>
        <w:pStyle w:val="aa"/>
      </w:pPr>
      <w:r w:rsidRPr="00AF5FC3">
        <w:t xml:space="preserve">Пешеходная доступность – движение по территории, осуществляемое в условиях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r w:rsidRPr="00AF5FC3">
        <w:rPr>
          <w:rFonts w:eastAsia="Calibri"/>
        </w:rPr>
        <w:t xml:space="preserve">Пешеходная доступность выражена в единицах измерения времени. Время, за которое человек от дома при пешеходном движении достигает </w:t>
      </w:r>
      <w:r w:rsidR="00194A0A" w:rsidRPr="00AF5FC3">
        <w:rPr>
          <w:rFonts w:eastAsia="Calibri"/>
        </w:rPr>
        <w:t>нормируемый объект</w:t>
      </w:r>
      <w:r w:rsidRPr="00AF5FC3">
        <w:rPr>
          <w:rFonts w:eastAsia="Calibri"/>
        </w:rPr>
        <w:t>, установлено с учетом движения пешехода со средней скоростью 3,5 км/ч</w:t>
      </w:r>
      <w:r w:rsidR="00A22A12" w:rsidRPr="00AF5FC3">
        <w:rPr>
          <w:rFonts w:eastAsia="Calibri"/>
        </w:rPr>
        <w:t>ас</w:t>
      </w:r>
      <w:r w:rsidRPr="00AF5FC3">
        <w:rPr>
          <w:rFonts w:eastAsia="Calibri"/>
        </w:rPr>
        <w:t>.</w:t>
      </w:r>
    </w:p>
    <w:p w14:paraId="71A65073" w14:textId="58256B51" w:rsidR="007810E2" w:rsidRPr="00AF5FC3" w:rsidRDefault="007810E2" w:rsidP="0028782C">
      <w:pPr>
        <w:pStyle w:val="aa"/>
        <w:rPr>
          <w:rFonts w:eastAsia="Calibri"/>
        </w:rPr>
      </w:pPr>
      <w:r w:rsidRPr="00AF5FC3">
        <w:rPr>
          <w:rFonts w:eastAsia="Calibri"/>
        </w:rPr>
        <w:t xml:space="preserve">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коридорам. Транспортная доступность выражена в единицах измерения времени, за которое человек при помощи общественного транспорта со средней скоростью движения </w:t>
      </w:r>
      <w:r w:rsidR="00D14898" w:rsidRPr="00AF5FC3">
        <w:rPr>
          <w:rFonts w:eastAsia="Calibri"/>
        </w:rPr>
        <w:t>15 км/час</w:t>
      </w:r>
      <w:r w:rsidR="000600A0" w:rsidRPr="00AF5FC3">
        <w:rPr>
          <w:rFonts w:eastAsia="Calibri"/>
        </w:rPr>
        <w:t xml:space="preserve"> достигает </w:t>
      </w:r>
      <w:r w:rsidR="00D14898" w:rsidRPr="00AF5FC3">
        <w:rPr>
          <w:rFonts w:eastAsia="Calibri"/>
        </w:rPr>
        <w:t xml:space="preserve">нормируемый </w:t>
      </w:r>
      <w:r w:rsidR="000600A0" w:rsidRPr="00AF5FC3">
        <w:rPr>
          <w:rFonts w:eastAsia="Calibri"/>
        </w:rPr>
        <w:t>объект</w:t>
      </w:r>
      <w:r w:rsidRPr="00AF5FC3">
        <w:rPr>
          <w:rFonts w:eastAsia="Calibri"/>
        </w:rPr>
        <w:t>. Ожидание транспортных средств на остановочных пунктах не входит в нормативно установленное время.</w:t>
      </w:r>
    </w:p>
    <w:p w14:paraId="23BD6EBA" w14:textId="5FA0AE74" w:rsidR="007810E2" w:rsidRPr="00AF5FC3" w:rsidRDefault="007810E2" w:rsidP="0028782C">
      <w:pPr>
        <w:pStyle w:val="aa"/>
      </w:pPr>
      <w:r w:rsidRPr="00AF5FC3">
        <w:t>Агломерация – совокупность компактно расположенных населенных пунктов и территорий между ними с общей численностью населения 500 тыс. человек – 1000</w:t>
      </w:r>
      <w:r w:rsidR="00B55BD2" w:rsidRPr="00AF5FC3">
        <w:rPr>
          <w:lang w:val="en-US"/>
        </w:rPr>
        <w:t> </w:t>
      </w:r>
      <w:r w:rsidRPr="00AF5FC3">
        <w:t>тыс.</w:t>
      </w:r>
      <w:r w:rsidR="00B55BD2" w:rsidRPr="00AF5FC3">
        <w:rPr>
          <w:lang w:val="en-US"/>
        </w:rPr>
        <w:t> </w:t>
      </w:r>
      <w:r w:rsidRPr="00AF5FC3">
        <w:t>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14:paraId="354D9D5A" w14:textId="44819EC3" w:rsidR="007810E2" w:rsidRPr="00AF5FC3" w:rsidRDefault="007810E2" w:rsidP="0028782C">
      <w:pPr>
        <w:pStyle w:val="aa"/>
      </w:pPr>
      <w:r w:rsidRPr="00AF5FC3">
        <w:t>Объекты агломерационного (межмуниципального) значения – объекты местного значения, расположенные в границах муниципальных образований, входящих в состав агломерации, предоставляющие на основе заключенных межмуниципальных соглашений услуги периодического или эпизодического характера населению агломерации в целом.</w:t>
      </w:r>
    </w:p>
    <w:p w14:paraId="2289027F" w14:textId="77777777" w:rsidR="007810E2" w:rsidRPr="00AF5FC3" w:rsidRDefault="007810E2" w:rsidP="0028782C">
      <w:pPr>
        <w:pStyle w:val="aa"/>
      </w:pPr>
      <w:r w:rsidRPr="00AF5FC3">
        <w:t>Озелененные территории общего пользования – взаимоувязанные, равномерно размещенные озелененные территории, используемые для рекреации жителей.</w:t>
      </w:r>
    </w:p>
    <w:p w14:paraId="58ACA2F4" w14:textId="48CFFE0D" w:rsidR="001400C8" w:rsidRPr="00AF5FC3" w:rsidRDefault="001400C8" w:rsidP="0028782C">
      <w:pPr>
        <w:pStyle w:val="aa"/>
      </w:pPr>
      <w:r w:rsidRPr="00AF5FC3">
        <w:t>Озелененные и благоустроенные территории – территории общего пользования, предназначенные для организации отдыха, культурно-просветительской, физкультурно-оздоровительной деятельности граждан, площадью менее 0,5 га, процент озеленения которых составляет не менее 50%.</w:t>
      </w:r>
    </w:p>
    <w:p w14:paraId="53C312C8" w14:textId="77777777" w:rsidR="00D514D2" w:rsidRPr="00AF5FC3" w:rsidRDefault="00D514D2" w:rsidP="0028782C">
      <w:pPr>
        <w:pStyle w:val="aa"/>
      </w:pPr>
      <w:r w:rsidRPr="00AF5FC3">
        <w:t>Жилье массового класса – многоквартирные жилые дома, обеспеченность населения в которых общей площадью жилых помещений составляет не более 30 кв. м.</w:t>
      </w:r>
    </w:p>
    <w:p w14:paraId="7DB45260" w14:textId="1FCDDA73" w:rsidR="00D514D2" w:rsidRPr="00AF5FC3" w:rsidRDefault="00D514D2" w:rsidP="0028782C">
      <w:pPr>
        <w:pStyle w:val="aa"/>
      </w:pPr>
      <w:r w:rsidRPr="00AF5FC3">
        <w:lastRenderedPageBreak/>
        <w:t xml:space="preserve">Жилье повышенной комфортности </w:t>
      </w:r>
      <w:r w:rsidR="00B7440E" w:rsidRPr="00AF5FC3">
        <w:t>–</w:t>
      </w:r>
      <w:r w:rsidRPr="00AF5FC3">
        <w:t xml:space="preserve"> многоквартирные жилые дома, обеспеченность населения в которых общей площадью жилых помещений составляет более 40 кв. м.</w:t>
      </w:r>
    </w:p>
    <w:p w14:paraId="1F8D7CF5" w14:textId="77777777" w:rsidR="00C51B8E" w:rsidRPr="00AF5FC3" w:rsidRDefault="00C51B8E" w:rsidP="0028782C">
      <w:pPr>
        <w:pStyle w:val="aa"/>
        <w:rPr>
          <w:shd w:val="clear" w:color="auto" w:fill="FFFFFF"/>
        </w:rPr>
      </w:pPr>
      <w:r w:rsidRPr="00AF5FC3">
        <w:t>Места массовой околоводной рекреации – места отдыха, создаваемые в рекреационных зонах с использованием акваторий водных объектов.</w:t>
      </w:r>
    </w:p>
    <w:p w14:paraId="1676DC15" w14:textId="77777777" w:rsidR="00420F3A" w:rsidRPr="00AF5FC3" w:rsidRDefault="00420F3A" w:rsidP="0028782C">
      <w:pPr>
        <w:pStyle w:val="aa"/>
      </w:pPr>
      <w:r w:rsidRPr="00AF5FC3">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AF5FC3">
        <w:t>мототранспортных</w:t>
      </w:r>
      <w:proofErr w:type="spellEnd"/>
      <w:r w:rsidRPr="00AF5FC3">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6DF85404" w14:textId="77777777" w:rsidR="007810E2" w:rsidRPr="00AF5FC3" w:rsidRDefault="007810E2" w:rsidP="0028782C">
      <w:pPr>
        <w:pStyle w:val="aa"/>
      </w:pPr>
      <w:r w:rsidRPr="00AF5FC3">
        <w:t>Иные понятия употребляются в значениях, установленных федеральным и региональным законодательством.</w:t>
      </w:r>
    </w:p>
    <w:p w14:paraId="59EC0EFE" w14:textId="151ED8AB" w:rsidR="00FA4D29" w:rsidRPr="00AF5FC3" w:rsidRDefault="006E2837" w:rsidP="006E2837">
      <w:pPr>
        <w:pStyle w:val="21"/>
        <w:keepNext/>
        <w:tabs>
          <w:tab w:val="left" w:pos="1276"/>
        </w:tabs>
        <w:spacing w:before="240" w:after="60"/>
        <w:ind w:left="0" w:firstLine="709"/>
        <w:rPr>
          <w:rFonts w:eastAsia="Times New Roman"/>
          <w:b w:val="0"/>
          <w:bCs/>
          <w:iCs/>
          <w:kern w:val="0"/>
          <w:sz w:val="26"/>
          <w:szCs w:val="26"/>
          <w:lang w:eastAsia="x-none"/>
        </w:rPr>
      </w:pPr>
      <w:r w:rsidRPr="00AF5FC3">
        <w:rPr>
          <w:rFonts w:eastAsia="Times New Roman"/>
          <w:b w:val="0"/>
          <w:bCs/>
          <w:iCs/>
          <w:kern w:val="0"/>
          <w:sz w:val="26"/>
          <w:szCs w:val="26"/>
          <w:lang w:eastAsia="x-none"/>
        </w:rPr>
        <w:t xml:space="preserve">1.3 </w:t>
      </w:r>
      <w:bookmarkEnd w:id="2"/>
      <w:bookmarkEnd w:id="3"/>
      <w:bookmarkEnd w:id="4"/>
      <w:bookmarkEnd w:id="5"/>
      <w:bookmarkEnd w:id="6"/>
      <w:bookmarkEnd w:id="7"/>
      <w:bookmarkEnd w:id="8"/>
      <w:bookmarkEnd w:id="9"/>
      <w:r w:rsidRPr="00AF5FC3">
        <w:rPr>
          <w:rFonts w:eastAsia="Times New Roman"/>
          <w:b w:val="0"/>
          <w:bCs/>
          <w:iCs/>
          <w:kern w:val="0"/>
          <w:sz w:val="26"/>
          <w:szCs w:val="26"/>
          <w:lang w:eastAsia="x-none"/>
        </w:rPr>
        <w:t>ОБЩИЕ ПОЛОЖЕНИЯ</w:t>
      </w:r>
    </w:p>
    <w:p w14:paraId="13554F63" w14:textId="09FB4A04" w:rsidR="00CF6CFE" w:rsidRPr="00AF5FC3" w:rsidRDefault="00CF6CFE" w:rsidP="0028782C">
      <w:pPr>
        <w:pStyle w:val="aa"/>
      </w:pPr>
      <w:r w:rsidRPr="00AF5FC3">
        <w:t>МНГП города Мегиона разработаны на основании п</w:t>
      </w:r>
      <w:r w:rsidR="0021447F" w:rsidRPr="00AF5FC3">
        <w:t>ункта 2 части 3 статьи 8, части </w:t>
      </w:r>
      <w:r w:rsidRPr="00AF5FC3">
        <w:t>1 статьи 29.4 Градостроительного кодекса Российской Феде</w:t>
      </w:r>
      <w:r w:rsidR="001A0734" w:rsidRPr="00AF5FC3">
        <w:t>рации, пункта 26 части</w:t>
      </w:r>
      <w:r w:rsidR="00B55BD2" w:rsidRPr="00AF5FC3">
        <w:rPr>
          <w:lang w:val="en-US"/>
        </w:rPr>
        <w:t> </w:t>
      </w:r>
      <w:r w:rsidR="001A0734" w:rsidRPr="00AF5FC3">
        <w:t>1 статьи </w:t>
      </w:r>
      <w:r w:rsidRPr="00AF5FC3">
        <w:t>16 Федерального закона</w:t>
      </w:r>
      <w:r w:rsidRPr="00AF5FC3">
        <w:rPr>
          <w:sz w:val="28"/>
        </w:rPr>
        <w:t xml:space="preserve"> </w:t>
      </w:r>
      <w:r w:rsidRPr="00AF5FC3">
        <w:t>от 06.10.2003 № 131-ФЗ «Об общих принципах организации местного самоуправления в Российской Федерации».</w:t>
      </w:r>
    </w:p>
    <w:p w14:paraId="4AD340F0" w14:textId="4EFB80A5" w:rsidR="00CF6CFE" w:rsidRPr="00AF5FC3" w:rsidRDefault="00CF6CFE" w:rsidP="0028782C">
      <w:pPr>
        <w:pStyle w:val="aa"/>
      </w:pPr>
      <w:r w:rsidRPr="00AF5FC3">
        <w:t>МНГП города Мегиона представляют собой стандарт качества жизнеустройства населения, выраженный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14:paraId="256F04F7" w14:textId="2557C116" w:rsidR="00CF6CFE" w:rsidRPr="00AF5FC3" w:rsidRDefault="00CF6CFE" w:rsidP="0028782C">
      <w:pPr>
        <w:pStyle w:val="aa"/>
      </w:pPr>
      <w:r w:rsidRPr="00AF5FC3">
        <w:t xml:space="preserve">МНГП города Мегиона разработаны с учетом целей и задач социально-экономического развития, декларированных документами стратегического планирования городского округа, приоритетных программ и проектов Ханты-Мансийского автономного округа – Югры, разработанных в целях реализации национальных целей и стратегических задач развития Российской Федерации в соответствии </w:t>
      </w:r>
      <w:r w:rsidR="003C507F" w:rsidRPr="00AF5FC3">
        <w:t>с Указом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r w:rsidRPr="00AF5FC3">
        <w:t>, особенностей социально-экономического, градостроительного и инфраструктурного развития муниципального образования.</w:t>
      </w:r>
    </w:p>
    <w:p w14:paraId="2F1E400A" w14:textId="4E6EE347" w:rsidR="00CF6CFE" w:rsidRPr="00AF5FC3" w:rsidRDefault="00CF6CFE" w:rsidP="0028782C">
      <w:pPr>
        <w:pStyle w:val="aa"/>
      </w:pPr>
      <w:r w:rsidRPr="00AF5FC3">
        <w:t>МНГП города Мегиона разработаны с учетом Методических рекомендаций по подготовке нормативов градостроительного проектирования, утвержденных приказом Минэкономразвития России от 15.02.2021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w:t>
      </w:r>
    </w:p>
    <w:p w14:paraId="368B7DF9" w14:textId="77777777" w:rsidR="00CF6CFE" w:rsidRPr="00AF5FC3" w:rsidRDefault="00CF6CFE" w:rsidP="0028782C">
      <w:pPr>
        <w:pStyle w:val="aa"/>
      </w:pPr>
      <w:r w:rsidRPr="00AF5FC3">
        <w:t>Перечень областей и видов объектов местного значения, подлежащих нормированию, определен в соответствии с:</w:t>
      </w:r>
    </w:p>
    <w:p w14:paraId="206C9818" w14:textId="5788D2E2" w:rsidR="00CF6CFE" w:rsidRPr="00AF5FC3" w:rsidRDefault="00CF6CFE" w:rsidP="00E3423C">
      <w:pPr>
        <w:pStyle w:val="a6"/>
      </w:pPr>
      <w:r w:rsidRPr="00AF5FC3">
        <w:t xml:space="preserve">вопросами местного значения и полномочиями городского округа, предусмотренными статьями 16, 16.1 Федерального закона от 06.10.2003 № 131-ФЗ «Об общих принципах организации местного самоуправления в Российской Федерации», отраслевыми федеральными законами; </w:t>
      </w:r>
    </w:p>
    <w:p w14:paraId="01139402" w14:textId="3CD9563C" w:rsidR="00CF6CFE" w:rsidRPr="00AF5FC3" w:rsidRDefault="00CF6CFE" w:rsidP="00E3423C">
      <w:pPr>
        <w:pStyle w:val="a6"/>
      </w:pPr>
      <w:r w:rsidRPr="00AF5FC3">
        <w:t>постановлением Правительства Российской Федерации от 16.12.2020 № 2122 «О</w:t>
      </w:r>
      <w:r w:rsidR="00B55BD2" w:rsidRPr="00AF5FC3">
        <w:rPr>
          <w:lang w:val="en-US"/>
        </w:rPr>
        <w:t> </w:t>
      </w:r>
      <w:r w:rsidRPr="00AF5FC3">
        <w:t>расчетных показателях, подлежащих установлению в региональных нормативах градостроительного проектирования»;</w:t>
      </w:r>
    </w:p>
    <w:p w14:paraId="6721C88C" w14:textId="2E6120BE" w:rsidR="00CF6CFE" w:rsidRPr="00AF5FC3" w:rsidRDefault="00CF6CFE" w:rsidP="00E3423C">
      <w:pPr>
        <w:pStyle w:val="a6"/>
      </w:pPr>
      <w:r w:rsidRPr="00AF5FC3">
        <w:t xml:space="preserve">положениями статьи </w:t>
      </w:r>
      <w:r w:rsidR="003E2A91" w:rsidRPr="00AF5FC3">
        <w:t>8.2 Закона Х</w:t>
      </w:r>
      <w:r w:rsidR="004A6A50" w:rsidRPr="00AF5FC3">
        <w:t xml:space="preserve">анты-Мансийского автономного </w:t>
      </w:r>
      <w:proofErr w:type="gramStart"/>
      <w:r w:rsidR="004A6A50" w:rsidRPr="00AF5FC3">
        <w:t xml:space="preserve">округа </w:t>
      </w:r>
      <w:r w:rsidR="003E2A91" w:rsidRPr="00AF5FC3">
        <w:t xml:space="preserve"> –</w:t>
      </w:r>
      <w:proofErr w:type="gramEnd"/>
      <w:r w:rsidR="003E2A91" w:rsidRPr="00AF5FC3">
        <w:t xml:space="preserve"> Югры от 18.04.2007 № 39-оз «О градостроительной деятельности на территории Ханты-Мансийского автономного округа – Югры»;</w:t>
      </w:r>
    </w:p>
    <w:p w14:paraId="16178911" w14:textId="599D8FD5" w:rsidR="00CF6CFE" w:rsidRPr="00AF5FC3" w:rsidRDefault="00CF6CFE" w:rsidP="00E3423C">
      <w:pPr>
        <w:pStyle w:val="a6"/>
      </w:pPr>
      <w:r w:rsidRPr="00AF5FC3">
        <w:lastRenderedPageBreak/>
        <w:t>целесообразностью и достаточностью нормирования объектов местного значения;</w:t>
      </w:r>
    </w:p>
    <w:p w14:paraId="1FF206D4" w14:textId="239C2802" w:rsidR="00CF6CFE" w:rsidRPr="00AF5FC3" w:rsidRDefault="00CF6CFE" w:rsidP="00E3423C">
      <w:pPr>
        <w:pStyle w:val="a6"/>
      </w:pPr>
      <w:r w:rsidRPr="00AF5FC3">
        <w:t>особенностями формирования и развития сети инфраструктурных объектов, сложившейся на территории муниципального образования;</w:t>
      </w:r>
    </w:p>
    <w:p w14:paraId="22FCA897" w14:textId="52FB7A2E" w:rsidR="00CF6CFE" w:rsidRPr="00AF5FC3" w:rsidRDefault="00CF6CFE" w:rsidP="00E3423C">
      <w:pPr>
        <w:pStyle w:val="a6"/>
      </w:pPr>
      <w:r w:rsidRPr="00AF5FC3">
        <w:t xml:space="preserve">приоритетными направлениями социально-экономического развития </w:t>
      </w:r>
      <w:r w:rsidR="003E2A91" w:rsidRPr="00AF5FC3">
        <w:t>города Мегиона</w:t>
      </w:r>
      <w:r w:rsidRPr="00AF5FC3">
        <w:t>, утвержденными документами стратегического планирования;</w:t>
      </w:r>
    </w:p>
    <w:p w14:paraId="51DC7DD3" w14:textId="06A9B9AF" w:rsidR="00CF6CFE" w:rsidRPr="00AF5FC3" w:rsidRDefault="00CF6CFE" w:rsidP="00E3423C">
      <w:pPr>
        <w:pStyle w:val="a6"/>
      </w:pPr>
      <w:r w:rsidRPr="00AF5FC3">
        <w:t>общественными приоритетами</w:t>
      </w:r>
      <w:r w:rsidR="003E2A91" w:rsidRPr="00AF5FC3">
        <w:t xml:space="preserve">, </w:t>
      </w:r>
      <w:r w:rsidR="007F3CB8" w:rsidRPr="00AF5FC3">
        <w:t>выявленными по</w:t>
      </w:r>
      <w:r w:rsidR="00A448DB" w:rsidRPr="00AF5FC3">
        <w:t xml:space="preserve"> результат</w:t>
      </w:r>
      <w:r w:rsidR="007F3CB8" w:rsidRPr="00AF5FC3">
        <w:t>а</w:t>
      </w:r>
      <w:r w:rsidR="00A448DB" w:rsidRPr="00AF5FC3">
        <w:t>м</w:t>
      </w:r>
      <w:r w:rsidR="003E2A91" w:rsidRPr="00AF5FC3">
        <w:t xml:space="preserve"> </w:t>
      </w:r>
      <w:r w:rsidR="00A448DB" w:rsidRPr="00AF5FC3">
        <w:t xml:space="preserve">социологического исследования </w:t>
      </w:r>
      <w:r w:rsidR="007F3CB8" w:rsidRPr="00AF5FC3">
        <w:t>о желаемом к</w:t>
      </w:r>
      <w:r w:rsidR="00A448DB" w:rsidRPr="00AF5FC3">
        <w:t>ачеств</w:t>
      </w:r>
      <w:r w:rsidR="007F3CB8" w:rsidRPr="00AF5FC3">
        <w:t>е</w:t>
      </w:r>
      <w:r w:rsidR="00A448DB" w:rsidRPr="00AF5FC3">
        <w:t xml:space="preserve"> жизнеустройства</w:t>
      </w:r>
      <w:r w:rsidR="007F3CB8" w:rsidRPr="00AF5FC3">
        <w:t xml:space="preserve"> населения</w:t>
      </w:r>
      <w:r w:rsidR="00A448DB" w:rsidRPr="00AF5FC3">
        <w:t xml:space="preserve"> в муниципальном образовании (выполнено ООО «ИТП «Град» в соответствии с </w:t>
      </w:r>
      <w:r w:rsidR="004C3A84" w:rsidRPr="00AF5FC3">
        <w:t>муниципальным контрактом от 10</w:t>
      </w:r>
      <w:r w:rsidR="00A448DB" w:rsidRPr="00AF5FC3">
        <w:t>.0</w:t>
      </w:r>
      <w:r w:rsidR="004C3A84" w:rsidRPr="00AF5FC3">
        <w:t>6</w:t>
      </w:r>
      <w:r w:rsidR="00A448DB" w:rsidRPr="00AF5FC3">
        <w:t>.2022 № </w:t>
      </w:r>
      <w:r w:rsidR="004C3A84" w:rsidRPr="00AF5FC3">
        <w:t>0187300004522000290</w:t>
      </w:r>
      <w:r w:rsidR="007F3CB8" w:rsidRPr="00AF5FC3">
        <w:t>, далее – социологическое исследование</w:t>
      </w:r>
      <w:r w:rsidR="00A448DB" w:rsidRPr="00AF5FC3">
        <w:t>);</w:t>
      </w:r>
    </w:p>
    <w:p w14:paraId="12D3E0BF" w14:textId="2A1FA39B" w:rsidR="00CF6CFE" w:rsidRPr="00AF5FC3" w:rsidRDefault="00CF6CFE" w:rsidP="0028782C">
      <w:pPr>
        <w:pStyle w:val="aa"/>
      </w:pPr>
      <w:r w:rsidRPr="00AF5FC3">
        <w:t xml:space="preserve">Перечень областей и видов объектов местного значения, подлежащих нормированию в МНГП </w:t>
      </w:r>
      <w:r w:rsidR="003E2A91" w:rsidRPr="00AF5FC3">
        <w:t>города Мегиона</w:t>
      </w:r>
      <w:r w:rsidRPr="00AF5FC3">
        <w:t>, приведен в Приложении А.</w:t>
      </w:r>
    </w:p>
    <w:p w14:paraId="6561B1BD" w14:textId="77777777" w:rsidR="00CF6CFE" w:rsidRPr="00AF5FC3" w:rsidRDefault="00CF6CFE" w:rsidP="0028782C">
      <w:pPr>
        <w:pStyle w:val="aa"/>
      </w:pPr>
      <w:r w:rsidRPr="00AF5FC3">
        <w:t>Расчетные показатели обеспеченности населения объектами местного значения выражены в виде:</w:t>
      </w:r>
    </w:p>
    <w:p w14:paraId="6FEC7BE5" w14:textId="529379F7" w:rsidR="00CF6CFE" w:rsidRPr="00AF5FC3" w:rsidRDefault="00CF6CFE" w:rsidP="00E3423C">
      <w:pPr>
        <w:pStyle w:val="a6"/>
      </w:pPr>
      <w:r w:rsidRPr="00AF5FC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14:paraId="5E59F108" w14:textId="40C42FAB" w:rsidR="00CF6CFE" w:rsidRPr="00AF5FC3" w:rsidRDefault="00CF6CFE" w:rsidP="00E3423C">
      <w:pPr>
        <w:pStyle w:val="a6"/>
      </w:pPr>
      <w:r w:rsidRPr="00AF5FC3">
        <w:t>удельного размера земельного участка, приходящегося на единицу мощности объекта определенного вида;</w:t>
      </w:r>
    </w:p>
    <w:p w14:paraId="3B80AF07" w14:textId="5FE40D12" w:rsidR="00CF6CFE" w:rsidRPr="00AF5FC3" w:rsidRDefault="00CF6CFE" w:rsidP="00E3423C">
      <w:pPr>
        <w:pStyle w:val="a6"/>
      </w:pPr>
      <w:r w:rsidRPr="00AF5FC3">
        <w:t>интенсивности использования территории.</w:t>
      </w:r>
    </w:p>
    <w:p w14:paraId="52C76154" w14:textId="77777777" w:rsidR="00CF6CFE" w:rsidRPr="00AF5FC3" w:rsidRDefault="00CF6CFE" w:rsidP="0028782C">
      <w:pPr>
        <w:pStyle w:val="aa"/>
      </w:pPr>
      <w:r w:rsidRPr="00AF5FC3">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 В иных областях расчетные показатели обеспеченности населения объектами определяют минимальные значения.</w:t>
      </w:r>
    </w:p>
    <w:p w14:paraId="45EDBFC9" w14:textId="77777777" w:rsidR="00CF6CFE" w:rsidRPr="00AF5FC3" w:rsidRDefault="00CF6CFE" w:rsidP="0028782C">
      <w:pPr>
        <w:pStyle w:val="aa"/>
      </w:pPr>
      <w:r w:rsidRPr="00AF5FC3">
        <w:t>В соответствии с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в качестве расчетного показателя обеспеченности населения объектами благоустройства территории выступает минимально допустимая площадь озелененных территорий общего пользования в границах городского округа, в качестве расчетных показателей обеспеченности объектами в области автомобильных дорог – обеспеченность местами постоянного хранения индивидуального автотранспорта при объектах различного функционального назначения.</w:t>
      </w:r>
    </w:p>
    <w:p w14:paraId="4CE36DEA" w14:textId="77777777" w:rsidR="00CF6CFE" w:rsidRPr="00AF5FC3" w:rsidRDefault="00CF6CFE" w:rsidP="0028782C">
      <w:pPr>
        <w:pStyle w:val="aa"/>
      </w:pPr>
      <w:r w:rsidRPr="00AF5FC3">
        <w:t>Расчетные показатели максимально допустимого уровня территориальной доступности объектов местного значения выражены в виде пешеходной и транспортной доступности.</w:t>
      </w:r>
    </w:p>
    <w:p w14:paraId="4BFC996D" w14:textId="77777777" w:rsidR="00CF6CFE" w:rsidRPr="00AF5FC3" w:rsidRDefault="00CF6CFE" w:rsidP="0028782C">
      <w:pPr>
        <w:pStyle w:val="aa"/>
      </w:pPr>
      <w:r w:rsidRPr="00AF5FC3">
        <w:t>Значения расчетных показателей установлены с учетом:</w:t>
      </w:r>
    </w:p>
    <w:p w14:paraId="3496C842" w14:textId="71EE7655" w:rsidR="00CF6CFE" w:rsidRPr="00AF5FC3" w:rsidRDefault="00CF6CFE" w:rsidP="00E3423C">
      <w:pPr>
        <w:pStyle w:val="a6"/>
      </w:pPr>
      <w:r w:rsidRPr="00AF5FC3">
        <w:t>природно-климатических условий;</w:t>
      </w:r>
    </w:p>
    <w:p w14:paraId="178D67C4" w14:textId="643E8607" w:rsidR="00CF6CFE" w:rsidRPr="00AF5FC3" w:rsidRDefault="00CF6CFE" w:rsidP="00E3423C">
      <w:pPr>
        <w:pStyle w:val="a6"/>
      </w:pPr>
      <w:r w:rsidRPr="00AF5FC3">
        <w:t>региональной системы расселения, в том числе наличия агломерационных процессов;</w:t>
      </w:r>
    </w:p>
    <w:p w14:paraId="26D2913D" w14:textId="4DA8A1B8" w:rsidR="00CF6CFE" w:rsidRPr="00AF5FC3" w:rsidRDefault="00CF6CFE" w:rsidP="00E3423C">
      <w:pPr>
        <w:pStyle w:val="a6"/>
      </w:pPr>
      <w:r w:rsidRPr="00AF5FC3">
        <w:t>демографической ситуации и прогноза ее изменения;</w:t>
      </w:r>
    </w:p>
    <w:p w14:paraId="771A8C20" w14:textId="5950EE41" w:rsidR="00CF6CFE" w:rsidRPr="00AF5FC3" w:rsidRDefault="00CF6CFE" w:rsidP="00E3423C">
      <w:pPr>
        <w:pStyle w:val="a6"/>
      </w:pPr>
      <w:r w:rsidRPr="00AF5FC3">
        <w:t>фактического уровня обеспеченности населения инфраструктурными объектами;</w:t>
      </w:r>
    </w:p>
    <w:p w14:paraId="507EA5F4" w14:textId="10D1085C" w:rsidR="00CF6CFE" w:rsidRPr="00AF5FC3" w:rsidRDefault="00CF6CFE" w:rsidP="00E3423C">
      <w:pPr>
        <w:pStyle w:val="a6"/>
      </w:pPr>
      <w:r w:rsidRPr="00AF5FC3">
        <w:t xml:space="preserve">результатов социологического исследования; </w:t>
      </w:r>
    </w:p>
    <w:p w14:paraId="217F3ECE" w14:textId="3E3A759B" w:rsidR="00CF6CFE" w:rsidRPr="00AF5FC3" w:rsidRDefault="00CF6CFE" w:rsidP="00E3423C">
      <w:pPr>
        <w:pStyle w:val="a6"/>
      </w:pPr>
      <w:r w:rsidRPr="00AF5FC3">
        <w:lastRenderedPageBreak/>
        <w:t xml:space="preserve">предельных значений расчетных показателей, установленных в РНГП </w:t>
      </w:r>
      <w:r w:rsidR="007F3CB8" w:rsidRPr="00AF5FC3">
        <w:t>Х</w:t>
      </w:r>
      <w:r w:rsidR="00B015D6" w:rsidRPr="00AF5FC3">
        <w:t>анты-Мансийского автономного округа</w:t>
      </w:r>
      <w:r w:rsidR="007F3CB8" w:rsidRPr="00AF5FC3">
        <w:t xml:space="preserve"> – Югры</w:t>
      </w:r>
      <w:r w:rsidRPr="00AF5FC3">
        <w:t>.</w:t>
      </w:r>
    </w:p>
    <w:p w14:paraId="29992174" w14:textId="77777777" w:rsidR="00CF6CFE" w:rsidRPr="00AF5FC3" w:rsidRDefault="00CF6CFE" w:rsidP="0028782C">
      <w:pPr>
        <w:pStyle w:val="aa"/>
      </w:pPr>
      <w:r w:rsidRPr="00AF5FC3">
        <w:t>Расчетные показатели установлены дифференцированно по различным критериям:</w:t>
      </w:r>
    </w:p>
    <w:p w14:paraId="72A536F4" w14:textId="77777777" w:rsidR="00CF6CFE" w:rsidRPr="00AF5FC3" w:rsidRDefault="00CF6CFE" w:rsidP="00E3423C">
      <w:pPr>
        <w:pStyle w:val="a0"/>
      </w:pPr>
      <w:r w:rsidRPr="00AF5FC3">
        <w:t>Характер расселения – роль населенного пункта в региональной системе расселения характеризует обязательный минимальный набор объектов обслуживания населения, а также накладывает дополнительную нагрузку на такие объекты.</w:t>
      </w:r>
    </w:p>
    <w:p w14:paraId="473A2A59" w14:textId="339849AB" w:rsidR="00CF6CFE" w:rsidRPr="00AF5FC3" w:rsidRDefault="00CF6CFE" w:rsidP="00E3423C">
      <w:pPr>
        <w:pStyle w:val="a0"/>
      </w:pPr>
      <w:r w:rsidRPr="00AF5FC3">
        <w:t xml:space="preserve">Численность населения – расчетные показатели минимально допустимого уровня обеспеченности объектами местного значения установлены в зависимости от численности населения </w:t>
      </w:r>
      <w:r w:rsidR="00E44895" w:rsidRPr="00AF5FC3">
        <w:t>населенных пунктов, входящих в состав городского округа</w:t>
      </w:r>
      <w:r w:rsidRPr="00AF5FC3">
        <w:t>.</w:t>
      </w:r>
    </w:p>
    <w:p w14:paraId="1D776DFA" w14:textId="77777777" w:rsidR="00CF6CFE" w:rsidRPr="00AF5FC3" w:rsidRDefault="00CF6CFE" w:rsidP="00E3423C">
      <w:pPr>
        <w:pStyle w:val="a0"/>
        <w:rPr>
          <w:rFonts w:eastAsiaTheme="minorHAnsi"/>
        </w:rPr>
      </w:pPr>
      <w:r w:rsidRPr="00AF5FC3">
        <w:rPr>
          <w:rFonts w:eastAsiaTheme="minorHAnsi"/>
        </w:rPr>
        <w:t>Вид жилой застройки (индивидуальная жилая застройка, многоквартирная жилая застройка) определяет значение расчетных показателей максимально допустимого уровня территориальной доступности.</w:t>
      </w:r>
    </w:p>
    <w:p w14:paraId="09C2DAE7" w14:textId="216F55D1" w:rsidR="00CF6CFE" w:rsidRPr="00AF5FC3" w:rsidRDefault="00CF6CFE" w:rsidP="0028782C">
      <w:pPr>
        <w:pStyle w:val="aa"/>
      </w:pPr>
      <w:r w:rsidRPr="00AF5FC3">
        <w:t xml:space="preserve">По вопросам, не урегулированным в настоящих МНГП </w:t>
      </w:r>
      <w:r w:rsidR="00E44895" w:rsidRPr="00AF5FC3">
        <w:t>города Мегиона</w:t>
      </w:r>
      <w:r w:rsidRPr="00AF5FC3">
        <w:t xml:space="preserve">,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w:t>
      </w:r>
      <w:r w:rsidR="00E44895" w:rsidRPr="00AF5FC3">
        <w:t>Ханты-Мансийского автономного округа – Югры</w:t>
      </w:r>
      <w:r w:rsidRPr="00AF5FC3">
        <w:t>.</w:t>
      </w:r>
    </w:p>
    <w:p w14:paraId="39A8BD79" w14:textId="77777777" w:rsidR="00034BB9" w:rsidRPr="00AF5FC3" w:rsidRDefault="00034BB9" w:rsidP="00034BB9">
      <w:pPr>
        <w:pStyle w:val="S3"/>
        <w:sectPr w:rsidR="00034BB9" w:rsidRPr="00AF5FC3" w:rsidSect="00837ED3">
          <w:headerReference w:type="default" r:id="rId14"/>
          <w:pgSz w:w="11906" w:h="16838" w:code="9"/>
          <w:pgMar w:top="1134" w:right="851" w:bottom="1134" w:left="1701" w:header="425" w:footer="544" w:gutter="0"/>
          <w:cols w:space="708"/>
          <w:titlePg/>
          <w:docGrid w:linePitch="360"/>
        </w:sectPr>
      </w:pPr>
      <w:bookmarkStart w:id="43" w:name="_Toc523245357"/>
      <w:bookmarkStart w:id="44" w:name="_Toc10738646"/>
      <w:bookmarkStart w:id="45" w:name="_Toc10740013"/>
      <w:bookmarkStart w:id="46" w:name="_Toc406267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0076228" w14:textId="04482ACA" w:rsidR="000A236A" w:rsidRPr="00AF5FC3" w:rsidRDefault="006E2837" w:rsidP="006E2837">
      <w:pPr>
        <w:pStyle w:val="21"/>
        <w:keepNext/>
        <w:tabs>
          <w:tab w:val="left" w:pos="1276"/>
        </w:tabs>
        <w:spacing w:before="240" w:after="60"/>
        <w:ind w:left="0" w:firstLine="709"/>
        <w:rPr>
          <w:rFonts w:eastAsia="Times New Roman"/>
          <w:b w:val="0"/>
          <w:bCs/>
          <w:iCs/>
          <w:kern w:val="0"/>
          <w:sz w:val="26"/>
          <w:szCs w:val="26"/>
          <w:lang w:eastAsia="x-none"/>
        </w:rPr>
      </w:pPr>
      <w:r w:rsidRPr="00AF5FC3">
        <w:rPr>
          <w:rFonts w:eastAsia="Times New Roman"/>
          <w:b w:val="0"/>
          <w:bCs/>
          <w:iCs/>
          <w:kern w:val="0"/>
          <w:sz w:val="26"/>
          <w:szCs w:val="26"/>
          <w:lang w:eastAsia="x-none"/>
        </w:rPr>
        <w:lastRenderedPageBreak/>
        <w:t xml:space="preserve">1.4 РАСЧЕТНЫЕ ПОКАЗАТЕЛИ </w:t>
      </w:r>
      <w:bookmarkEnd w:id="44"/>
      <w:bookmarkEnd w:id="45"/>
      <w:bookmarkEnd w:id="46"/>
    </w:p>
    <w:p w14:paraId="4DF657F4" w14:textId="59106BB1" w:rsidR="00BD5972" w:rsidRPr="00AF5FC3" w:rsidRDefault="00601501" w:rsidP="0028782C">
      <w:pPr>
        <w:pStyle w:val="aa"/>
      </w:pPr>
      <w:r w:rsidRPr="00AF5FC3">
        <w:t xml:space="preserve">Местные нормативы градостроительного проектирования города Мегиона устанавливают совокупность расчетных показателей минимально допустимого уровня обеспеченности </w:t>
      </w:r>
      <w:r w:rsidR="00C5522C" w:rsidRPr="00AF5FC3">
        <w:t xml:space="preserve">объектами местного значения городского округа </w:t>
      </w:r>
      <w:r w:rsidRPr="00AF5FC3">
        <w:t>и максимально допустимого уровня территориальной доступности</w:t>
      </w:r>
      <w:r w:rsidR="00C5522C" w:rsidRPr="00AF5FC3">
        <w:t xml:space="preserve"> таких объектов для населения</w:t>
      </w:r>
      <w:r w:rsidRPr="00AF5FC3">
        <w:t xml:space="preserve"> в </w:t>
      </w:r>
      <w:r w:rsidR="00C5522C" w:rsidRPr="00AF5FC3">
        <w:t>следующих областях: образование, физическая культура и массовый спорт, культура, отдых и туризм, благоустройство территории и организация массового отдыха населения, жилищное строительство,</w:t>
      </w:r>
      <w:r w:rsidR="00F810A0" w:rsidRPr="00AF5FC3">
        <w:t xml:space="preserve"> обращение с безнадзорными животными, </w:t>
      </w:r>
      <w:r w:rsidR="00C5522C" w:rsidRPr="00AF5FC3">
        <w:t>бытовое обслуживание, автомобильные дороги</w:t>
      </w:r>
      <w:r w:rsidR="00BD5972" w:rsidRPr="00AF5FC3">
        <w:t xml:space="preserve">, электро-, тепло-, газо- </w:t>
      </w:r>
      <w:r w:rsidR="00BD5972" w:rsidRPr="00AF5FC3">
        <w:rPr>
          <w:bCs/>
        </w:rPr>
        <w:t>и водоснабжение населения, водоотведение.</w:t>
      </w:r>
    </w:p>
    <w:p w14:paraId="4D85686B" w14:textId="3A6F7F68" w:rsidR="00601501" w:rsidRPr="00AF5FC3" w:rsidRDefault="00601501" w:rsidP="0028782C">
      <w:pPr>
        <w:pStyle w:val="aa"/>
      </w:pPr>
      <w:r w:rsidRPr="00AF5FC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w:t>
      </w:r>
      <w:r w:rsidR="005351D0" w:rsidRPr="00AF5FC3">
        <w:t> </w:t>
      </w:r>
      <w:r w:rsidRPr="00AF5FC3">
        <w:t>71, расчетные показатели минимально допустимого уровня обеспеченности объектами местного значения</w:t>
      </w:r>
      <w:r w:rsidR="00C5522C" w:rsidRPr="00AF5FC3">
        <w:t xml:space="preserve"> городского округа</w:t>
      </w:r>
      <w:r w:rsidRPr="00AF5FC3">
        <w:t xml:space="preserve"> и максимально допустимого уровня территориальной доступности таких объектов для населения в </w:t>
      </w:r>
      <w:r w:rsidR="0013372C" w:rsidRPr="00AF5FC3">
        <w:t>области молодежной политики, в о</w:t>
      </w:r>
      <w:r w:rsidRPr="00AF5FC3">
        <w:t>бласти организации ритуальных услуг и содержания мест захоронения, не указанные в данном разделе, принимаются равными предельным значениям расчетных показателей для объектов местного значения городского округа, установленным региональными нормативами градостроительного проектирования Ханты-Мансийского автономного округа – Югры.</w:t>
      </w:r>
    </w:p>
    <w:p w14:paraId="30C84946" w14:textId="6E2B7BF8" w:rsidR="007A1433" w:rsidRPr="00AF5FC3" w:rsidRDefault="006E2837" w:rsidP="00034BB9">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47" w:name="_Toc6500527"/>
      <w:bookmarkStart w:id="48" w:name="_Toc6567856"/>
      <w:bookmarkStart w:id="49" w:name="_Toc6569461"/>
      <w:bookmarkStart w:id="50" w:name="_Toc6578693"/>
      <w:bookmarkStart w:id="51" w:name="_Toc6667184"/>
      <w:bookmarkStart w:id="52" w:name="_Toc6672897"/>
      <w:bookmarkStart w:id="53" w:name="_Toc10738647"/>
      <w:bookmarkStart w:id="54" w:name="_Toc10740014"/>
      <w:bookmarkStart w:id="55" w:name="_Toc40626744"/>
      <w:r w:rsidRPr="00AF5FC3">
        <w:rPr>
          <w:rFonts w:ascii="Times New Roman" w:hAnsi="Times New Roman" w:cs="Times New Roman"/>
          <w:b w:val="0"/>
          <w:bCs w:val="0"/>
          <w:sz w:val="24"/>
          <w:szCs w:val="24"/>
        </w:rPr>
        <w:t>1.</w:t>
      </w:r>
      <w:r w:rsidR="00E51B6E" w:rsidRPr="00AF5FC3">
        <w:rPr>
          <w:rFonts w:ascii="Times New Roman" w:hAnsi="Times New Roman" w:cs="Times New Roman"/>
          <w:b w:val="0"/>
          <w:bCs w:val="0"/>
          <w:sz w:val="24"/>
          <w:szCs w:val="24"/>
        </w:rPr>
        <w:t>4</w:t>
      </w:r>
      <w:r w:rsidRPr="00AF5FC3">
        <w:rPr>
          <w:rFonts w:ascii="Times New Roman" w:hAnsi="Times New Roman" w:cs="Times New Roman"/>
          <w:b w:val="0"/>
          <w:bCs w:val="0"/>
          <w:sz w:val="24"/>
          <w:szCs w:val="24"/>
        </w:rPr>
        <w:t xml:space="preserve">.1 </w:t>
      </w:r>
      <w:proofErr w:type="gramStart"/>
      <w:r w:rsidR="007A1433" w:rsidRPr="00AF5FC3">
        <w:rPr>
          <w:rFonts w:ascii="Times New Roman" w:hAnsi="Times New Roman" w:cs="Times New Roman"/>
          <w:b w:val="0"/>
          <w:bCs w:val="0"/>
          <w:sz w:val="24"/>
          <w:szCs w:val="24"/>
        </w:rPr>
        <w:t>В</w:t>
      </w:r>
      <w:proofErr w:type="gramEnd"/>
      <w:r w:rsidR="007A1433" w:rsidRPr="00AF5FC3">
        <w:rPr>
          <w:rFonts w:ascii="Times New Roman" w:hAnsi="Times New Roman" w:cs="Times New Roman"/>
          <w:b w:val="0"/>
          <w:bCs w:val="0"/>
          <w:sz w:val="24"/>
          <w:szCs w:val="24"/>
        </w:rPr>
        <w:t xml:space="preserve"> области образования</w:t>
      </w:r>
      <w:bookmarkEnd w:id="47"/>
      <w:bookmarkEnd w:id="48"/>
      <w:bookmarkEnd w:id="49"/>
      <w:bookmarkEnd w:id="50"/>
      <w:bookmarkEnd w:id="51"/>
      <w:bookmarkEnd w:id="52"/>
      <w:bookmarkEnd w:id="53"/>
      <w:bookmarkEnd w:id="54"/>
      <w:bookmarkEnd w:id="55"/>
    </w:p>
    <w:p w14:paraId="3BD9B147" w14:textId="0EDF7234" w:rsidR="003E771C" w:rsidRPr="00AF5FC3" w:rsidRDefault="003E771C" w:rsidP="005147BC">
      <w:pPr>
        <w:pStyle w:val="af4"/>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1</w:t>
      </w:r>
      <w:r w:rsidR="003E0125" w:rsidRPr="00AF5FC3">
        <w:rPr>
          <w:b w:val="0"/>
          <w:noProof/>
        </w:rPr>
        <w:fldChar w:fldCharType="end"/>
      </w:r>
      <w:r w:rsidRPr="00AF5FC3">
        <w:rPr>
          <w:b w:val="0"/>
        </w:rPr>
        <w:t xml:space="preserve"> –</w:t>
      </w:r>
      <w:r w:rsidR="00604597" w:rsidRPr="00AF5FC3">
        <w:rPr>
          <w:b w:val="0"/>
        </w:rPr>
        <w:t xml:space="preserve"> Р</w:t>
      </w:r>
      <w:r w:rsidRPr="00AF5FC3">
        <w:rPr>
          <w:b w:val="0"/>
        </w:rPr>
        <w:t>асчетны</w:t>
      </w:r>
      <w:r w:rsidR="00604597" w:rsidRPr="00AF5FC3">
        <w:rPr>
          <w:b w:val="0"/>
        </w:rPr>
        <w:t>е</w:t>
      </w:r>
      <w:r w:rsidRPr="00AF5FC3">
        <w:rPr>
          <w:b w:val="0"/>
        </w:rPr>
        <w:t xml:space="preserve"> показател</w:t>
      </w:r>
      <w:r w:rsidR="00604597" w:rsidRPr="00AF5FC3">
        <w:rPr>
          <w:b w:val="0"/>
        </w:rPr>
        <w:t xml:space="preserve">и </w:t>
      </w:r>
      <w:r w:rsidRPr="00AF5FC3">
        <w:rPr>
          <w:b w:val="0"/>
        </w:rPr>
        <w:t>для объектов местного значения городского округа в области образования</w:t>
      </w:r>
    </w:p>
    <w:tbl>
      <w:tblPr>
        <w:tblStyle w:val="1fa"/>
        <w:tblW w:w="5000" w:type="pct"/>
        <w:tblLook w:val="0000" w:firstRow="0" w:lastRow="0" w:firstColumn="0" w:lastColumn="0" w:noHBand="0" w:noVBand="0"/>
      </w:tblPr>
      <w:tblGrid>
        <w:gridCol w:w="2472"/>
        <w:gridCol w:w="2372"/>
        <w:gridCol w:w="4500"/>
      </w:tblGrid>
      <w:tr w:rsidR="003E0125" w:rsidRPr="00AF5FC3" w14:paraId="306A9440" w14:textId="77777777" w:rsidTr="000E6076">
        <w:trPr>
          <w:trHeight w:val="20"/>
          <w:tblHeader/>
        </w:trPr>
        <w:tc>
          <w:tcPr>
            <w:tcW w:w="1323" w:type="pct"/>
            <w:vAlign w:val="center"/>
          </w:tcPr>
          <w:p w14:paraId="2972D7BF" w14:textId="77777777" w:rsidR="003E771C" w:rsidRPr="00AF5FC3" w:rsidRDefault="003E771C" w:rsidP="00B934E3">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вида объекта</w:t>
            </w:r>
          </w:p>
        </w:tc>
        <w:tc>
          <w:tcPr>
            <w:tcW w:w="1269" w:type="pct"/>
            <w:vAlign w:val="center"/>
          </w:tcPr>
          <w:p w14:paraId="35CB83E4" w14:textId="77777777" w:rsidR="003E771C" w:rsidRPr="00AF5FC3" w:rsidRDefault="003E771C" w:rsidP="00B934E3">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нормируемого расчетного показателя, единица измерения</w:t>
            </w:r>
          </w:p>
        </w:tc>
        <w:tc>
          <w:tcPr>
            <w:tcW w:w="2408" w:type="pct"/>
            <w:vAlign w:val="center"/>
          </w:tcPr>
          <w:p w14:paraId="5B8FA2EF" w14:textId="77777777" w:rsidR="003E771C" w:rsidRPr="00AF5FC3" w:rsidRDefault="003E771C" w:rsidP="00B934E3">
            <w:pPr>
              <w:pStyle w:val="ConsPlusNormal"/>
              <w:ind w:firstLine="0"/>
              <w:jc w:val="center"/>
              <w:rPr>
                <w:rFonts w:ascii="Times New Roman" w:hAnsi="Times New Roman" w:cs="Times New Roman"/>
              </w:rPr>
            </w:pPr>
            <w:r w:rsidRPr="00AF5FC3">
              <w:rPr>
                <w:rFonts w:ascii="Times New Roman" w:hAnsi="Times New Roman" w:cs="Times New Roman"/>
              </w:rPr>
              <w:t>Значение расчетного показателя</w:t>
            </w:r>
          </w:p>
        </w:tc>
      </w:tr>
      <w:tr w:rsidR="003E0125" w:rsidRPr="00AF5FC3" w14:paraId="57351CD8" w14:textId="77777777" w:rsidTr="000E6076">
        <w:trPr>
          <w:trHeight w:val="20"/>
        </w:trPr>
        <w:tc>
          <w:tcPr>
            <w:tcW w:w="1323" w:type="pct"/>
            <w:vMerge w:val="restart"/>
          </w:tcPr>
          <w:p w14:paraId="6374419B" w14:textId="15E546CF" w:rsidR="003E771C" w:rsidRPr="00AF5FC3" w:rsidRDefault="003E771C" w:rsidP="00034BB9">
            <w:pPr>
              <w:pStyle w:val="ConsPlusNormal"/>
              <w:ind w:firstLine="0"/>
              <w:rPr>
                <w:rFonts w:ascii="Times New Roman" w:hAnsi="Times New Roman" w:cs="Times New Roman"/>
              </w:rPr>
            </w:pPr>
            <w:r w:rsidRPr="00AF5FC3">
              <w:rPr>
                <w:rFonts w:ascii="Times New Roman" w:hAnsi="Times New Roman" w:cs="Times New Roman"/>
              </w:rPr>
              <w:t>Дошкольные образовательные организации</w:t>
            </w:r>
          </w:p>
        </w:tc>
        <w:tc>
          <w:tcPr>
            <w:tcW w:w="1269" w:type="pct"/>
          </w:tcPr>
          <w:p w14:paraId="7E05CD18" w14:textId="45A4505B"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Уровень обеспеченности, ме</w:t>
            </w:r>
            <w:r w:rsidR="00B82F01" w:rsidRPr="00AF5FC3">
              <w:rPr>
                <w:rFonts w:ascii="Times New Roman" w:hAnsi="Times New Roman" w:cs="Times New Roman"/>
              </w:rPr>
              <w:t>ст на 100 детей в возрасте от 1 </w:t>
            </w:r>
            <w:r w:rsidRPr="00AF5FC3">
              <w:rPr>
                <w:rFonts w:ascii="Times New Roman" w:hAnsi="Times New Roman" w:cs="Times New Roman"/>
              </w:rPr>
              <w:t>года до 7 лет [1]</w:t>
            </w:r>
          </w:p>
        </w:tc>
        <w:tc>
          <w:tcPr>
            <w:tcW w:w="2408" w:type="pct"/>
          </w:tcPr>
          <w:p w14:paraId="789DA616" w14:textId="77777777" w:rsidR="00BD207C" w:rsidRPr="00AF5FC3" w:rsidRDefault="00BD207C" w:rsidP="00BD207C">
            <w:pPr>
              <w:pStyle w:val="ConsPlusNormal"/>
              <w:ind w:firstLine="0"/>
              <w:rPr>
                <w:rFonts w:ascii="Times New Roman" w:hAnsi="Times New Roman" w:cs="Times New Roman"/>
              </w:rPr>
            </w:pPr>
            <w:r w:rsidRPr="00AF5FC3">
              <w:rPr>
                <w:rFonts w:ascii="Times New Roman" w:hAnsi="Times New Roman" w:cs="Times New Roman"/>
              </w:rPr>
              <w:t>г. Мегион – 85,</w:t>
            </w:r>
          </w:p>
          <w:p w14:paraId="52F9A429" w14:textId="2BC52602" w:rsidR="00BD207C" w:rsidRPr="00AF5FC3" w:rsidRDefault="00BD207C" w:rsidP="00BD207C">
            <w:pPr>
              <w:pStyle w:val="ConsPlusNormal"/>
              <w:ind w:firstLine="0"/>
              <w:rPr>
                <w:rFonts w:ascii="Times New Roman" w:hAnsi="Times New Roman" w:cs="Times New Roman"/>
              </w:rPr>
            </w:pPr>
            <w:proofErr w:type="spellStart"/>
            <w:r w:rsidRPr="00AF5FC3">
              <w:rPr>
                <w:rFonts w:ascii="Times New Roman" w:hAnsi="Times New Roman" w:cs="Times New Roman"/>
              </w:rPr>
              <w:t>пгт</w:t>
            </w:r>
            <w:proofErr w:type="spellEnd"/>
            <w:r w:rsidRPr="00AF5FC3">
              <w:rPr>
                <w:rFonts w:ascii="Times New Roman" w:hAnsi="Times New Roman" w:cs="Times New Roman"/>
              </w:rPr>
              <w:t xml:space="preserve"> Высокий – 60</w:t>
            </w:r>
            <w:r w:rsidR="00652236" w:rsidRPr="00AF5FC3">
              <w:rPr>
                <w:rFonts w:ascii="Times New Roman" w:hAnsi="Times New Roman" w:cs="Times New Roman"/>
              </w:rPr>
              <w:t>.</w:t>
            </w:r>
          </w:p>
          <w:p w14:paraId="4E1B90A3" w14:textId="0F559352" w:rsidR="00BD207C" w:rsidRPr="00AF5FC3" w:rsidRDefault="00652236" w:rsidP="00BD207C">
            <w:pPr>
              <w:pStyle w:val="ConsPlusNormal"/>
              <w:ind w:firstLine="0"/>
              <w:rPr>
                <w:rFonts w:ascii="Times New Roman" w:hAnsi="Times New Roman" w:cs="Times New Roman"/>
              </w:rPr>
            </w:pPr>
            <w:r w:rsidRPr="00AF5FC3">
              <w:rPr>
                <w:rFonts w:ascii="Times New Roman" w:hAnsi="Times New Roman" w:cs="Times New Roman"/>
              </w:rPr>
              <w:t>П</w:t>
            </w:r>
            <w:r w:rsidR="00BD207C" w:rsidRPr="00AF5FC3">
              <w:rPr>
                <w:rFonts w:ascii="Times New Roman" w:hAnsi="Times New Roman" w:cs="Times New Roman"/>
              </w:rPr>
              <w:t>ри отсутствии данных по демографии следует принимать мест на 1000 человек:</w:t>
            </w:r>
          </w:p>
          <w:p w14:paraId="12888B98" w14:textId="7B465A5D" w:rsidR="00BD207C" w:rsidRPr="00AF5FC3" w:rsidRDefault="00BD207C" w:rsidP="00BD207C">
            <w:pPr>
              <w:pStyle w:val="ConsPlusNormal"/>
              <w:ind w:firstLine="0"/>
              <w:rPr>
                <w:rFonts w:ascii="Times New Roman" w:hAnsi="Times New Roman" w:cs="Times New Roman"/>
              </w:rPr>
            </w:pPr>
            <w:r w:rsidRPr="00AF5FC3">
              <w:rPr>
                <w:rFonts w:ascii="Times New Roman" w:hAnsi="Times New Roman" w:cs="Times New Roman"/>
              </w:rPr>
              <w:t>г. Мегион – 7</w:t>
            </w:r>
            <w:r w:rsidR="00C22B4F" w:rsidRPr="00AF5FC3">
              <w:rPr>
                <w:rFonts w:ascii="Times New Roman" w:hAnsi="Times New Roman" w:cs="Times New Roman"/>
              </w:rPr>
              <w:t>7</w:t>
            </w:r>
            <w:r w:rsidRPr="00AF5FC3">
              <w:rPr>
                <w:rFonts w:ascii="Times New Roman" w:hAnsi="Times New Roman" w:cs="Times New Roman"/>
              </w:rPr>
              <w:t>,</w:t>
            </w:r>
          </w:p>
          <w:p w14:paraId="1207FB01" w14:textId="39F134B1" w:rsidR="00BD207C" w:rsidRPr="00AF5FC3" w:rsidRDefault="00BD207C" w:rsidP="00C22B4F">
            <w:pPr>
              <w:pStyle w:val="ConsPlusNormal"/>
              <w:ind w:firstLine="0"/>
              <w:rPr>
                <w:rFonts w:ascii="Times New Roman" w:hAnsi="Times New Roman" w:cs="Times New Roman"/>
              </w:rPr>
            </w:pPr>
            <w:proofErr w:type="spellStart"/>
            <w:r w:rsidRPr="00AF5FC3">
              <w:rPr>
                <w:rFonts w:ascii="Times New Roman" w:hAnsi="Times New Roman" w:cs="Times New Roman"/>
              </w:rPr>
              <w:t>пгт</w:t>
            </w:r>
            <w:proofErr w:type="spellEnd"/>
            <w:r w:rsidRPr="00AF5FC3">
              <w:rPr>
                <w:rFonts w:ascii="Times New Roman" w:hAnsi="Times New Roman" w:cs="Times New Roman"/>
              </w:rPr>
              <w:t xml:space="preserve"> Высокий – 5</w:t>
            </w:r>
            <w:r w:rsidR="00C22B4F" w:rsidRPr="00AF5FC3">
              <w:rPr>
                <w:rFonts w:ascii="Times New Roman" w:hAnsi="Times New Roman" w:cs="Times New Roman"/>
              </w:rPr>
              <w:t>1</w:t>
            </w:r>
          </w:p>
        </w:tc>
      </w:tr>
      <w:tr w:rsidR="003E0125" w:rsidRPr="00AF5FC3" w14:paraId="0A7D67AA" w14:textId="77777777" w:rsidTr="000E6076">
        <w:trPr>
          <w:trHeight w:val="20"/>
        </w:trPr>
        <w:tc>
          <w:tcPr>
            <w:tcW w:w="1323" w:type="pct"/>
            <w:vMerge/>
          </w:tcPr>
          <w:p w14:paraId="2BA06F40" w14:textId="77777777" w:rsidR="003E771C" w:rsidRPr="00AF5FC3" w:rsidRDefault="003E771C" w:rsidP="003E771C">
            <w:pPr>
              <w:pStyle w:val="ConsPlusNormal"/>
              <w:rPr>
                <w:rFonts w:ascii="Times New Roman" w:hAnsi="Times New Roman" w:cs="Times New Roman"/>
              </w:rPr>
            </w:pPr>
          </w:p>
        </w:tc>
        <w:tc>
          <w:tcPr>
            <w:tcW w:w="1269" w:type="pct"/>
          </w:tcPr>
          <w:p w14:paraId="44D8A97D"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 xml:space="preserve">Размер земельного участка, </w:t>
            </w:r>
          </w:p>
          <w:p w14:paraId="46EB05F0"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кв. м на 1 место [2]</w:t>
            </w:r>
          </w:p>
        </w:tc>
        <w:tc>
          <w:tcPr>
            <w:tcW w:w="2408" w:type="pct"/>
          </w:tcPr>
          <w:p w14:paraId="414FA6BF"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При вместимости дошкольных образовательных организаций:</w:t>
            </w:r>
          </w:p>
          <w:p w14:paraId="27BCD012"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до 100 мест – 40,</w:t>
            </w:r>
          </w:p>
          <w:p w14:paraId="4B103DD4" w14:textId="70A06426" w:rsidR="003E771C" w:rsidRPr="00AF5FC3" w:rsidRDefault="003E771C" w:rsidP="00E61029">
            <w:pPr>
              <w:pStyle w:val="ConsPlusNormal"/>
              <w:ind w:firstLine="0"/>
              <w:rPr>
                <w:rFonts w:ascii="Times New Roman" w:hAnsi="Times New Roman" w:cs="Times New Roman"/>
              </w:rPr>
            </w:pPr>
            <w:r w:rsidRPr="00AF5FC3">
              <w:rPr>
                <w:rFonts w:ascii="Times New Roman" w:hAnsi="Times New Roman" w:cs="Times New Roman"/>
              </w:rPr>
              <w:t>свыше 100 мес</w:t>
            </w:r>
            <w:r w:rsidR="00E61029" w:rsidRPr="00AF5FC3">
              <w:rPr>
                <w:rFonts w:ascii="Times New Roman" w:hAnsi="Times New Roman" w:cs="Times New Roman"/>
              </w:rPr>
              <w:t>т – 35</w:t>
            </w:r>
            <w:r w:rsidR="00CD654E" w:rsidRPr="00AF5FC3">
              <w:rPr>
                <w:rFonts w:ascii="Times New Roman" w:hAnsi="Times New Roman" w:cs="Times New Roman"/>
              </w:rPr>
              <w:t>.</w:t>
            </w:r>
          </w:p>
          <w:p w14:paraId="4920D7D0" w14:textId="21BAF7A4" w:rsidR="00CD654E" w:rsidRPr="00AF5FC3" w:rsidRDefault="00CD654E" w:rsidP="00CD654E">
            <w:pPr>
              <w:rPr>
                <w:sz w:val="20"/>
                <w:szCs w:val="20"/>
              </w:rPr>
            </w:pPr>
            <w:r w:rsidRPr="00AF5FC3">
              <w:rPr>
                <w:sz w:val="20"/>
                <w:szCs w:val="20"/>
              </w:rPr>
              <w:t>Для встроенных, встроенно-пристроенных объектов</w:t>
            </w:r>
            <w:r w:rsidR="00803831" w:rsidRPr="00AF5FC3">
              <w:rPr>
                <w:sz w:val="20"/>
                <w:szCs w:val="20"/>
              </w:rPr>
              <w:t xml:space="preserve"> </w:t>
            </w:r>
            <w:r w:rsidR="000B015F" w:rsidRPr="00AF5FC3">
              <w:rPr>
                <w:sz w:val="20"/>
                <w:szCs w:val="20"/>
              </w:rPr>
              <w:t>размер площади игровой площадки:</w:t>
            </w:r>
          </w:p>
          <w:p w14:paraId="0C0432B0" w14:textId="72E37864" w:rsidR="00CD654E" w:rsidRPr="00AF5FC3" w:rsidRDefault="00CD654E" w:rsidP="00CD654E">
            <w:pPr>
              <w:rPr>
                <w:sz w:val="20"/>
                <w:szCs w:val="20"/>
              </w:rPr>
            </w:pPr>
            <w:r w:rsidRPr="00AF5FC3">
              <w:rPr>
                <w:sz w:val="20"/>
                <w:szCs w:val="20"/>
              </w:rPr>
              <w:t>– для детей в возрасте до 3</w:t>
            </w:r>
            <w:r w:rsidR="005351D0" w:rsidRPr="00AF5FC3">
              <w:rPr>
                <w:sz w:val="20"/>
                <w:szCs w:val="20"/>
              </w:rPr>
              <w:t>-</w:t>
            </w:r>
            <w:r w:rsidRPr="00AF5FC3">
              <w:rPr>
                <w:sz w:val="20"/>
                <w:szCs w:val="20"/>
              </w:rPr>
              <w:t>х лет – 7,</w:t>
            </w:r>
          </w:p>
          <w:p w14:paraId="02DD9A84" w14:textId="62778F8C" w:rsidR="00CD654E" w:rsidRPr="00AF5FC3" w:rsidRDefault="00CD654E" w:rsidP="00803831">
            <w:r w:rsidRPr="00AF5FC3">
              <w:rPr>
                <w:sz w:val="20"/>
                <w:szCs w:val="20"/>
              </w:rPr>
              <w:t>– для детей в возрасте старше 3</w:t>
            </w:r>
            <w:r w:rsidR="005351D0" w:rsidRPr="00AF5FC3">
              <w:rPr>
                <w:sz w:val="20"/>
                <w:szCs w:val="20"/>
              </w:rPr>
              <w:t>-</w:t>
            </w:r>
            <w:r w:rsidRPr="00AF5FC3">
              <w:rPr>
                <w:sz w:val="20"/>
                <w:szCs w:val="20"/>
              </w:rPr>
              <w:t>х лет – 9.</w:t>
            </w:r>
          </w:p>
        </w:tc>
      </w:tr>
      <w:tr w:rsidR="003E0125" w:rsidRPr="00AF5FC3" w14:paraId="5BF3EC40" w14:textId="77777777" w:rsidTr="000E6076">
        <w:trPr>
          <w:trHeight w:val="20"/>
        </w:trPr>
        <w:tc>
          <w:tcPr>
            <w:tcW w:w="1323" w:type="pct"/>
            <w:vMerge/>
          </w:tcPr>
          <w:p w14:paraId="07FE9099" w14:textId="2D21EDE3" w:rsidR="003E771C" w:rsidRPr="00AF5FC3" w:rsidRDefault="003E771C" w:rsidP="003E771C">
            <w:pPr>
              <w:pStyle w:val="ConsPlusNormal"/>
              <w:rPr>
                <w:rFonts w:ascii="Times New Roman" w:hAnsi="Times New Roman" w:cs="Times New Roman"/>
              </w:rPr>
            </w:pPr>
          </w:p>
        </w:tc>
        <w:tc>
          <w:tcPr>
            <w:tcW w:w="1269" w:type="pct"/>
          </w:tcPr>
          <w:p w14:paraId="4BFDEBA7" w14:textId="14B2EF18"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Территориальная доступность</w:t>
            </w:r>
            <w:r w:rsidR="001A33F2" w:rsidRPr="00AF5FC3">
              <w:rPr>
                <w:rFonts w:ascii="Times New Roman" w:hAnsi="Times New Roman" w:cs="Times New Roman"/>
              </w:rPr>
              <w:t>, мин</w:t>
            </w:r>
            <w:r w:rsidR="00632F12" w:rsidRPr="00AF5FC3">
              <w:rPr>
                <w:rFonts w:ascii="Times New Roman" w:hAnsi="Times New Roman" w:cs="Times New Roman"/>
              </w:rPr>
              <w:t>ут</w:t>
            </w:r>
          </w:p>
        </w:tc>
        <w:tc>
          <w:tcPr>
            <w:tcW w:w="2408" w:type="pct"/>
          </w:tcPr>
          <w:p w14:paraId="67464B72" w14:textId="0D51A39A"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 xml:space="preserve">Транспортная доступность </w:t>
            </w:r>
            <w:r w:rsidR="001A33F2" w:rsidRPr="00AF5FC3">
              <w:rPr>
                <w:rFonts w:ascii="Times New Roman" w:hAnsi="Times New Roman" w:cs="Times New Roman"/>
              </w:rPr>
              <w:t xml:space="preserve">для индивидуальной </w:t>
            </w:r>
            <w:r w:rsidR="00002C0C" w:rsidRPr="00AF5FC3">
              <w:rPr>
                <w:rFonts w:ascii="Times New Roman" w:hAnsi="Times New Roman" w:cs="Times New Roman"/>
              </w:rPr>
              <w:t xml:space="preserve">и малоэтажной </w:t>
            </w:r>
            <w:r w:rsidR="001A33F2" w:rsidRPr="00AF5FC3">
              <w:rPr>
                <w:rFonts w:ascii="Times New Roman" w:hAnsi="Times New Roman" w:cs="Times New Roman"/>
              </w:rPr>
              <w:t xml:space="preserve">жилой застройки </w:t>
            </w:r>
            <w:r w:rsidRPr="00AF5FC3">
              <w:rPr>
                <w:rFonts w:ascii="Times New Roman" w:hAnsi="Times New Roman" w:cs="Times New Roman"/>
              </w:rPr>
              <w:t>– 10</w:t>
            </w:r>
            <w:r w:rsidR="001A33F2" w:rsidRPr="00AF5FC3">
              <w:rPr>
                <w:rFonts w:ascii="Times New Roman" w:hAnsi="Times New Roman" w:cs="Times New Roman"/>
              </w:rPr>
              <w:t>,</w:t>
            </w:r>
          </w:p>
          <w:p w14:paraId="0EC94F4D" w14:textId="689043B7" w:rsidR="003E771C" w:rsidRPr="00AF5FC3" w:rsidRDefault="001A33F2" w:rsidP="009E63FB">
            <w:pPr>
              <w:pStyle w:val="ConsPlusNormal"/>
              <w:ind w:firstLine="0"/>
              <w:rPr>
                <w:rFonts w:ascii="Times New Roman" w:hAnsi="Times New Roman" w:cs="Times New Roman"/>
              </w:rPr>
            </w:pPr>
            <w:r w:rsidRPr="00AF5FC3">
              <w:rPr>
                <w:rFonts w:ascii="Times New Roman" w:hAnsi="Times New Roman" w:cs="Times New Roman"/>
              </w:rPr>
              <w:t>п</w:t>
            </w:r>
            <w:r w:rsidR="003E771C" w:rsidRPr="00AF5FC3">
              <w:rPr>
                <w:rFonts w:ascii="Times New Roman" w:hAnsi="Times New Roman" w:cs="Times New Roman"/>
              </w:rPr>
              <w:t xml:space="preserve">ешеходная доступность </w:t>
            </w:r>
            <w:r w:rsidRPr="00AF5FC3">
              <w:rPr>
                <w:rFonts w:ascii="Times New Roman" w:hAnsi="Times New Roman" w:cs="Times New Roman"/>
              </w:rPr>
              <w:t xml:space="preserve">для </w:t>
            </w:r>
            <w:proofErr w:type="spellStart"/>
            <w:r w:rsidR="009E63FB" w:rsidRPr="00AF5FC3">
              <w:rPr>
                <w:rFonts w:ascii="Times New Roman" w:hAnsi="Times New Roman" w:cs="Times New Roman"/>
              </w:rPr>
              <w:t>среднеэтажной</w:t>
            </w:r>
            <w:proofErr w:type="spellEnd"/>
            <w:r w:rsidR="009E63FB" w:rsidRPr="00AF5FC3">
              <w:rPr>
                <w:rFonts w:ascii="Times New Roman" w:hAnsi="Times New Roman" w:cs="Times New Roman"/>
              </w:rPr>
              <w:t xml:space="preserve"> и многоэтажной </w:t>
            </w:r>
            <w:r w:rsidRPr="00AF5FC3">
              <w:rPr>
                <w:rFonts w:ascii="Times New Roman" w:hAnsi="Times New Roman" w:cs="Times New Roman"/>
              </w:rPr>
              <w:t xml:space="preserve">жилой застройки </w:t>
            </w:r>
            <w:r w:rsidR="003E771C" w:rsidRPr="00AF5FC3">
              <w:rPr>
                <w:rFonts w:ascii="Times New Roman" w:hAnsi="Times New Roman" w:cs="Times New Roman"/>
              </w:rPr>
              <w:t>– 1</w:t>
            </w:r>
            <w:r w:rsidR="003D4BB2" w:rsidRPr="00AF5FC3">
              <w:rPr>
                <w:rFonts w:ascii="Times New Roman" w:hAnsi="Times New Roman" w:cs="Times New Roman"/>
              </w:rPr>
              <w:t>0</w:t>
            </w:r>
            <w:r w:rsidR="003E771C" w:rsidRPr="00AF5FC3">
              <w:rPr>
                <w:rFonts w:ascii="Times New Roman" w:hAnsi="Times New Roman" w:cs="Times New Roman"/>
              </w:rPr>
              <w:t xml:space="preserve"> </w:t>
            </w:r>
          </w:p>
        </w:tc>
      </w:tr>
      <w:tr w:rsidR="003E0125" w:rsidRPr="00AF5FC3" w14:paraId="7D37EAF9" w14:textId="77777777" w:rsidTr="000E6076">
        <w:trPr>
          <w:trHeight w:val="20"/>
        </w:trPr>
        <w:tc>
          <w:tcPr>
            <w:tcW w:w="1323" w:type="pct"/>
            <w:vMerge w:val="restart"/>
          </w:tcPr>
          <w:p w14:paraId="2647144B" w14:textId="73468E20" w:rsidR="003E771C" w:rsidRPr="00AF5FC3" w:rsidRDefault="003E771C" w:rsidP="00034BB9">
            <w:pPr>
              <w:pStyle w:val="ConsPlusNormal"/>
              <w:ind w:firstLine="0"/>
              <w:rPr>
                <w:rFonts w:ascii="Times New Roman" w:hAnsi="Times New Roman" w:cs="Times New Roman"/>
              </w:rPr>
            </w:pPr>
            <w:r w:rsidRPr="00AF5FC3">
              <w:rPr>
                <w:rFonts w:ascii="Times New Roman" w:hAnsi="Times New Roman" w:cs="Times New Roman"/>
              </w:rPr>
              <w:t>Общеобразовательные организации</w:t>
            </w:r>
          </w:p>
        </w:tc>
        <w:tc>
          <w:tcPr>
            <w:tcW w:w="1269" w:type="pct"/>
          </w:tcPr>
          <w:p w14:paraId="0FE23A7F" w14:textId="699F4A64" w:rsidR="003E771C" w:rsidRPr="00AF5FC3" w:rsidRDefault="003E771C" w:rsidP="00C511E7">
            <w:pPr>
              <w:pStyle w:val="ConsPlusNormal"/>
              <w:ind w:firstLine="0"/>
              <w:rPr>
                <w:rFonts w:ascii="Times New Roman" w:hAnsi="Times New Roman" w:cs="Times New Roman"/>
              </w:rPr>
            </w:pPr>
            <w:r w:rsidRPr="00AF5FC3">
              <w:rPr>
                <w:rFonts w:ascii="Times New Roman" w:hAnsi="Times New Roman" w:cs="Times New Roman"/>
              </w:rPr>
              <w:t>Уровень об</w:t>
            </w:r>
            <w:r w:rsidR="00C511E7" w:rsidRPr="00AF5FC3">
              <w:rPr>
                <w:rFonts w:ascii="Times New Roman" w:hAnsi="Times New Roman" w:cs="Times New Roman"/>
              </w:rPr>
              <w:t xml:space="preserve">еспеченности, мест на 100 детей </w:t>
            </w:r>
            <w:r w:rsidRPr="00AF5FC3">
              <w:rPr>
                <w:rFonts w:ascii="Times New Roman" w:hAnsi="Times New Roman" w:cs="Times New Roman"/>
              </w:rPr>
              <w:t>[1]</w:t>
            </w:r>
          </w:p>
        </w:tc>
        <w:tc>
          <w:tcPr>
            <w:tcW w:w="2408" w:type="pct"/>
          </w:tcPr>
          <w:p w14:paraId="74EAC4EB" w14:textId="6433573F"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100</w:t>
            </w:r>
            <w:r w:rsidR="0085301C" w:rsidRPr="00AF5FC3">
              <w:rPr>
                <w:rFonts w:ascii="Times New Roman" w:hAnsi="Times New Roman" w:cs="Times New Roman"/>
              </w:rPr>
              <w:t xml:space="preserve"> % </w:t>
            </w:r>
            <w:r w:rsidR="00B934E3" w:rsidRPr="00AF5FC3">
              <w:rPr>
                <w:rFonts w:ascii="Times New Roman" w:hAnsi="Times New Roman" w:cs="Times New Roman"/>
              </w:rPr>
              <w:t>охват</w:t>
            </w:r>
            <w:r w:rsidRPr="00AF5FC3">
              <w:rPr>
                <w:rFonts w:ascii="Times New Roman" w:hAnsi="Times New Roman" w:cs="Times New Roman"/>
              </w:rPr>
              <w:t xml:space="preserve"> детей в возрасте от 7 до 15 лет начальным общим и основным </w:t>
            </w:r>
            <w:r w:rsidR="00B934E3" w:rsidRPr="00AF5FC3">
              <w:rPr>
                <w:rFonts w:ascii="Times New Roman" w:hAnsi="Times New Roman" w:cs="Times New Roman"/>
              </w:rPr>
              <w:t xml:space="preserve">общим образование и до </w:t>
            </w:r>
            <w:r w:rsidR="00DF2222" w:rsidRPr="00AF5FC3">
              <w:rPr>
                <w:rFonts w:ascii="Times New Roman" w:hAnsi="Times New Roman" w:cs="Times New Roman"/>
              </w:rPr>
              <w:t>60</w:t>
            </w:r>
            <w:r w:rsidR="00C511E7" w:rsidRPr="00AF5FC3">
              <w:rPr>
                <w:rFonts w:ascii="Times New Roman" w:hAnsi="Times New Roman" w:cs="Times New Roman"/>
              </w:rPr>
              <w:t xml:space="preserve"> % </w:t>
            </w:r>
            <w:r w:rsidR="00B934E3" w:rsidRPr="00AF5FC3">
              <w:rPr>
                <w:rFonts w:ascii="Times New Roman" w:hAnsi="Times New Roman" w:cs="Times New Roman"/>
              </w:rPr>
              <w:t xml:space="preserve">охват </w:t>
            </w:r>
            <w:r w:rsidRPr="00AF5FC3">
              <w:rPr>
                <w:rFonts w:ascii="Times New Roman" w:hAnsi="Times New Roman" w:cs="Times New Roman"/>
              </w:rPr>
              <w:t>детей</w:t>
            </w:r>
            <w:r w:rsidR="00B934E3" w:rsidRPr="00AF5FC3">
              <w:rPr>
                <w:rFonts w:ascii="Times New Roman" w:hAnsi="Times New Roman" w:cs="Times New Roman"/>
              </w:rPr>
              <w:t xml:space="preserve"> в возрасте от 16 до</w:t>
            </w:r>
            <w:r w:rsidRPr="00AF5FC3">
              <w:rPr>
                <w:rFonts w:ascii="Times New Roman" w:hAnsi="Times New Roman" w:cs="Times New Roman"/>
              </w:rPr>
              <w:t xml:space="preserve"> 18 лет средним общим образованием</w:t>
            </w:r>
            <w:r w:rsidR="007F1F23" w:rsidRPr="00AF5FC3">
              <w:rPr>
                <w:rFonts w:ascii="Times New Roman" w:hAnsi="Times New Roman" w:cs="Times New Roman"/>
              </w:rPr>
              <w:t xml:space="preserve"> при обучении в одну смену</w:t>
            </w:r>
            <w:r w:rsidRPr="00AF5FC3">
              <w:rPr>
                <w:rFonts w:ascii="Times New Roman" w:hAnsi="Times New Roman" w:cs="Times New Roman"/>
              </w:rPr>
              <w:t>.</w:t>
            </w:r>
          </w:p>
          <w:p w14:paraId="0E274347" w14:textId="77777777" w:rsidR="003E771C" w:rsidRPr="00AF5FC3" w:rsidRDefault="003E771C" w:rsidP="00652236">
            <w:pPr>
              <w:pStyle w:val="ConsPlusNormal"/>
              <w:ind w:firstLine="0"/>
              <w:rPr>
                <w:rFonts w:ascii="Times New Roman" w:hAnsi="Times New Roman" w:cs="Times New Roman"/>
              </w:rPr>
            </w:pPr>
            <w:r w:rsidRPr="00AF5FC3">
              <w:rPr>
                <w:rFonts w:ascii="Times New Roman" w:hAnsi="Times New Roman" w:cs="Times New Roman"/>
              </w:rPr>
              <w:t xml:space="preserve">При отсутствии данных по </w:t>
            </w:r>
            <w:r w:rsidR="007F1F23" w:rsidRPr="00AF5FC3">
              <w:rPr>
                <w:rFonts w:ascii="Times New Roman" w:hAnsi="Times New Roman" w:cs="Times New Roman"/>
              </w:rPr>
              <w:t>демографии следует принимать</w:t>
            </w:r>
            <w:r w:rsidR="00652236" w:rsidRPr="00AF5FC3">
              <w:rPr>
                <w:rFonts w:ascii="Times New Roman" w:hAnsi="Times New Roman" w:cs="Times New Roman"/>
              </w:rPr>
              <w:t xml:space="preserve"> </w:t>
            </w:r>
            <w:r w:rsidRPr="00AF5FC3">
              <w:rPr>
                <w:rFonts w:ascii="Times New Roman" w:hAnsi="Times New Roman" w:cs="Times New Roman"/>
              </w:rPr>
              <w:t>мест на 1000 человек</w:t>
            </w:r>
            <w:r w:rsidR="00652236" w:rsidRPr="00AF5FC3">
              <w:rPr>
                <w:rFonts w:ascii="Times New Roman" w:hAnsi="Times New Roman" w:cs="Times New Roman"/>
              </w:rPr>
              <w:t>:</w:t>
            </w:r>
          </w:p>
          <w:p w14:paraId="34DDED51" w14:textId="1D5089BE" w:rsidR="00652236" w:rsidRPr="00AF5FC3" w:rsidRDefault="00652236" w:rsidP="00652236">
            <w:pPr>
              <w:pStyle w:val="ConsPlusNormal"/>
              <w:ind w:firstLine="0"/>
              <w:rPr>
                <w:rFonts w:ascii="Times New Roman" w:hAnsi="Times New Roman" w:cs="Times New Roman"/>
              </w:rPr>
            </w:pPr>
            <w:r w:rsidRPr="00AF5FC3">
              <w:rPr>
                <w:rFonts w:ascii="Times New Roman" w:hAnsi="Times New Roman" w:cs="Times New Roman"/>
              </w:rPr>
              <w:t>г. Мегион – 16</w:t>
            </w:r>
            <w:r w:rsidR="00DF3F9E" w:rsidRPr="00AF5FC3">
              <w:rPr>
                <w:rFonts w:ascii="Times New Roman" w:hAnsi="Times New Roman" w:cs="Times New Roman"/>
              </w:rPr>
              <w:t>3</w:t>
            </w:r>
            <w:r w:rsidRPr="00AF5FC3">
              <w:rPr>
                <w:rFonts w:ascii="Times New Roman" w:hAnsi="Times New Roman" w:cs="Times New Roman"/>
              </w:rPr>
              <w:t>,</w:t>
            </w:r>
          </w:p>
          <w:p w14:paraId="6D9160B5" w14:textId="2C9C4DCF" w:rsidR="00652236" w:rsidRPr="00AF5FC3" w:rsidRDefault="00652236" w:rsidP="00652236">
            <w:pPr>
              <w:pStyle w:val="ConsPlusNormal"/>
              <w:ind w:firstLine="0"/>
              <w:rPr>
                <w:rFonts w:ascii="Times New Roman" w:hAnsi="Times New Roman" w:cs="Times New Roman"/>
              </w:rPr>
            </w:pPr>
            <w:proofErr w:type="spellStart"/>
            <w:r w:rsidRPr="00AF5FC3">
              <w:rPr>
                <w:rFonts w:ascii="Times New Roman" w:hAnsi="Times New Roman" w:cs="Times New Roman"/>
              </w:rPr>
              <w:t>пгт</w:t>
            </w:r>
            <w:proofErr w:type="spellEnd"/>
            <w:r w:rsidRPr="00AF5FC3">
              <w:rPr>
                <w:rFonts w:ascii="Times New Roman" w:hAnsi="Times New Roman" w:cs="Times New Roman"/>
              </w:rPr>
              <w:t xml:space="preserve"> Высокий – 125</w:t>
            </w:r>
          </w:p>
        </w:tc>
      </w:tr>
      <w:tr w:rsidR="003E0125" w:rsidRPr="00AF5FC3" w14:paraId="0C67ED45" w14:textId="77777777" w:rsidTr="000E6076">
        <w:trPr>
          <w:trHeight w:val="20"/>
        </w:trPr>
        <w:tc>
          <w:tcPr>
            <w:tcW w:w="1323" w:type="pct"/>
            <w:vMerge/>
          </w:tcPr>
          <w:p w14:paraId="653E4FF6" w14:textId="77777777" w:rsidR="003E771C" w:rsidRPr="00AF5FC3" w:rsidRDefault="003E771C" w:rsidP="003E771C">
            <w:pPr>
              <w:pStyle w:val="ConsPlusNormal"/>
              <w:rPr>
                <w:rFonts w:ascii="Times New Roman" w:hAnsi="Times New Roman" w:cs="Times New Roman"/>
              </w:rPr>
            </w:pPr>
          </w:p>
        </w:tc>
        <w:tc>
          <w:tcPr>
            <w:tcW w:w="1269" w:type="pct"/>
          </w:tcPr>
          <w:p w14:paraId="228E73CD"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 xml:space="preserve">Размер земельного </w:t>
            </w:r>
            <w:r w:rsidRPr="00AF5FC3">
              <w:rPr>
                <w:rFonts w:ascii="Times New Roman" w:hAnsi="Times New Roman" w:cs="Times New Roman"/>
              </w:rPr>
              <w:lastRenderedPageBreak/>
              <w:t xml:space="preserve">участка, </w:t>
            </w:r>
          </w:p>
          <w:p w14:paraId="4DFD345F" w14:textId="2C5B5916" w:rsidR="003E771C" w:rsidRPr="00AF5FC3" w:rsidRDefault="003E771C" w:rsidP="006E511B">
            <w:pPr>
              <w:pStyle w:val="ConsPlusNormal"/>
              <w:ind w:firstLine="0"/>
              <w:rPr>
                <w:rFonts w:ascii="Times New Roman" w:hAnsi="Times New Roman" w:cs="Times New Roman"/>
              </w:rPr>
            </w:pPr>
            <w:r w:rsidRPr="00AF5FC3">
              <w:rPr>
                <w:rFonts w:ascii="Times New Roman" w:hAnsi="Times New Roman" w:cs="Times New Roman"/>
              </w:rPr>
              <w:t>кв. м на 1 место [</w:t>
            </w:r>
            <w:r w:rsidR="006E511B" w:rsidRPr="00AF5FC3">
              <w:rPr>
                <w:rFonts w:ascii="Times New Roman" w:hAnsi="Times New Roman" w:cs="Times New Roman"/>
              </w:rPr>
              <w:t>2</w:t>
            </w:r>
            <w:r w:rsidRPr="00AF5FC3">
              <w:rPr>
                <w:rFonts w:ascii="Times New Roman" w:hAnsi="Times New Roman" w:cs="Times New Roman"/>
              </w:rPr>
              <w:t>]</w:t>
            </w:r>
          </w:p>
        </w:tc>
        <w:tc>
          <w:tcPr>
            <w:tcW w:w="2408" w:type="pct"/>
          </w:tcPr>
          <w:p w14:paraId="05CF037F"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lastRenderedPageBreak/>
              <w:t xml:space="preserve">При вместимости общеобразовательной </w:t>
            </w:r>
            <w:r w:rsidRPr="00AF5FC3">
              <w:rPr>
                <w:rFonts w:ascii="Times New Roman" w:hAnsi="Times New Roman" w:cs="Times New Roman"/>
              </w:rPr>
              <w:lastRenderedPageBreak/>
              <w:t>организации:</w:t>
            </w:r>
          </w:p>
          <w:p w14:paraId="71C5D096"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до 400 – 55;</w:t>
            </w:r>
          </w:p>
          <w:p w14:paraId="4CE00633"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401 до 500 мест – 65;</w:t>
            </w:r>
          </w:p>
          <w:p w14:paraId="495AA82C"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501 до 600 мест – 55;</w:t>
            </w:r>
          </w:p>
          <w:p w14:paraId="35F26B10"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601 до 800 мест – 45;</w:t>
            </w:r>
          </w:p>
          <w:p w14:paraId="30021ECD"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801 до 1100 мест – 36;</w:t>
            </w:r>
          </w:p>
          <w:p w14:paraId="5C647E14"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1101 до 1500 мест – 23;</w:t>
            </w:r>
          </w:p>
          <w:p w14:paraId="1645BCC7"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от 1501 до 2000 мест – 18</w:t>
            </w:r>
          </w:p>
        </w:tc>
      </w:tr>
      <w:tr w:rsidR="003E0125" w:rsidRPr="00AF5FC3" w14:paraId="7B05BF0B" w14:textId="77777777" w:rsidTr="000E6076">
        <w:trPr>
          <w:trHeight w:val="20"/>
        </w:trPr>
        <w:tc>
          <w:tcPr>
            <w:tcW w:w="1323" w:type="pct"/>
            <w:vMerge/>
          </w:tcPr>
          <w:p w14:paraId="0A0634C7" w14:textId="77777777" w:rsidR="003E771C" w:rsidRPr="00AF5FC3" w:rsidRDefault="003E771C" w:rsidP="003E771C">
            <w:pPr>
              <w:pStyle w:val="ConsPlusNormal"/>
              <w:rPr>
                <w:rFonts w:ascii="Times New Roman" w:hAnsi="Times New Roman" w:cs="Times New Roman"/>
              </w:rPr>
            </w:pPr>
          </w:p>
        </w:tc>
        <w:tc>
          <w:tcPr>
            <w:tcW w:w="1269" w:type="pct"/>
          </w:tcPr>
          <w:p w14:paraId="2B237F6D" w14:textId="4B2C5063"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Территориальная доступность</w:t>
            </w:r>
            <w:r w:rsidR="00E52D46" w:rsidRPr="00AF5FC3">
              <w:rPr>
                <w:rFonts w:ascii="Times New Roman" w:hAnsi="Times New Roman" w:cs="Times New Roman"/>
              </w:rPr>
              <w:t>, мин</w:t>
            </w:r>
            <w:r w:rsidR="002675E3" w:rsidRPr="00AF5FC3">
              <w:rPr>
                <w:rFonts w:ascii="Times New Roman" w:hAnsi="Times New Roman" w:cs="Times New Roman"/>
              </w:rPr>
              <w:t>ут</w:t>
            </w:r>
          </w:p>
        </w:tc>
        <w:tc>
          <w:tcPr>
            <w:tcW w:w="2408" w:type="pct"/>
          </w:tcPr>
          <w:p w14:paraId="5E8B02C7" w14:textId="7AFD3B34" w:rsidR="009E63FB" w:rsidRPr="00AF5FC3" w:rsidRDefault="009E63FB" w:rsidP="009E63FB">
            <w:pPr>
              <w:pStyle w:val="ConsPlusNormal"/>
              <w:ind w:firstLine="0"/>
              <w:rPr>
                <w:rFonts w:ascii="Times New Roman" w:hAnsi="Times New Roman" w:cs="Times New Roman"/>
              </w:rPr>
            </w:pPr>
            <w:r w:rsidRPr="00AF5FC3">
              <w:rPr>
                <w:rFonts w:ascii="Times New Roman" w:hAnsi="Times New Roman" w:cs="Times New Roman"/>
              </w:rPr>
              <w:t>Транспортная доступность для индивидуальной и малоэтажной жилой застройки – 10,</w:t>
            </w:r>
          </w:p>
          <w:p w14:paraId="1A3193F4" w14:textId="24E4DCF4" w:rsidR="003E771C" w:rsidRPr="00AF5FC3" w:rsidRDefault="009E63FB" w:rsidP="009E63FB">
            <w:pPr>
              <w:pStyle w:val="ConsPlusNormal"/>
              <w:ind w:firstLine="0"/>
              <w:jc w:val="both"/>
              <w:rPr>
                <w:rFonts w:ascii="Times New Roman" w:hAnsi="Times New Roman" w:cs="Times New Roman"/>
              </w:rPr>
            </w:pPr>
            <w:r w:rsidRPr="00AF5FC3">
              <w:rPr>
                <w:rFonts w:ascii="Times New Roman" w:hAnsi="Times New Roman" w:cs="Times New Roman"/>
              </w:rPr>
              <w:t xml:space="preserve">пешеходная доступность для </w:t>
            </w:r>
            <w:proofErr w:type="spellStart"/>
            <w:r w:rsidRPr="00AF5FC3">
              <w:rPr>
                <w:rFonts w:ascii="Times New Roman" w:hAnsi="Times New Roman" w:cs="Times New Roman"/>
              </w:rPr>
              <w:t>среднеэтажной</w:t>
            </w:r>
            <w:proofErr w:type="spellEnd"/>
            <w:r w:rsidRPr="00AF5FC3">
              <w:rPr>
                <w:rFonts w:ascii="Times New Roman" w:hAnsi="Times New Roman" w:cs="Times New Roman"/>
              </w:rPr>
              <w:t xml:space="preserve"> и многоэтажной жилой застройки – 15</w:t>
            </w:r>
          </w:p>
        </w:tc>
      </w:tr>
      <w:tr w:rsidR="003E0125" w:rsidRPr="00AF5FC3" w14:paraId="11F0ACA3" w14:textId="77777777" w:rsidTr="000E6076">
        <w:trPr>
          <w:trHeight w:val="20"/>
        </w:trPr>
        <w:tc>
          <w:tcPr>
            <w:tcW w:w="1323" w:type="pct"/>
            <w:vMerge w:val="restart"/>
          </w:tcPr>
          <w:p w14:paraId="267F0D2C" w14:textId="571FB77B" w:rsidR="003E771C" w:rsidRPr="00AF5FC3" w:rsidRDefault="003E771C" w:rsidP="00FE2855">
            <w:pPr>
              <w:pStyle w:val="ConsPlusNormal"/>
              <w:ind w:firstLine="0"/>
              <w:rPr>
                <w:rFonts w:ascii="Times New Roman" w:hAnsi="Times New Roman" w:cs="Times New Roman"/>
              </w:rPr>
            </w:pPr>
            <w:r w:rsidRPr="00AF5FC3">
              <w:rPr>
                <w:rFonts w:ascii="Times New Roman" w:hAnsi="Times New Roman" w:cs="Times New Roman"/>
              </w:rPr>
              <w:t xml:space="preserve">Организации дополнительного образования </w:t>
            </w:r>
          </w:p>
        </w:tc>
        <w:tc>
          <w:tcPr>
            <w:tcW w:w="1269" w:type="pct"/>
          </w:tcPr>
          <w:p w14:paraId="73291458" w14:textId="7777777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 xml:space="preserve">Уровень обеспеченности, </w:t>
            </w:r>
          </w:p>
          <w:p w14:paraId="09FE5920" w14:textId="4E479960" w:rsidR="003E771C" w:rsidRPr="00AF5FC3" w:rsidRDefault="003E771C" w:rsidP="000B015F">
            <w:pPr>
              <w:pStyle w:val="ConsPlusNormal"/>
              <w:ind w:firstLine="0"/>
              <w:rPr>
                <w:rFonts w:ascii="Times New Roman" w:hAnsi="Times New Roman" w:cs="Times New Roman"/>
              </w:rPr>
            </w:pPr>
            <w:r w:rsidRPr="00AF5FC3">
              <w:rPr>
                <w:rFonts w:ascii="Times New Roman" w:hAnsi="Times New Roman" w:cs="Times New Roman"/>
              </w:rPr>
              <w:t>мест на программах дополнительного образования в расчете на 100 д</w:t>
            </w:r>
            <w:r w:rsidR="00FC4855" w:rsidRPr="00AF5FC3">
              <w:rPr>
                <w:rFonts w:ascii="Times New Roman" w:hAnsi="Times New Roman" w:cs="Times New Roman"/>
              </w:rPr>
              <w:t>етей в возрасте от 5 до 18 лет</w:t>
            </w:r>
            <w:r w:rsidR="00FE2855" w:rsidRPr="00AF5FC3">
              <w:rPr>
                <w:rFonts w:ascii="Times New Roman" w:hAnsi="Times New Roman" w:cs="Times New Roman"/>
              </w:rPr>
              <w:t xml:space="preserve"> [</w:t>
            </w:r>
            <w:r w:rsidR="000B015F" w:rsidRPr="00AF5FC3">
              <w:rPr>
                <w:rFonts w:ascii="Times New Roman" w:hAnsi="Times New Roman" w:cs="Times New Roman"/>
              </w:rPr>
              <w:t>3</w:t>
            </w:r>
            <w:r w:rsidR="00FE2855" w:rsidRPr="00AF5FC3">
              <w:rPr>
                <w:rFonts w:ascii="Times New Roman" w:hAnsi="Times New Roman" w:cs="Times New Roman"/>
              </w:rPr>
              <w:t>]</w:t>
            </w:r>
          </w:p>
        </w:tc>
        <w:tc>
          <w:tcPr>
            <w:tcW w:w="2408" w:type="pct"/>
          </w:tcPr>
          <w:p w14:paraId="1ADCF080" w14:textId="77777777" w:rsidR="00FC4855" w:rsidRPr="00AF5FC3" w:rsidRDefault="005801FC" w:rsidP="007C3D53">
            <w:pPr>
              <w:pStyle w:val="ConsPlusNormal"/>
              <w:ind w:firstLine="0"/>
              <w:rPr>
                <w:rFonts w:ascii="Times New Roman" w:hAnsi="Times New Roman" w:cs="Times New Roman"/>
              </w:rPr>
            </w:pPr>
            <w:r w:rsidRPr="00AF5FC3">
              <w:rPr>
                <w:rFonts w:ascii="Times New Roman" w:hAnsi="Times New Roman" w:cs="Times New Roman"/>
              </w:rPr>
              <w:t>95</w:t>
            </w:r>
            <w:r w:rsidR="00FC4855" w:rsidRPr="00AF5FC3">
              <w:rPr>
                <w:rFonts w:ascii="Times New Roman" w:hAnsi="Times New Roman" w:cs="Times New Roman"/>
              </w:rPr>
              <w:t xml:space="preserve">, </w:t>
            </w:r>
          </w:p>
          <w:p w14:paraId="15928A19" w14:textId="29031E7E" w:rsidR="00FC4855" w:rsidRPr="00AF5FC3" w:rsidRDefault="00FC4855" w:rsidP="007C3D53">
            <w:pPr>
              <w:pStyle w:val="ConsPlusNormal"/>
              <w:ind w:firstLine="0"/>
              <w:rPr>
                <w:rFonts w:ascii="Times New Roman" w:hAnsi="Times New Roman" w:cs="Times New Roman"/>
              </w:rPr>
            </w:pPr>
            <w:r w:rsidRPr="00AF5FC3">
              <w:rPr>
                <w:rFonts w:ascii="Times New Roman" w:hAnsi="Times New Roman" w:cs="Times New Roman"/>
              </w:rPr>
              <w:t>из них:</w:t>
            </w:r>
          </w:p>
          <w:p w14:paraId="573E106C" w14:textId="367C4063" w:rsidR="00FC4855" w:rsidRPr="00AF5FC3" w:rsidRDefault="00CF5473" w:rsidP="00B934E3">
            <w:pPr>
              <w:pStyle w:val="ConsPlusNormal"/>
              <w:ind w:firstLine="0"/>
              <w:rPr>
                <w:rFonts w:ascii="Times New Roman" w:hAnsi="Times New Roman" w:cs="Times New Roman"/>
              </w:rPr>
            </w:pPr>
            <w:r w:rsidRPr="00AF5FC3">
              <w:rPr>
                <w:rFonts w:ascii="Times New Roman" w:hAnsi="Times New Roman" w:cs="Times New Roman"/>
              </w:rPr>
              <w:t>5</w:t>
            </w:r>
            <w:r w:rsidR="00FC4855" w:rsidRPr="00AF5FC3">
              <w:rPr>
                <w:rFonts w:ascii="Times New Roman" w:hAnsi="Times New Roman" w:cs="Times New Roman"/>
              </w:rPr>
              <w:t>0 – реализуемых на базе общеобразовательных</w:t>
            </w:r>
            <w:r w:rsidR="00136DE1" w:rsidRPr="00AF5FC3">
              <w:rPr>
                <w:rFonts w:ascii="Times New Roman" w:hAnsi="Times New Roman" w:cs="Times New Roman"/>
              </w:rPr>
              <w:t xml:space="preserve"> и дошкольных образовательных организаций</w:t>
            </w:r>
            <w:r w:rsidR="00FC4855" w:rsidRPr="00AF5FC3">
              <w:rPr>
                <w:rFonts w:ascii="Times New Roman" w:hAnsi="Times New Roman" w:cs="Times New Roman"/>
              </w:rPr>
              <w:t>;</w:t>
            </w:r>
          </w:p>
          <w:p w14:paraId="3FF75B88" w14:textId="1F972769" w:rsidR="003E771C" w:rsidRPr="00AF5FC3" w:rsidRDefault="00FC4855" w:rsidP="00B934E3">
            <w:pPr>
              <w:pStyle w:val="ConsPlusNormal"/>
              <w:ind w:firstLine="0"/>
              <w:rPr>
                <w:rFonts w:ascii="Times New Roman" w:hAnsi="Times New Roman" w:cs="Times New Roman"/>
              </w:rPr>
            </w:pPr>
            <w:r w:rsidRPr="00AF5FC3">
              <w:rPr>
                <w:rFonts w:ascii="Times New Roman" w:hAnsi="Times New Roman" w:cs="Times New Roman"/>
              </w:rPr>
              <w:t>1</w:t>
            </w:r>
            <w:r w:rsidR="0044396D" w:rsidRPr="00AF5FC3">
              <w:rPr>
                <w:rFonts w:ascii="Times New Roman" w:hAnsi="Times New Roman" w:cs="Times New Roman"/>
              </w:rPr>
              <w:t>6</w:t>
            </w:r>
            <w:r w:rsidRPr="00AF5FC3">
              <w:rPr>
                <w:rFonts w:ascii="Times New Roman" w:hAnsi="Times New Roman" w:cs="Times New Roman"/>
              </w:rPr>
              <w:t xml:space="preserve"> – реализуемых на базе ДШИ, ДХШ по дополнительным общеобразовательным программам в области искусств</w:t>
            </w:r>
            <w:r w:rsidR="00D26846" w:rsidRPr="00AF5FC3">
              <w:rPr>
                <w:rFonts w:ascii="Times New Roman" w:hAnsi="Times New Roman" w:cs="Times New Roman"/>
              </w:rPr>
              <w:t xml:space="preserve"> </w:t>
            </w:r>
            <w:r w:rsidRPr="00AF5FC3">
              <w:rPr>
                <w:rFonts w:ascii="Times New Roman" w:hAnsi="Times New Roman" w:cs="Times New Roman"/>
              </w:rPr>
              <w:t>(предпрофессиональным и общеразвивающим)</w:t>
            </w:r>
            <w:r w:rsidR="00AA2CAF" w:rsidRPr="00AF5FC3">
              <w:rPr>
                <w:rFonts w:ascii="Times New Roman" w:hAnsi="Times New Roman" w:cs="Times New Roman"/>
              </w:rPr>
              <w:t>;</w:t>
            </w:r>
          </w:p>
          <w:p w14:paraId="7DADDC7D" w14:textId="075C711F" w:rsidR="00AA2CAF" w:rsidRPr="00AF5FC3" w:rsidRDefault="00400BE5" w:rsidP="00D114F7">
            <w:pPr>
              <w:pStyle w:val="ConsPlusNormal"/>
              <w:ind w:firstLine="0"/>
              <w:rPr>
                <w:rFonts w:ascii="Times New Roman" w:hAnsi="Times New Roman" w:cs="Times New Roman"/>
              </w:rPr>
            </w:pPr>
            <w:r w:rsidRPr="00AF5FC3">
              <w:rPr>
                <w:rFonts w:ascii="Times New Roman" w:hAnsi="Times New Roman" w:cs="Times New Roman"/>
              </w:rPr>
              <w:t>12</w:t>
            </w:r>
            <w:r w:rsidR="00B934E3" w:rsidRPr="00AF5FC3">
              <w:rPr>
                <w:rFonts w:ascii="Times New Roman" w:hAnsi="Times New Roman" w:cs="Times New Roman"/>
              </w:rPr>
              <w:t xml:space="preserve"> – реализуемых на базе детского технопарка «</w:t>
            </w:r>
            <w:proofErr w:type="spellStart"/>
            <w:r w:rsidR="00B934E3" w:rsidRPr="00AF5FC3">
              <w:rPr>
                <w:rFonts w:ascii="Times New Roman" w:hAnsi="Times New Roman" w:cs="Times New Roman"/>
              </w:rPr>
              <w:t>Кванториум</w:t>
            </w:r>
            <w:proofErr w:type="spellEnd"/>
            <w:r w:rsidR="00B934E3" w:rsidRPr="00AF5FC3">
              <w:rPr>
                <w:rFonts w:ascii="Times New Roman" w:hAnsi="Times New Roman" w:cs="Times New Roman"/>
              </w:rPr>
              <w:t>» по дополнительным общеобразовательным программам естественнонаучной и технической направленности</w:t>
            </w:r>
          </w:p>
        </w:tc>
      </w:tr>
      <w:tr w:rsidR="003E0125" w:rsidRPr="00AF5FC3" w14:paraId="22746770" w14:textId="77777777" w:rsidTr="000E6076">
        <w:trPr>
          <w:trHeight w:val="20"/>
        </w:trPr>
        <w:tc>
          <w:tcPr>
            <w:tcW w:w="1323" w:type="pct"/>
            <w:vMerge/>
          </w:tcPr>
          <w:p w14:paraId="7DF99ED1" w14:textId="77777777" w:rsidR="003E771C" w:rsidRPr="00AF5FC3" w:rsidRDefault="003E771C" w:rsidP="003E771C">
            <w:pPr>
              <w:pStyle w:val="ConsPlusNormal"/>
              <w:rPr>
                <w:rFonts w:ascii="Times New Roman" w:hAnsi="Times New Roman" w:cs="Times New Roman"/>
              </w:rPr>
            </w:pPr>
          </w:p>
        </w:tc>
        <w:tc>
          <w:tcPr>
            <w:tcW w:w="1269" w:type="pct"/>
          </w:tcPr>
          <w:p w14:paraId="6C4EC6BD" w14:textId="7D323197" w:rsidR="003E771C" w:rsidRPr="00AF5FC3" w:rsidRDefault="003E771C" w:rsidP="007C3D53">
            <w:pPr>
              <w:pStyle w:val="ConsPlusNormal"/>
              <w:ind w:firstLine="0"/>
              <w:rPr>
                <w:rFonts w:ascii="Times New Roman" w:hAnsi="Times New Roman" w:cs="Times New Roman"/>
              </w:rPr>
            </w:pPr>
            <w:r w:rsidRPr="00AF5FC3">
              <w:rPr>
                <w:rFonts w:ascii="Times New Roman" w:hAnsi="Times New Roman" w:cs="Times New Roman"/>
              </w:rPr>
              <w:t>Территориальная доступность</w:t>
            </w:r>
            <w:r w:rsidR="00E52D46" w:rsidRPr="00AF5FC3">
              <w:rPr>
                <w:rFonts w:ascii="Times New Roman" w:hAnsi="Times New Roman" w:cs="Times New Roman"/>
              </w:rPr>
              <w:t>, мин</w:t>
            </w:r>
            <w:r w:rsidR="00632F12" w:rsidRPr="00AF5FC3">
              <w:rPr>
                <w:rFonts w:ascii="Times New Roman" w:hAnsi="Times New Roman" w:cs="Times New Roman"/>
              </w:rPr>
              <w:t>ут</w:t>
            </w:r>
          </w:p>
        </w:tc>
        <w:tc>
          <w:tcPr>
            <w:tcW w:w="2408" w:type="pct"/>
          </w:tcPr>
          <w:p w14:paraId="1C62490A" w14:textId="77777777" w:rsidR="009E63FB" w:rsidRPr="00AF5FC3" w:rsidRDefault="009E63FB" w:rsidP="009E63FB">
            <w:pPr>
              <w:pStyle w:val="ConsPlusNormal"/>
              <w:ind w:firstLine="0"/>
              <w:rPr>
                <w:rFonts w:ascii="Times New Roman" w:hAnsi="Times New Roman" w:cs="Times New Roman"/>
              </w:rPr>
            </w:pPr>
            <w:r w:rsidRPr="00AF5FC3">
              <w:rPr>
                <w:rFonts w:ascii="Times New Roman" w:hAnsi="Times New Roman" w:cs="Times New Roman"/>
              </w:rPr>
              <w:t>Транспортная доступность для индивидуальной и малоэтажной жилой застройки – 10,</w:t>
            </w:r>
          </w:p>
          <w:p w14:paraId="02DAE449" w14:textId="0198BF02" w:rsidR="003E771C" w:rsidRPr="00AF5FC3" w:rsidRDefault="009E63FB" w:rsidP="009E63FB">
            <w:pPr>
              <w:pStyle w:val="ConsPlusNormal"/>
              <w:ind w:firstLine="0"/>
              <w:rPr>
                <w:rFonts w:ascii="Times New Roman" w:hAnsi="Times New Roman" w:cs="Times New Roman"/>
              </w:rPr>
            </w:pPr>
            <w:r w:rsidRPr="00AF5FC3">
              <w:rPr>
                <w:rFonts w:ascii="Times New Roman" w:hAnsi="Times New Roman" w:cs="Times New Roman"/>
              </w:rPr>
              <w:t xml:space="preserve">пешеходная доступность для </w:t>
            </w:r>
            <w:proofErr w:type="spellStart"/>
            <w:r w:rsidRPr="00AF5FC3">
              <w:rPr>
                <w:rFonts w:ascii="Times New Roman" w:hAnsi="Times New Roman" w:cs="Times New Roman"/>
              </w:rPr>
              <w:t>среднеэтажной</w:t>
            </w:r>
            <w:proofErr w:type="spellEnd"/>
            <w:r w:rsidRPr="00AF5FC3">
              <w:rPr>
                <w:rFonts w:ascii="Times New Roman" w:hAnsi="Times New Roman" w:cs="Times New Roman"/>
              </w:rPr>
              <w:t xml:space="preserve"> и многоэтажной жилой застройки – 15</w:t>
            </w:r>
          </w:p>
        </w:tc>
      </w:tr>
      <w:tr w:rsidR="003E0125" w:rsidRPr="00AF5FC3" w14:paraId="1DA2C661" w14:textId="77777777" w:rsidTr="000E6076">
        <w:trPr>
          <w:trHeight w:val="20"/>
        </w:trPr>
        <w:tc>
          <w:tcPr>
            <w:tcW w:w="1323" w:type="pct"/>
          </w:tcPr>
          <w:p w14:paraId="245AE64A" w14:textId="364F2E9D" w:rsidR="002F5C09" w:rsidRPr="00AF5FC3" w:rsidRDefault="002F5C09" w:rsidP="002F5C09">
            <w:pPr>
              <w:pStyle w:val="ConsPlusNormal"/>
              <w:ind w:firstLine="0"/>
              <w:rPr>
                <w:rFonts w:ascii="Times New Roman" w:hAnsi="Times New Roman" w:cs="Times New Roman"/>
              </w:rPr>
            </w:pPr>
            <w:r w:rsidRPr="00AF5FC3">
              <w:rPr>
                <w:rFonts w:ascii="Times New Roman" w:hAnsi="Times New Roman" w:cs="Times New Roman"/>
              </w:rPr>
              <w:t>Центры психолого-педагогической, медицинской и социальной помощи</w:t>
            </w:r>
          </w:p>
        </w:tc>
        <w:tc>
          <w:tcPr>
            <w:tcW w:w="1269" w:type="pct"/>
          </w:tcPr>
          <w:p w14:paraId="1B43E86E" w14:textId="77777777" w:rsidR="002F5C09" w:rsidRPr="00AF5FC3" w:rsidRDefault="002F5C09" w:rsidP="002F5C09">
            <w:pPr>
              <w:rPr>
                <w:sz w:val="20"/>
                <w:szCs w:val="20"/>
              </w:rPr>
            </w:pPr>
            <w:r w:rsidRPr="00AF5FC3">
              <w:rPr>
                <w:sz w:val="20"/>
                <w:szCs w:val="20"/>
              </w:rPr>
              <w:t xml:space="preserve">Уровень обеспеченности, </w:t>
            </w:r>
          </w:p>
          <w:p w14:paraId="4E417B20" w14:textId="22AA23CF" w:rsidR="002F5C09" w:rsidRPr="00AF5FC3" w:rsidRDefault="002F5C09" w:rsidP="000B015F">
            <w:pPr>
              <w:pStyle w:val="ConsPlusNormal"/>
              <w:ind w:firstLine="0"/>
              <w:rPr>
                <w:rFonts w:ascii="Times New Roman" w:hAnsi="Times New Roman" w:cs="Times New Roman"/>
              </w:rPr>
            </w:pPr>
            <w:r w:rsidRPr="00AF5FC3">
              <w:rPr>
                <w:rFonts w:ascii="Times New Roman" w:hAnsi="Times New Roman" w:cs="Times New Roman"/>
              </w:rPr>
              <w:t>один объект на 5</w:t>
            </w:r>
            <w:r w:rsidR="005351D0" w:rsidRPr="00AF5FC3">
              <w:rPr>
                <w:rFonts w:ascii="Times New Roman" w:hAnsi="Times New Roman" w:cs="Times New Roman"/>
              </w:rPr>
              <w:t> </w:t>
            </w:r>
            <w:r w:rsidRPr="00AF5FC3">
              <w:rPr>
                <w:rFonts w:ascii="Times New Roman" w:hAnsi="Times New Roman" w:cs="Times New Roman"/>
              </w:rPr>
              <w:t>тыс.</w:t>
            </w:r>
            <w:r w:rsidR="005351D0" w:rsidRPr="00AF5FC3">
              <w:rPr>
                <w:rFonts w:ascii="Times New Roman" w:hAnsi="Times New Roman" w:cs="Times New Roman"/>
              </w:rPr>
              <w:t> </w:t>
            </w:r>
            <w:r w:rsidRPr="00AF5FC3">
              <w:rPr>
                <w:rFonts w:ascii="Times New Roman" w:hAnsi="Times New Roman" w:cs="Times New Roman"/>
              </w:rPr>
              <w:t>детей в возрасте до 18</w:t>
            </w:r>
            <w:r w:rsidR="005351D0" w:rsidRPr="00AF5FC3">
              <w:rPr>
                <w:rFonts w:ascii="Times New Roman" w:hAnsi="Times New Roman" w:cs="Times New Roman"/>
              </w:rPr>
              <w:t> </w:t>
            </w:r>
            <w:r w:rsidRPr="00AF5FC3">
              <w:rPr>
                <w:rFonts w:ascii="Times New Roman" w:hAnsi="Times New Roman" w:cs="Times New Roman"/>
              </w:rPr>
              <w:t>лет</w:t>
            </w:r>
            <w:r w:rsidR="00AB2238" w:rsidRPr="00AF5FC3">
              <w:rPr>
                <w:rFonts w:ascii="Times New Roman" w:hAnsi="Times New Roman" w:cs="Times New Roman"/>
              </w:rPr>
              <w:t xml:space="preserve"> [</w:t>
            </w:r>
            <w:r w:rsidR="000B015F" w:rsidRPr="00AF5FC3">
              <w:rPr>
                <w:rFonts w:ascii="Times New Roman" w:hAnsi="Times New Roman" w:cs="Times New Roman"/>
              </w:rPr>
              <w:t>4</w:t>
            </w:r>
            <w:r w:rsidR="00AB2238" w:rsidRPr="00AF5FC3">
              <w:rPr>
                <w:rFonts w:ascii="Times New Roman" w:hAnsi="Times New Roman" w:cs="Times New Roman"/>
              </w:rPr>
              <w:t>]</w:t>
            </w:r>
          </w:p>
        </w:tc>
        <w:tc>
          <w:tcPr>
            <w:tcW w:w="2408" w:type="pct"/>
          </w:tcPr>
          <w:p w14:paraId="411D5716" w14:textId="707A69E4" w:rsidR="002F5C09" w:rsidRPr="00AF5FC3" w:rsidRDefault="002F5C09" w:rsidP="00AB2238">
            <w:pPr>
              <w:pStyle w:val="ConsPlusNormal"/>
              <w:ind w:firstLine="0"/>
              <w:rPr>
                <w:rFonts w:ascii="Times New Roman" w:hAnsi="Times New Roman" w:cs="Times New Roman"/>
              </w:rPr>
            </w:pPr>
            <w:r w:rsidRPr="00AF5FC3">
              <w:rPr>
                <w:rFonts w:ascii="Times New Roman" w:hAnsi="Times New Roman" w:cs="Times New Roman"/>
              </w:rPr>
              <w:t xml:space="preserve">1 </w:t>
            </w:r>
          </w:p>
        </w:tc>
      </w:tr>
      <w:tr w:rsidR="003E771C" w:rsidRPr="00AF5FC3" w14:paraId="417EF91F" w14:textId="77777777" w:rsidTr="000E6076">
        <w:trPr>
          <w:trHeight w:val="20"/>
        </w:trPr>
        <w:tc>
          <w:tcPr>
            <w:tcW w:w="5000" w:type="pct"/>
            <w:gridSpan w:val="3"/>
            <w:vAlign w:val="center"/>
          </w:tcPr>
          <w:p w14:paraId="6825544B" w14:textId="1C1F5337" w:rsidR="003E771C" w:rsidRPr="00AF5FC3" w:rsidRDefault="0005270A" w:rsidP="007C3D53">
            <w:pPr>
              <w:rPr>
                <w:sz w:val="20"/>
                <w:szCs w:val="20"/>
              </w:rPr>
            </w:pPr>
            <w:r w:rsidRPr="00AF5FC3">
              <w:rPr>
                <w:sz w:val="20"/>
                <w:szCs w:val="20"/>
              </w:rPr>
              <w:t>Примечания</w:t>
            </w:r>
          </w:p>
          <w:p w14:paraId="7B1FAA98" w14:textId="0DDEBEC9" w:rsidR="003E771C" w:rsidRPr="00AF5FC3" w:rsidRDefault="003E771C" w:rsidP="0036385B">
            <w:pPr>
              <w:pStyle w:val="aff5"/>
              <w:spacing w:line="240" w:lineRule="auto"/>
              <w:ind w:left="0" w:firstLine="0"/>
              <w:rPr>
                <w:sz w:val="20"/>
                <w:szCs w:val="20"/>
              </w:rPr>
            </w:pPr>
            <w:r w:rsidRPr="00AF5FC3">
              <w:rPr>
                <w:sz w:val="20"/>
                <w:szCs w:val="20"/>
              </w:rPr>
              <w:t>1.</w:t>
            </w:r>
            <w:r w:rsidR="000E6076" w:rsidRPr="00AF5FC3">
              <w:rPr>
                <w:sz w:val="20"/>
                <w:szCs w:val="20"/>
                <w:lang w:val="en-US"/>
              </w:rPr>
              <w:t> </w:t>
            </w:r>
            <w:r w:rsidRPr="00AF5FC3">
              <w:rPr>
                <w:sz w:val="20"/>
                <w:szCs w:val="20"/>
              </w:rPr>
              <w:t>Значение расчетного показателя включает в себя число мест в муниципальных образовательных организациях.</w:t>
            </w:r>
          </w:p>
          <w:p w14:paraId="249C54EF" w14:textId="3D4AE7AA" w:rsidR="003E771C" w:rsidRPr="00AF5FC3" w:rsidRDefault="003E771C" w:rsidP="0036385B">
            <w:pPr>
              <w:pStyle w:val="aff5"/>
              <w:tabs>
                <w:tab w:val="left" w:pos="346"/>
              </w:tabs>
              <w:autoSpaceDE w:val="0"/>
              <w:autoSpaceDN w:val="0"/>
              <w:adjustRightInd w:val="0"/>
              <w:spacing w:line="240" w:lineRule="auto"/>
              <w:ind w:left="0" w:firstLine="0"/>
              <w:rPr>
                <w:sz w:val="20"/>
                <w:szCs w:val="20"/>
              </w:rPr>
            </w:pPr>
            <w:r w:rsidRPr="00AF5FC3">
              <w:rPr>
                <w:sz w:val="20"/>
                <w:szCs w:val="20"/>
              </w:rPr>
              <w:t>2.</w:t>
            </w:r>
            <w:r w:rsidR="000E6076" w:rsidRPr="00AF5FC3">
              <w:rPr>
                <w:sz w:val="20"/>
                <w:szCs w:val="20"/>
                <w:lang w:val="en-US"/>
              </w:rPr>
              <w:t> </w:t>
            </w:r>
            <w:r w:rsidRPr="00AF5FC3">
              <w:rPr>
                <w:sz w:val="20"/>
                <w:szCs w:val="20"/>
              </w:rPr>
              <w:t xml:space="preserve">Размеры земельных участков дошкольных образовательных </w:t>
            </w:r>
            <w:r w:rsidR="006E511B" w:rsidRPr="00AF5FC3">
              <w:rPr>
                <w:sz w:val="20"/>
                <w:szCs w:val="20"/>
              </w:rPr>
              <w:t xml:space="preserve">и общеобразовательных </w:t>
            </w:r>
            <w:r w:rsidRPr="00AF5FC3">
              <w:rPr>
                <w:sz w:val="20"/>
                <w:szCs w:val="20"/>
              </w:rPr>
              <w:t>организаций могут быть уменьшены</w:t>
            </w:r>
            <w:r w:rsidR="0080450F" w:rsidRPr="00AF5FC3">
              <w:rPr>
                <w:sz w:val="20"/>
                <w:szCs w:val="20"/>
              </w:rPr>
              <w:t xml:space="preserve"> на 40%.</w:t>
            </w:r>
          </w:p>
          <w:p w14:paraId="07F0BD11" w14:textId="2E47090D" w:rsidR="003E771C" w:rsidRPr="00AF5FC3" w:rsidRDefault="000B015F" w:rsidP="0036385B">
            <w:pPr>
              <w:pStyle w:val="aff5"/>
              <w:spacing w:line="240" w:lineRule="auto"/>
              <w:ind w:left="0" w:firstLine="0"/>
              <w:rPr>
                <w:sz w:val="20"/>
                <w:szCs w:val="20"/>
              </w:rPr>
            </w:pPr>
            <w:r w:rsidRPr="00AF5FC3">
              <w:rPr>
                <w:sz w:val="20"/>
                <w:szCs w:val="20"/>
              </w:rPr>
              <w:t>3</w:t>
            </w:r>
            <w:r w:rsidR="003E771C" w:rsidRPr="00AF5FC3">
              <w:rPr>
                <w:sz w:val="20"/>
                <w:szCs w:val="20"/>
              </w:rPr>
              <w:t>.</w:t>
            </w:r>
            <w:r w:rsidR="000E6076" w:rsidRPr="00AF5FC3">
              <w:rPr>
                <w:sz w:val="20"/>
                <w:szCs w:val="20"/>
                <w:lang w:val="en-US"/>
              </w:rPr>
              <w:t> </w:t>
            </w:r>
            <w:r w:rsidR="003E771C" w:rsidRPr="00AF5FC3">
              <w:rPr>
                <w:sz w:val="20"/>
                <w:szCs w:val="20"/>
              </w:rPr>
              <w:t>Порядок определения мощности планируемых к размещению организаций дополнительного образования определяется с учетом сменности организаций дополнительного образования.</w:t>
            </w:r>
          </w:p>
          <w:p w14:paraId="4DEABDC4" w14:textId="0CDA90FB" w:rsidR="00AB2238" w:rsidRPr="00AF5FC3" w:rsidRDefault="000B015F" w:rsidP="0036385B">
            <w:pPr>
              <w:pStyle w:val="aff5"/>
              <w:spacing w:line="240" w:lineRule="auto"/>
              <w:ind w:left="0" w:firstLine="0"/>
              <w:rPr>
                <w:sz w:val="20"/>
                <w:szCs w:val="20"/>
              </w:rPr>
            </w:pPr>
            <w:r w:rsidRPr="00AF5FC3">
              <w:rPr>
                <w:sz w:val="20"/>
                <w:szCs w:val="20"/>
              </w:rPr>
              <w:t>4</w:t>
            </w:r>
            <w:r w:rsidR="000E6076" w:rsidRPr="00AF5FC3">
              <w:rPr>
                <w:sz w:val="20"/>
                <w:szCs w:val="20"/>
              </w:rPr>
              <w:t>.</w:t>
            </w:r>
            <w:r w:rsidR="000E6076" w:rsidRPr="00AF5FC3">
              <w:rPr>
                <w:sz w:val="20"/>
                <w:szCs w:val="20"/>
                <w:lang w:val="en-US"/>
              </w:rPr>
              <w:t> </w:t>
            </w:r>
            <w:r w:rsidR="00AB2238" w:rsidRPr="00AF5FC3">
              <w:rPr>
                <w:sz w:val="20"/>
                <w:szCs w:val="20"/>
              </w:rPr>
              <w:t>Значение расчетного показателя может быть обеспечено за счет создания консультационных пунктов при дошкольных образовательных и общеобразовательных организациях.</w:t>
            </w:r>
          </w:p>
        </w:tc>
      </w:tr>
    </w:tbl>
    <w:p w14:paraId="3D81F292" w14:textId="07EE7B20" w:rsidR="00621A8F" w:rsidRPr="00AF5FC3" w:rsidRDefault="00621A8F">
      <w:pPr>
        <w:rPr>
          <w:sz w:val="2"/>
          <w:szCs w:val="2"/>
        </w:rPr>
      </w:pPr>
    </w:p>
    <w:p w14:paraId="509A9631" w14:textId="6D7A97B1" w:rsidR="005F0414" w:rsidRPr="00AF5FC3" w:rsidRDefault="00034BB9" w:rsidP="00034BB9">
      <w:pPr>
        <w:pStyle w:val="ConsPlusTitle"/>
        <w:tabs>
          <w:tab w:val="left" w:pos="709"/>
        </w:tabs>
        <w:adjustRightInd/>
        <w:spacing w:before="120"/>
        <w:ind w:firstLine="709"/>
        <w:jc w:val="both"/>
        <w:outlineLvl w:val="3"/>
        <w:rPr>
          <w:rFonts w:ascii="Times New Roman" w:hAnsi="Times New Roman" w:cs="Times New Roman"/>
          <w:b w:val="0"/>
        </w:rPr>
      </w:pPr>
      <w:bookmarkStart w:id="56" w:name="_Toc6500528"/>
      <w:bookmarkStart w:id="57" w:name="_Toc6567857"/>
      <w:bookmarkStart w:id="58" w:name="_Toc6569462"/>
      <w:bookmarkStart w:id="59" w:name="_Toc6578694"/>
      <w:bookmarkStart w:id="60" w:name="_Toc6667185"/>
      <w:bookmarkStart w:id="61" w:name="_Toc6672898"/>
      <w:bookmarkStart w:id="62" w:name="_Toc10738648"/>
      <w:bookmarkStart w:id="63" w:name="_Toc10740015"/>
      <w:bookmarkStart w:id="64" w:name="_Toc40626745"/>
      <w:r w:rsidRPr="00AF5FC3">
        <w:rPr>
          <w:rFonts w:ascii="Times New Roman" w:hAnsi="Times New Roman" w:cs="Times New Roman"/>
          <w:b w:val="0"/>
          <w:bCs w:val="0"/>
          <w:sz w:val="24"/>
          <w:szCs w:val="24"/>
        </w:rPr>
        <w:t xml:space="preserve">1.4.2 </w:t>
      </w:r>
      <w:proofErr w:type="gramStart"/>
      <w:r w:rsidR="007A1433" w:rsidRPr="00AF5FC3">
        <w:rPr>
          <w:rFonts w:ascii="Times New Roman" w:hAnsi="Times New Roman" w:cs="Times New Roman"/>
          <w:b w:val="0"/>
          <w:bCs w:val="0"/>
          <w:sz w:val="24"/>
          <w:szCs w:val="24"/>
        </w:rPr>
        <w:t>В</w:t>
      </w:r>
      <w:proofErr w:type="gramEnd"/>
      <w:r w:rsidR="007A1433" w:rsidRPr="00AF5FC3">
        <w:rPr>
          <w:rFonts w:ascii="Times New Roman" w:hAnsi="Times New Roman" w:cs="Times New Roman"/>
          <w:b w:val="0"/>
          <w:bCs w:val="0"/>
          <w:sz w:val="24"/>
          <w:szCs w:val="24"/>
        </w:rPr>
        <w:t xml:space="preserve"> области физической культуры и массового спорта</w:t>
      </w:r>
      <w:bookmarkEnd w:id="56"/>
      <w:bookmarkEnd w:id="57"/>
      <w:bookmarkEnd w:id="58"/>
      <w:bookmarkEnd w:id="59"/>
      <w:bookmarkEnd w:id="60"/>
      <w:bookmarkEnd w:id="61"/>
      <w:bookmarkEnd w:id="62"/>
      <w:bookmarkEnd w:id="63"/>
      <w:bookmarkEnd w:id="64"/>
    </w:p>
    <w:p w14:paraId="73C4A31A" w14:textId="137D7302" w:rsidR="003E771C" w:rsidRPr="00AF5FC3" w:rsidRDefault="003E771C" w:rsidP="005147BC">
      <w:pPr>
        <w:pStyle w:val="af4"/>
        <w:rPr>
          <w:b w:val="0"/>
        </w:rPr>
      </w:pPr>
      <w:r w:rsidRPr="00AF5FC3">
        <w:rPr>
          <w:b w:val="0"/>
        </w:rPr>
        <w:t xml:space="preserve">Таблица </w:t>
      </w:r>
      <w:r w:rsidRPr="00AF5FC3">
        <w:rPr>
          <w:b w:val="0"/>
          <w:noProof/>
        </w:rPr>
        <w:fldChar w:fldCharType="begin"/>
      </w:r>
      <w:r w:rsidRPr="00AF5FC3">
        <w:rPr>
          <w:b w:val="0"/>
          <w:noProof/>
        </w:rPr>
        <w:instrText xml:space="preserve"> SEQ Таблица \* ARABIC </w:instrText>
      </w:r>
      <w:r w:rsidRPr="00AF5FC3">
        <w:rPr>
          <w:b w:val="0"/>
          <w:noProof/>
        </w:rPr>
        <w:fldChar w:fldCharType="separate"/>
      </w:r>
      <w:r w:rsidR="00837ED3" w:rsidRPr="00AF5FC3">
        <w:rPr>
          <w:b w:val="0"/>
          <w:noProof/>
        </w:rPr>
        <w:t>2</w:t>
      </w:r>
      <w:r w:rsidRPr="00AF5FC3">
        <w:rPr>
          <w:b w:val="0"/>
          <w:noProof/>
        </w:rPr>
        <w:fldChar w:fldCharType="end"/>
      </w:r>
      <w:r w:rsidRPr="00AF5FC3">
        <w:rPr>
          <w:b w:val="0"/>
        </w:rPr>
        <w:t xml:space="preserve"> – </w:t>
      </w:r>
      <w:r w:rsidR="00604597" w:rsidRPr="00AF5FC3">
        <w:rPr>
          <w:b w:val="0"/>
        </w:rPr>
        <w:t>Р</w:t>
      </w:r>
      <w:r w:rsidRPr="00AF5FC3">
        <w:rPr>
          <w:b w:val="0"/>
        </w:rPr>
        <w:t>асчетны</w:t>
      </w:r>
      <w:r w:rsidR="00604597" w:rsidRPr="00AF5FC3">
        <w:rPr>
          <w:b w:val="0"/>
        </w:rPr>
        <w:t>е</w:t>
      </w:r>
      <w:r w:rsidRPr="00AF5FC3">
        <w:rPr>
          <w:b w:val="0"/>
        </w:rPr>
        <w:t xml:space="preserve"> показател</w:t>
      </w:r>
      <w:r w:rsidR="00604597" w:rsidRPr="00AF5FC3">
        <w:rPr>
          <w:b w:val="0"/>
        </w:rPr>
        <w:t>и</w:t>
      </w:r>
      <w:r w:rsidRPr="00AF5FC3">
        <w:rPr>
          <w:b w:val="0"/>
        </w:rPr>
        <w:t xml:space="preserve"> для объектов местного значения городского округа в области физической культуры и массового спорта</w:t>
      </w:r>
    </w:p>
    <w:tbl>
      <w:tblPr>
        <w:tblStyle w:val="1fa"/>
        <w:tblW w:w="5000" w:type="pct"/>
        <w:tblLook w:val="0000" w:firstRow="0" w:lastRow="0" w:firstColumn="0" w:lastColumn="0" w:noHBand="0" w:noVBand="0"/>
      </w:tblPr>
      <w:tblGrid>
        <w:gridCol w:w="2545"/>
        <w:gridCol w:w="3966"/>
        <w:gridCol w:w="2833"/>
      </w:tblGrid>
      <w:tr w:rsidR="003E0125" w:rsidRPr="00AF5FC3" w14:paraId="52DEEF57" w14:textId="77777777" w:rsidTr="000E6076">
        <w:trPr>
          <w:trHeight w:val="20"/>
          <w:tblHeader/>
        </w:trPr>
        <w:tc>
          <w:tcPr>
            <w:tcW w:w="1362" w:type="pct"/>
            <w:vAlign w:val="center"/>
          </w:tcPr>
          <w:p w14:paraId="59B20DA9" w14:textId="77777777" w:rsidR="003E771C" w:rsidRPr="00AF5FC3" w:rsidRDefault="003E771C" w:rsidP="00F97ABA">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вида объекта</w:t>
            </w:r>
          </w:p>
        </w:tc>
        <w:tc>
          <w:tcPr>
            <w:tcW w:w="2122" w:type="pct"/>
            <w:vAlign w:val="center"/>
          </w:tcPr>
          <w:p w14:paraId="1EC30375" w14:textId="77777777" w:rsidR="003E771C" w:rsidRPr="00AF5FC3" w:rsidRDefault="003E771C" w:rsidP="003E771C">
            <w:pPr>
              <w:widowControl w:val="0"/>
              <w:autoSpaceDE w:val="0"/>
              <w:autoSpaceDN w:val="0"/>
              <w:jc w:val="center"/>
              <w:rPr>
                <w:sz w:val="20"/>
                <w:szCs w:val="20"/>
              </w:rPr>
            </w:pPr>
            <w:r w:rsidRPr="00AF5FC3">
              <w:rPr>
                <w:sz w:val="20"/>
                <w:szCs w:val="20"/>
              </w:rPr>
              <w:t>Наименование нормируемого расчетного показателя, единица измерения</w:t>
            </w:r>
          </w:p>
        </w:tc>
        <w:tc>
          <w:tcPr>
            <w:tcW w:w="1516" w:type="pct"/>
            <w:vAlign w:val="center"/>
          </w:tcPr>
          <w:p w14:paraId="3A686B08" w14:textId="77777777" w:rsidR="003E771C" w:rsidRPr="00AF5FC3" w:rsidRDefault="003E771C" w:rsidP="003E771C">
            <w:pPr>
              <w:widowControl w:val="0"/>
              <w:autoSpaceDE w:val="0"/>
              <w:autoSpaceDN w:val="0"/>
              <w:jc w:val="center"/>
              <w:rPr>
                <w:sz w:val="20"/>
                <w:szCs w:val="20"/>
              </w:rPr>
            </w:pPr>
            <w:r w:rsidRPr="00AF5FC3">
              <w:rPr>
                <w:sz w:val="20"/>
                <w:szCs w:val="20"/>
              </w:rPr>
              <w:t>Значение расчетного показателя</w:t>
            </w:r>
          </w:p>
        </w:tc>
      </w:tr>
      <w:tr w:rsidR="003E0125" w:rsidRPr="00AF5FC3" w14:paraId="3A84D171" w14:textId="77777777" w:rsidTr="000E6076">
        <w:trPr>
          <w:trHeight w:val="20"/>
        </w:trPr>
        <w:tc>
          <w:tcPr>
            <w:tcW w:w="1362" w:type="pct"/>
          </w:tcPr>
          <w:p w14:paraId="2F083334" w14:textId="0FACC988" w:rsidR="003A6DF2" w:rsidRPr="00AF5FC3" w:rsidRDefault="003A6DF2" w:rsidP="003A6DF2">
            <w:pPr>
              <w:widowControl w:val="0"/>
              <w:autoSpaceDE w:val="0"/>
              <w:autoSpaceDN w:val="0"/>
              <w:rPr>
                <w:sz w:val="20"/>
                <w:szCs w:val="20"/>
              </w:rPr>
            </w:pPr>
            <w:r w:rsidRPr="00AF5FC3">
              <w:rPr>
                <w:sz w:val="20"/>
                <w:szCs w:val="20"/>
              </w:rPr>
              <w:t xml:space="preserve">Объекты спорта, </w:t>
            </w:r>
          </w:p>
          <w:p w14:paraId="3708CC64" w14:textId="4A486F5E" w:rsidR="003A6DF2" w:rsidRPr="00AF5FC3" w:rsidRDefault="00592436" w:rsidP="003A6DF2">
            <w:pPr>
              <w:widowControl w:val="0"/>
              <w:autoSpaceDE w:val="0"/>
              <w:autoSpaceDN w:val="0"/>
              <w:rPr>
                <w:sz w:val="20"/>
                <w:szCs w:val="20"/>
              </w:rPr>
            </w:pPr>
            <w:r w:rsidRPr="00AF5FC3">
              <w:rPr>
                <w:sz w:val="20"/>
                <w:szCs w:val="20"/>
              </w:rPr>
              <w:t>в том числе [1</w:t>
            </w:r>
            <w:r w:rsidR="003A6DF2" w:rsidRPr="00AF5FC3">
              <w:rPr>
                <w:sz w:val="20"/>
                <w:szCs w:val="20"/>
              </w:rPr>
              <w:t>]:</w:t>
            </w:r>
          </w:p>
        </w:tc>
        <w:tc>
          <w:tcPr>
            <w:tcW w:w="2122" w:type="pct"/>
          </w:tcPr>
          <w:p w14:paraId="44913FDC" w14:textId="77777777" w:rsidR="00806FD0" w:rsidRPr="00AF5FC3" w:rsidRDefault="003A6DF2" w:rsidP="00826EA0">
            <w:pPr>
              <w:widowControl w:val="0"/>
              <w:autoSpaceDE w:val="0"/>
              <w:autoSpaceDN w:val="0"/>
              <w:rPr>
                <w:sz w:val="20"/>
                <w:szCs w:val="20"/>
              </w:rPr>
            </w:pPr>
            <w:r w:rsidRPr="00AF5FC3">
              <w:rPr>
                <w:sz w:val="20"/>
                <w:szCs w:val="20"/>
              </w:rPr>
              <w:t xml:space="preserve">Уровень обеспеченности, </w:t>
            </w:r>
          </w:p>
          <w:p w14:paraId="6795E07B" w14:textId="134BC373" w:rsidR="003A6DF2" w:rsidRPr="00AF5FC3" w:rsidRDefault="003A6DF2" w:rsidP="00826EA0">
            <w:pPr>
              <w:widowControl w:val="0"/>
              <w:autoSpaceDE w:val="0"/>
              <w:autoSpaceDN w:val="0"/>
              <w:rPr>
                <w:sz w:val="20"/>
                <w:szCs w:val="20"/>
              </w:rPr>
            </w:pPr>
            <w:r w:rsidRPr="00AF5FC3">
              <w:rPr>
                <w:sz w:val="20"/>
                <w:szCs w:val="20"/>
              </w:rPr>
              <w:t>ЕПС на</w:t>
            </w:r>
            <w:r w:rsidR="005351D0" w:rsidRPr="00AF5FC3">
              <w:rPr>
                <w:sz w:val="20"/>
                <w:szCs w:val="20"/>
              </w:rPr>
              <w:t> </w:t>
            </w:r>
            <w:r w:rsidRPr="00AF5FC3">
              <w:rPr>
                <w:sz w:val="20"/>
                <w:szCs w:val="20"/>
              </w:rPr>
              <w:t>1</w:t>
            </w:r>
            <w:r w:rsidR="005351D0" w:rsidRPr="00AF5FC3">
              <w:rPr>
                <w:sz w:val="20"/>
                <w:szCs w:val="20"/>
              </w:rPr>
              <w:t> </w:t>
            </w:r>
            <w:r w:rsidRPr="00AF5FC3">
              <w:rPr>
                <w:sz w:val="20"/>
                <w:szCs w:val="20"/>
              </w:rPr>
              <w:t>тыс.</w:t>
            </w:r>
            <w:r w:rsidR="005351D0" w:rsidRPr="00AF5FC3">
              <w:rPr>
                <w:sz w:val="20"/>
                <w:szCs w:val="20"/>
              </w:rPr>
              <w:t> </w:t>
            </w:r>
            <w:r w:rsidRPr="00AF5FC3">
              <w:rPr>
                <w:sz w:val="20"/>
                <w:szCs w:val="20"/>
              </w:rPr>
              <w:t xml:space="preserve">человек </w:t>
            </w:r>
          </w:p>
        </w:tc>
        <w:tc>
          <w:tcPr>
            <w:tcW w:w="1516" w:type="pct"/>
          </w:tcPr>
          <w:p w14:paraId="048DE458" w14:textId="7052F424" w:rsidR="004578EA" w:rsidRPr="00AF5FC3" w:rsidRDefault="004578EA" w:rsidP="003A6DF2">
            <w:pPr>
              <w:widowControl w:val="0"/>
              <w:autoSpaceDE w:val="0"/>
              <w:autoSpaceDN w:val="0"/>
              <w:rPr>
                <w:sz w:val="20"/>
                <w:szCs w:val="20"/>
              </w:rPr>
            </w:pPr>
            <w:r w:rsidRPr="00AF5FC3">
              <w:rPr>
                <w:sz w:val="20"/>
                <w:szCs w:val="20"/>
              </w:rPr>
              <w:t>2025 год –</w:t>
            </w:r>
            <w:r w:rsidR="00806FD0" w:rsidRPr="00AF5FC3">
              <w:rPr>
                <w:sz w:val="20"/>
                <w:szCs w:val="20"/>
              </w:rPr>
              <w:t xml:space="preserve"> 54</w:t>
            </w:r>
          </w:p>
          <w:p w14:paraId="6ED9A1C5" w14:textId="22565231" w:rsidR="00436E89" w:rsidRPr="00AF5FC3" w:rsidRDefault="00436E89" w:rsidP="003A6DF2">
            <w:pPr>
              <w:widowControl w:val="0"/>
              <w:autoSpaceDE w:val="0"/>
              <w:autoSpaceDN w:val="0"/>
              <w:rPr>
                <w:sz w:val="20"/>
                <w:szCs w:val="20"/>
              </w:rPr>
            </w:pPr>
            <w:r w:rsidRPr="00AF5FC3">
              <w:rPr>
                <w:sz w:val="20"/>
                <w:szCs w:val="20"/>
              </w:rPr>
              <w:t>2030 год – 58</w:t>
            </w:r>
          </w:p>
          <w:p w14:paraId="6549D913" w14:textId="6838B25E" w:rsidR="004578EA" w:rsidRPr="00AF5FC3" w:rsidRDefault="004578EA" w:rsidP="003A6DF2">
            <w:pPr>
              <w:widowControl w:val="0"/>
              <w:autoSpaceDE w:val="0"/>
              <w:autoSpaceDN w:val="0"/>
              <w:rPr>
                <w:sz w:val="20"/>
                <w:szCs w:val="20"/>
              </w:rPr>
            </w:pPr>
            <w:r w:rsidRPr="00AF5FC3">
              <w:rPr>
                <w:sz w:val="20"/>
                <w:szCs w:val="20"/>
              </w:rPr>
              <w:t>2035 год –</w:t>
            </w:r>
            <w:r w:rsidR="00806FD0" w:rsidRPr="00AF5FC3">
              <w:rPr>
                <w:sz w:val="20"/>
                <w:szCs w:val="20"/>
              </w:rPr>
              <w:t xml:space="preserve"> 6</w:t>
            </w:r>
            <w:r w:rsidR="00315610" w:rsidRPr="00AF5FC3">
              <w:rPr>
                <w:sz w:val="20"/>
                <w:szCs w:val="20"/>
              </w:rPr>
              <w:t>5</w:t>
            </w:r>
          </w:p>
          <w:p w14:paraId="7BD1CBCF" w14:textId="4B87E7DE" w:rsidR="003A6DF2" w:rsidRPr="00AF5FC3" w:rsidRDefault="004578EA" w:rsidP="00806FD0">
            <w:pPr>
              <w:widowControl w:val="0"/>
              <w:autoSpaceDE w:val="0"/>
              <w:autoSpaceDN w:val="0"/>
              <w:rPr>
                <w:sz w:val="20"/>
                <w:szCs w:val="20"/>
              </w:rPr>
            </w:pPr>
            <w:r w:rsidRPr="00AF5FC3">
              <w:rPr>
                <w:sz w:val="20"/>
                <w:szCs w:val="20"/>
              </w:rPr>
              <w:t>2040 год –</w:t>
            </w:r>
            <w:r w:rsidR="00806FD0" w:rsidRPr="00AF5FC3">
              <w:rPr>
                <w:sz w:val="20"/>
                <w:szCs w:val="20"/>
              </w:rPr>
              <w:t xml:space="preserve"> </w:t>
            </w:r>
            <w:r w:rsidR="00500970" w:rsidRPr="00AF5FC3">
              <w:rPr>
                <w:sz w:val="20"/>
                <w:szCs w:val="20"/>
              </w:rPr>
              <w:t>81</w:t>
            </w:r>
          </w:p>
        </w:tc>
      </w:tr>
      <w:tr w:rsidR="003E0125" w:rsidRPr="00AF5FC3" w14:paraId="2B3C4B28" w14:textId="77777777" w:rsidTr="000E6076">
        <w:trPr>
          <w:trHeight w:val="20"/>
        </w:trPr>
        <w:tc>
          <w:tcPr>
            <w:tcW w:w="1362" w:type="pct"/>
            <w:vMerge w:val="restart"/>
          </w:tcPr>
          <w:p w14:paraId="608793F8" w14:textId="5A913FDC" w:rsidR="003A6DF2" w:rsidRPr="00AF5FC3" w:rsidRDefault="003A6DF2" w:rsidP="003A6DF2">
            <w:pPr>
              <w:widowControl w:val="0"/>
              <w:autoSpaceDE w:val="0"/>
              <w:autoSpaceDN w:val="0"/>
              <w:rPr>
                <w:sz w:val="20"/>
                <w:szCs w:val="20"/>
              </w:rPr>
            </w:pPr>
            <w:r w:rsidRPr="00AF5FC3">
              <w:rPr>
                <w:sz w:val="20"/>
                <w:szCs w:val="20"/>
              </w:rPr>
              <w:t xml:space="preserve">Спортивные залы </w:t>
            </w:r>
            <w:r w:rsidR="000323CF" w:rsidRPr="00AF5FC3">
              <w:rPr>
                <w:sz w:val="20"/>
                <w:szCs w:val="20"/>
              </w:rPr>
              <w:t>[2]</w:t>
            </w:r>
          </w:p>
        </w:tc>
        <w:tc>
          <w:tcPr>
            <w:tcW w:w="2122" w:type="pct"/>
          </w:tcPr>
          <w:p w14:paraId="40DD5552" w14:textId="77777777" w:rsidR="0058098E" w:rsidRPr="00AF5FC3" w:rsidRDefault="003A6DF2" w:rsidP="00826EA0">
            <w:pPr>
              <w:widowControl w:val="0"/>
              <w:autoSpaceDE w:val="0"/>
              <w:autoSpaceDN w:val="0"/>
              <w:rPr>
                <w:sz w:val="20"/>
                <w:szCs w:val="20"/>
              </w:rPr>
            </w:pPr>
            <w:r w:rsidRPr="00AF5FC3">
              <w:rPr>
                <w:sz w:val="20"/>
                <w:szCs w:val="20"/>
              </w:rPr>
              <w:t>Уровень обеспеченности,</w:t>
            </w:r>
          </w:p>
          <w:p w14:paraId="77D2A3FA" w14:textId="6D70DD83" w:rsidR="003A6DF2" w:rsidRPr="00AF5FC3" w:rsidRDefault="003A6DF2" w:rsidP="00826EA0">
            <w:pPr>
              <w:widowControl w:val="0"/>
              <w:autoSpaceDE w:val="0"/>
              <w:autoSpaceDN w:val="0"/>
              <w:rPr>
                <w:sz w:val="20"/>
                <w:szCs w:val="20"/>
              </w:rPr>
            </w:pPr>
            <w:r w:rsidRPr="00AF5FC3">
              <w:rPr>
                <w:sz w:val="20"/>
                <w:szCs w:val="20"/>
              </w:rPr>
              <w:t xml:space="preserve">кв. м площади пола на 1 тыс. </w:t>
            </w:r>
            <w:r w:rsidR="00FE68B8" w:rsidRPr="00AF5FC3">
              <w:rPr>
                <w:sz w:val="20"/>
                <w:szCs w:val="20"/>
              </w:rPr>
              <w:t>человек</w:t>
            </w:r>
          </w:p>
        </w:tc>
        <w:tc>
          <w:tcPr>
            <w:tcW w:w="1516" w:type="pct"/>
          </w:tcPr>
          <w:p w14:paraId="0B891135" w14:textId="46F5D4C3" w:rsidR="00030A81" w:rsidRPr="00AF5FC3" w:rsidRDefault="00030A81" w:rsidP="003A6DF2">
            <w:pPr>
              <w:widowControl w:val="0"/>
              <w:autoSpaceDE w:val="0"/>
              <w:autoSpaceDN w:val="0"/>
              <w:rPr>
                <w:sz w:val="20"/>
                <w:szCs w:val="20"/>
              </w:rPr>
            </w:pPr>
            <w:r w:rsidRPr="00AF5FC3">
              <w:rPr>
                <w:sz w:val="20"/>
                <w:szCs w:val="20"/>
              </w:rPr>
              <w:t xml:space="preserve">г. Мегион – </w:t>
            </w:r>
            <w:r w:rsidR="00273CAB" w:rsidRPr="00AF5FC3">
              <w:rPr>
                <w:sz w:val="20"/>
                <w:szCs w:val="20"/>
              </w:rPr>
              <w:t>2</w:t>
            </w:r>
            <w:r w:rsidR="0013210E" w:rsidRPr="00AF5FC3">
              <w:rPr>
                <w:sz w:val="20"/>
                <w:szCs w:val="20"/>
              </w:rPr>
              <w:t>5</w:t>
            </w:r>
            <w:r w:rsidR="00273CAB" w:rsidRPr="00AF5FC3">
              <w:rPr>
                <w:sz w:val="20"/>
                <w:szCs w:val="20"/>
              </w:rPr>
              <w:t>0</w:t>
            </w:r>
            <w:r w:rsidRPr="00AF5FC3">
              <w:rPr>
                <w:sz w:val="20"/>
                <w:szCs w:val="20"/>
              </w:rPr>
              <w:t>,</w:t>
            </w:r>
          </w:p>
          <w:p w14:paraId="66E99D16" w14:textId="12A0222C" w:rsidR="003A6DF2" w:rsidRPr="00AF5FC3" w:rsidRDefault="00030A81" w:rsidP="00607A87">
            <w:pPr>
              <w:widowControl w:val="0"/>
              <w:autoSpaceDE w:val="0"/>
              <w:autoSpaceDN w:val="0"/>
              <w:rPr>
                <w:sz w:val="20"/>
                <w:szCs w:val="20"/>
              </w:rPr>
            </w:pPr>
            <w:proofErr w:type="spellStart"/>
            <w:r w:rsidRPr="00AF5FC3">
              <w:rPr>
                <w:sz w:val="20"/>
                <w:szCs w:val="20"/>
              </w:rPr>
              <w:t>пгт</w:t>
            </w:r>
            <w:proofErr w:type="spellEnd"/>
            <w:r w:rsidRPr="00AF5FC3">
              <w:rPr>
                <w:sz w:val="20"/>
                <w:szCs w:val="20"/>
              </w:rPr>
              <w:t xml:space="preserve"> Высокий –</w:t>
            </w:r>
            <w:r w:rsidR="00FD60F2" w:rsidRPr="00AF5FC3">
              <w:rPr>
                <w:sz w:val="20"/>
                <w:szCs w:val="20"/>
              </w:rPr>
              <w:t xml:space="preserve"> </w:t>
            </w:r>
            <w:r w:rsidR="00607A87" w:rsidRPr="00AF5FC3">
              <w:rPr>
                <w:sz w:val="20"/>
                <w:szCs w:val="20"/>
              </w:rPr>
              <w:t>230</w:t>
            </w:r>
          </w:p>
        </w:tc>
      </w:tr>
      <w:tr w:rsidR="003E0125" w:rsidRPr="00AF5FC3" w14:paraId="29EC3F13" w14:textId="77777777" w:rsidTr="000E6076">
        <w:trPr>
          <w:trHeight w:val="20"/>
        </w:trPr>
        <w:tc>
          <w:tcPr>
            <w:tcW w:w="1362" w:type="pct"/>
            <w:vMerge/>
          </w:tcPr>
          <w:p w14:paraId="431C022A" w14:textId="2465DA46" w:rsidR="003A6DF2" w:rsidRPr="00AF5FC3" w:rsidRDefault="003A6DF2" w:rsidP="003A6DF2">
            <w:pPr>
              <w:widowControl w:val="0"/>
              <w:autoSpaceDE w:val="0"/>
              <w:autoSpaceDN w:val="0"/>
              <w:rPr>
                <w:sz w:val="20"/>
                <w:szCs w:val="20"/>
              </w:rPr>
            </w:pPr>
          </w:p>
        </w:tc>
        <w:tc>
          <w:tcPr>
            <w:tcW w:w="2122" w:type="pct"/>
          </w:tcPr>
          <w:p w14:paraId="248BEDC9" w14:textId="44F62244" w:rsidR="003A6DF2" w:rsidRPr="00AF5FC3" w:rsidRDefault="00305F36" w:rsidP="00305F36">
            <w:pPr>
              <w:widowControl w:val="0"/>
              <w:autoSpaceDE w:val="0"/>
              <w:autoSpaceDN w:val="0"/>
              <w:rPr>
                <w:sz w:val="20"/>
                <w:szCs w:val="20"/>
              </w:rPr>
            </w:pPr>
            <w:r w:rsidRPr="00AF5FC3">
              <w:rPr>
                <w:sz w:val="20"/>
                <w:szCs w:val="20"/>
              </w:rPr>
              <w:t xml:space="preserve">Транспортная </w:t>
            </w:r>
            <w:r w:rsidR="003A6DF2" w:rsidRPr="00AF5FC3">
              <w:rPr>
                <w:sz w:val="20"/>
                <w:szCs w:val="20"/>
              </w:rPr>
              <w:t>доступность, мин</w:t>
            </w:r>
            <w:r w:rsidR="00632F12" w:rsidRPr="00AF5FC3">
              <w:rPr>
                <w:sz w:val="20"/>
                <w:szCs w:val="20"/>
              </w:rPr>
              <w:t>ут</w:t>
            </w:r>
          </w:p>
        </w:tc>
        <w:tc>
          <w:tcPr>
            <w:tcW w:w="1516" w:type="pct"/>
          </w:tcPr>
          <w:p w14:paraId="272DFA68" w14:textId="37E3504C" w:rsidR="003A6DF2" w:rsidRPr="00AF5FC3" w:rsidRDefault="003A6DF2" w:rsidP="003A6DF2">
            <w:pPr>
              <w:widowControl w:val="0"/>
              <w:autoSpaceDE w:val="0"/>
              <w:autoSpaceDN w:val="0"/>
              <w:rPr>
                <w:sz w:val="20"/>
                <w:szCs w:val="20"/>
              </w:rPr>
            </w:pPr>
            <w:r w:rsidRPr="00AF5FC3">
              <w:rPr>
                <w:sz w:val="20"/>
                <w:szCs w:val="20"/>
              </w:rPr>
              <w:t>1</w:t>
            </w:r>
            <w:r w:rsidR="00305F36" w:rsidRPr="00AF5FC3">
              <w:rPr>
                <w:sz w:val="20"/>
                <w:szCs w:val="20"/>
              </w:rPr>
              <w:t>0</w:t>
            </w:r>
          </w:p>
        </w:tc>
      </w:tr>
      <w:tr w:rsidR="003E0125" w:rsidRPr="00AF5FC3" w14:paraId="05362226" w14:textId="77777777" w:rsidTr="000E6076">
        <w:trPr>
          <w:trHeight w:val="20"/>
        </w:trPr>
        <w:tc>
          <w:tcPr>
            <w:tcW w:w="1362" w:type="pct"/>
            <w:vMerge w:val="restart"/>
          </w:tcPr>
          <w:p w14:paraId="4EA24319" w14:textId="76A37325" w:rsidR="00305F36" w:rsidRPr="00AF5FC3" w:rsidRDefault="00305F36" w:rsidP="000323CF">
            <w:pPr>
              <w:widowControl w:val="0"/>
              <w:autoSpaceDE w:val="0"/>
              <w:autoSpaceDN w:val="0"/>
              <w:rPr>
                <w:sz w:val="20"/>
                <w:szCs w:val="20"/>
              </w:rPr>
            </w:pPr>
            <w:r w:rsidRPr="00AF5FC3">
              <w:rPr>
                <w:sz w:val="20"/>
                <w:szCs w:val="20"/>
              </w:rPr>
              <w:t>П</w:t>
            </w:r>
            <w:r w:rsidR="00AD0517" w:rsidRPr="00AF5FC3">
              <w:rPr>
                <w:sz w:val="20"/>
                <w:szCs w:val="20"/>
              </w:rPr>
              <w:t xml:space="preserve">омещения для </w:t>
            </w:r>
            <w:r w:rsidR="00AD0517" w:rsidRPr="00AF5FC3">
              <w:rPr>
                <w:sz w:val="20"/>
                <w:szCs w:val="20"/>
              </w:rPr>
              <w:lastRenderedPageBreak/>
              <w:t>физкультурно-спортивных</w:t>
            </w:r>
            <w:r w:rsidRPr="00AF5FC3">
              <w:rPr>
                <w:sz w:val="20"/>
                <w:szCs w:val="20"/>
              </w:rPr>
              <w:t xml:space="preserve"> занятий в </w:t>
            </w:r>
            <w:r w:rsidR="00AD0517" w:rsidRPr="00AF5FC3">
              <w:rPr>
                <w:sz w:val="20"/>
                <w:szCs w:val="20"/>
              </w:rPr>
              <w:t>микрорайонах (кварталах) [</w:t>
            </w:r>
            <w:r w:rsidR="000323CF" w:rsidRPr="00AF5FC3">
              <w:rPr>
                <w:sz w:val="20"/>
                <w:szCs w:val="20"/>
              </w:rPr>
              <w:t>3</w:t>
            </w:r>
            <w:r w:rsidR="00AD0517" w:rsidRPr="00AF5FC3">
              <w:rPr>
                <w:sz w:val="20"/>
                <w:szCs w:val="20"/>
              </w:rPr>
              <w:t>]</w:t>
            </w:r>
          </w:p>
        </w:tc>
        <w:tc>
          <w:tcPr>
            <w:tcW w:w="2122" w:type="pct"/>
          </w:tcPr>
          <w:p w14:paraId="28DF1EE0" w14:textId="77777777" w:rsidR="00AD0517" w:rsidRPr="00AF5FC3" w:rsidRDefault="00AD0517" w:rsidP="00AD0517">
            <w:pPr>
              <w:widowControl w:val="0"/>
              <w:autoSpaceDE w:val="0"/>
              <w:autoSpaceDN w:val="0"/>
              <w:rPr>
                <w:sz w:val="20"/>
                <w:szCs w:val="20"/>
              </w:rPr>
            </w:pPr>
            <w:r w:rsidRPr="00AF5FC3">
              <w:rPr>
                <w:sz w:val="20"/>
                <w:szCs w:val="20"/>
              </w:rPr>
              <w:lastRenderedPageBreak/>
              <w:t>Уровень обеспеченности,</w:t>
            </w:r>
          </w:p>
          <w:p w14:paraId="41F4FCF5" w14:textId="10650573" w:rsidR="00305F36" w:rsidRPr="00AF5FC3" w:rsidRDefault="00AD0517" w:rsidP="003A6DF2">
            <w:pPr>
              <w:widowControl w:val="0"/>
              <w:autoSpaceDE w:val="0"/>
              <w:autoSpaceDN w:val="0"/>
              <w:rPr>
                <w:sz w:val="20"/>
                <w:szCs w:val="20"/>
              </w:rPr>
            </w:pPr>
            <w:r w:rsidRPr="00AF5FC3">
              <w:rPr>
                <w:sz w:val="20"/>
                <w:szCs w:val="20"/>
              </w:rPr>
              <w:lastRenderedPageBreak/>
              <w:t>кв. м площади пола на 1 тыс. человек</w:t>
            </w:r>
          </w:p>
        </w:tc>
        <w:tc>
          <w:tcPr>
            <w:tcW w:w="1516" w:type="pct"/>
          </w:tcPr>
          <w:p w14:paraId="6E992BE7" w14:textId="30DF24B3" w:rsidR="00305F36" w:rsidRPr="00AF5FC3" w:rsidRDefault="00634995" w:rsidP="000877FE">
            <w:pPr>
              <w:widowControl w:val="0"/>
              <w:autoSpaceDE w:val="0"/>
              <w:autoSpaceDN w:val="0"/>
              <w:rPr>
                <w:sz w:val="20"/>
                <w:szCs w:val="20"/>
              </w:rPr>
            </w:pPr>
            <w:r w:rsidRPr="00AF5FC3">
              <w:rPr>
                <w:sz w:val="20"/>
                <w:szCs w:val="20"/>
              </w:rPr>
              <w:lastRenderedPageBreak/>
              <w:t xml:space="preserve">г. Мегион – </w:t>
            </w:r>
            <w:r w:rsidR="000877FE" w:rsidRPr="00AF5FC3">
              <w:rPr>
                <w:sz w:val="20"/>
                <w:szCs w:val="20"/>
              </w:rPr>
              <w:t>80</w:t>
            </w:r>
          </w:p>
        </w:tc>
      </w:tr>
      <w:tr w:rsidR="003E0125" w:rsidRPr="00AF5FC3" w14:paraId="62FD8FB5" w14:textId="77777777" w:rsidTr="000E6076">
        <w:trPr>
          <w:trHeight w:val="20"/>
        </w:trPr>
        <w:tc>
          <w:tcPr>
            <w:tcW w:w="1362" w:type="pct"/>
            <w:vMerge/>
          </w:tcPr>
          <w:p w14:paraId="5AE7121C" w14:textId="7AFE0593" w:rsidR="00305F36" w:rsidRPr="00AF5FC3" w:rsidRDefault="00305F36" w:rsidP="00305F36">
            <w:pPr>
              <w:widowControl w:val="0"/>
              <w:autoSpaceDE w:val="0"/>
              <w:autoSpaceDN w:val="0"/>
              <w:rPr>
                <w:sz w:val="20"/>
                <w:szCs w:val="20"/>
              </w:rPr>
            </w:pPr>
          </w:p>
        </w:tc>
        <w:tc>
          <w:tcPr>
            <w:tcW w:w="2122" w:type="pct"/>
          </w:tcPr>
          <w:p w14:paraId="6DAEB075" w14:textId="2D316B7A" w:rsidR="00305F36" w:rsidRPr="00AF5FC3" w:rsidRDefault="00305F36" w:rsidP="00305F36">
            <w:pPr>
              <w:widowControl w:val="0"/>
              <w:autoSpaceDE w:val="0"/>
              <w:autoSpaceDN w:val="0"/>
              <w:rPr>
                <w:sz w:val="20"/>
                <w:szCs w:val="20"/>
              </w:rPr>
            </w:pPr>
            <w:r w:rsidRPr="00AF5FC3">
              <w:rPr>
                <w:sz w:val="20"/>
                <w:szCs w:val="20"/>
              </w:rPr>
              <w:t>Пешеходная доступность, мин</w:t>
            </w:r>
            <w:r w:rsidR="00632F12" w:rsidRPr="00AF5FC3">
              <w:rPr>
                <w:sz w:val="20"/>
                <w:szCs w:val="20"/>
              </w:rPr>
              <w:t>ут</w:t>
            </w:r>
          </w:p>
        </w:tc>
        <w:tc>
          <w:tcPr>
            <w:tcW w:w="1516" w:type="pct"/>
          </w:tcPr>
          <w:p w14:paraId="61B4751C" w14:textId="607E9CA8" w:rsidR="00305F36" w:rsidRPr="00AF5FC3" w:rsidRDefault="00305F36" w:rsidP="00305F36">
            <w:pPr>
              <w:widowControl w:val="0"/>
              <w:autoSpaceDE w:val="0"/>
              <w:autoSpaceDN w:val="0"/>
              <w:rPr>
                <w:sz w:val="20"/>
                <w:szCs w:val="20"/>
              </w:rPr>
            </w:pPr>
            <w:r w:rsidRPr="00AF5FC3">
              <w:rPr>
                <w:sz w:val="20"/>
                <w:szCs w:val="20"/>
              </w:rPr>
              <w:t>10</w:t>
            </w:r>
          </w:p>
        </w:tc>
      </w:tr>
      <w:tr w:rsidR="003E0125" w:rsidRPr="00AF5FC3" w14:paraId="08C29663" w14:textId="77777777" w:rsidTr="000E6076">
        <w:trPr>
          <w:trHeight w:val="20"/>
        </w:trPr>
        <w:tc>
          <w:tcPr>
            <w:tcW w:w="1362" w:type="pct"/>
            <w:vMerge w:val="restart"/>
          </w:tcPr>
          <w:p w14:paraId="673C86D4" w14:textId="6A217C28" w:rsidR="003A6DF2" w:rsidRPr="00AF5FC3" w:rsidRDefault="003A6DF2" w:rsidP="00560909">
            <w:pPr>
              <w:widowControl w:val="0"/>
              <w:autoSpaceDE w:val="0"/>
              <w:autoSpaceDN w:val="0"/>
              <w:rPr>
                <w:sz w:val="20"/>
                <w:szCs w:val="20"/>
              </w:rPr>
            </w:pPr>
            <w:r w:rsidRPr="00AF5FC3">
              <w:rPr>
                <w:sz w:val="20"/>
                <w:szCs w:val="20"/>
              </w:rPr>
              <w:t>Плоскостные спортивные сооружения</w:t>
            </w:r>
          </w:p>
        </w:tc>
        <w:tc>
          <w:tcPr>
            <w:tcW w:w="2122" w:type="pct"/>
          </w:tcPr>
          <w:p w14:paraId="180D656F" w14:textId="77777777" w:rsidR="003A6DF2" w:rsidRPr="00AF5FC3" w:rsidRDefault="003A6DF2" w:rsidP="003A6DF2">
            <w:pPr>
              <w:widowControl w:val="0"/>
              <w:autoSpaceDE w:val="0"/>
              <w:autoSpaceDN w:val="0"/>
              <w:rPr>
                <w:sz w:val="20"/>
                <w:szCs w:val="20"/>
              </w:rPr>
            </w:pPr>
            <w:r w:rsidRPr="00AF5FC3">
              <w:rPr>
                <w:sz w:val="20"/>
                <w:szCs w:val="20"/>
              </w:rPr>
              <w:t xml:space="preserve">Уровень обеспеченности, </w:t>
            </w:r>
          </w:p>
          <w:p w14:paraId="54F914D0" w14:textId="77777777" w:rsidR="003A6DF2" w:rsidRPr="00AF5FC3" w:rsidRDefault="003A6DF2" w:rsidP="003A6DF2">
            <w:pPr>
              <w:widowControl w:val="0"/>
              <w:autoSpaceDE w:val="0"/>
              <w:autoSpaceDN w:val="0"/>
              <w:rPr>
                <w:sz w:val="20"/>
                <w:szCs w:val="20"/>
              </w:rPr>
            </w:pPr>
            <w:r w:rsidRPr="00AF5FC3">
              <w:rPr>
                <w:sz w:val="20"/>
                <w:szCs w:val="20"/>
              </w:rPr>
              <w:t xml:space="preserve">кв. м на 1 тыс. человек </w:t>
            </w:r>
          </w:p>
        </w:tc>
        <w:tc>
          <w:tcPr>
            <w:tcW w:w="1516" w:type="pct"/>
          </w:tcPr>
          <w:p w14:paraId="420CD233" w14:textId="5C081C42" w:rsidR="00237CD6" w:rsidRPr="00AF5FC3" w:rsidRDefault="00237CD6" w:rsidP="003A6DF2">
            <w:pPr>
              <w:rPr>
                <w:sz w:val="20"/>
                <w:szCs w:val="20"/>
              </w:rPr>
            </w:pPr>
            <w:r w:rsidRPr="00AF5FC3">
              <w:rPr>
                <w:sz w:val="20"/>
                <w:szCs w:val="20"/>
              </w:rPr>
              <w:t xml:space="preserve">г. Мегион – </w:t>
            </w:r>
            <w:r w:rsidR="00F06D27" w:rsidRPr="00AF5FC3">
              <w:rPr>
                <w:sz w:val="20"/>
                <w:szCs w:val="20"/>
              </w:rPr>
              <w:t>7</w:t>
            </w:r>
            <w:r w:rsidR="003A6DF2" w:rsidRPr="00AF5FC3">
              <w:rPr>
                <w:sz w:val="20"/>
                <w:szCs w:val="20"/>
              </w:rPr>
              <w:t>00</w:t>
            </w:r>
            <w:r w:rsidRPr="00AF5FC3">
              <w:rPr>
                <w:sz w:val="20"/>
                <w:szCs w:val="20"/>
              </w:rPr>
              <w:t>,</w:t>
            </w:r>
          </w:p>
          <w:p w14:paraId="72A03FF5" w14:textId="6A8A8716" w:rsidR="003A6DF2" w:rsidRPr="00AF5FC3" w:rsidRDefault="00237CD6" w:rsidP="00832C7B">
            <w:pPr>
              <w:rPr>
                <w:sz w:val="20"/>
                <w:szCs w:val="20"/>
              </w:rPr>
            </w:pPr>
            <w:proofErr w:type="spellStart"/>
            <w:r w:rsidRPr="00AF5FC3">
              <w:rPr>
                <w:sz w:val="20"/>
                <w:szCs w:val="20"/>
              </w:rPr>
              <w:t>пгт</w:t>
            </w:r>
            <w:proofErr w:type="spellEnd"/>
            <w:r w:rsidRPr="00AF5FC3">
              <w:rPr>
                <w:sz w:val="20"/>
                <w:szCs w:val="20"/>
              </w:rPr>
              <w:t xml:space="preserve"> Высокий –</w:t>
            </w:r>
            <w:r w:rsidR="00F06D27" w:rsidRPr="00AF5FC3">
              <w:rPr>
                <w:sz w:val="20"/>
                <w:szCs w:val="20"/>
              </w:rPr>
              <w:t xml:space="preserve"> </w:t>
            </w:r>
            <w:r w:rsidR="00730600" w:rsidRPr="00AF5FC3">
              <w:rPr>
                <w:sz w:val="20"/>
                <w:szCs w:val="20"/>
              </w:rPr>
              <w:t>2</w:t>
            </w:r>
            <w:r w:rsidR="00832C7B" w:rsidRPr="00AF5FC3">
              <w:rPr>
                <w:sz w:val="20"/>
                <w:szCs w:val="20"/>
              </w:rPr>
              <w:t>1</w:t>
            </w:r>
            <w:r w:rsidR="00730600" w:rsidRPr="00AF5FC3">
              <w:rPr>
                <w:sz w:val="20"/>
                <w:szCs w:val="20"/>
              </w:rPr>
              <w:t>00</w:t>
            </w:r>
          </w:p>
        </w:tc>
      </w:tr>
      <w:tr w:rsidR="003E0125" w:rsidRPr="00AF5FC3" w14:paraId="1A549F27" w14:textId="77777777" w:rsidTr="000E6076">
        <w:trPr>
          <w:trHeight w:val="20"/>
        </w:trPr>
        <w:tc>
          <w:tcPr>
            <w:tcW w:w="1362" w:type="pct"/>
            <w:vMerge/>
          </w:tcPr>
          <w:p w14:paraId="2C101B86" w14:textId="77777777" w:rsidR="003A6DF2" w:rsidRPr="00AF5FC3" w:rsidRDefault="003A6DF2" w:rsidP="003A6DF2">
            <w:pPr>
              <w:widowControl w:val="0"/>
              <w:autoSpaceDE w:val="0"/>
              <w:autoSpaceDN w:val="0"/>
              <w:rPr>
                <w:sz w:val="20"/>
                <w:szCs w:val="20"/>
              </w:rPr>
            </w:pPr>
          </w:p>
        </w:tc>
        <w:tc>
          <w:tcPr>
            <w:tcW w:w="2122" w:type="pct"/>
          </w:tcPr>
          <w:p w14:paraId="00FCA911" w14:textId="59EB4892" w:rsidR="003A6DF2" w:rsidRPr="00AF5FC3" w:rsidRDefault="003A6DF2" w:rsidP="003A6DF2">
            <w:pPr>
              <w:widowControl w:val="0"/>
              <w:autoSpaceDE w:val="0"/>
              <w:autoSpaceDN w:val="0"/>
              <w:rPr>
                <w:sz w:val="20"/>
                <w:szCs w:val="20"/>
              </w:rPr>
            </w:pPr>
            <w:r w:rsidRPr="00AF5FC3">
              <w:rPr>
                <w:sz w:val="20"/>
                <w:szCs w:val="20"/>
              </w:rPr>
              <w:t>Пешеходная доступность, мин</w:t>
            </w:r>
            <w:r w:rsidR="00632F12" w:rsidRPr="00AF5FC3">
              <w:rPr>
                <w:sz w:val="20"/>
                <w:szCs w:val="20"/>
              </w:rPr>
              <w:t>ут</w:t>
            </w:r>
          </w:p>
        </w:tc>
        <w:tc>
          <w:tcPr>
            <w:tcW w:w="1516" w:type="pct"/>
          </w:tcPr>
          <w:p w14:paraId="77EEAC4B" w14:textId="77777777" w:rsidR="003A6DF2" w:rsidRPr="00AF5FC3" w:rsidRDefault="003A6DF2" w:rsidP="003A6DF2">
            <w:pPr>
              <w:widowControl w:val="0"/>
              <w:autoSpaceDE w:val="0"/>
              <w:autoSpaceDN w:val="0"/>
              <w:rPr>
                <w:sz w:val="20"/>
                <w:szCs w:val="20"/>
              </w:rPr>
            </w:pPr>
            <w:r w:rsidRPr="00AF5FC3">
              <w:rPr>
                <w:sz w:val="20"/>
                <w:szCs w:val="20"/>
              </w:rPr>
              <w:t>10</w:t>
            </w:r>
          </w:p>
        </w:tc>
      </w:tr>
      <w:tr w:rsidR="003E0125" w:rsidRPr="00AF5FC3" w14:paraId="6DB4CB01" w14:textId="77777777" w:rsidTr="000E6076">
        <w:trPr>
          <w:trHeight w:val="20"/>
        </w:trPr>
        <w:tc>
          <w:tcPr>
            <w:tcW w:w="1362" w:type="pct"/>
            <w:vMerge w:val="restart"/>
          </w:tcPr>
          <w:p w14:paraId="3B6A5B62" w14:textId="77777777" w:rsidR="003A6DF2" w:rsidRPr="00AF5FC3" w:rsidRDefault="003A6DF2" w:rsidP="003A6DF2">
            <w:pPr>
              <w:widowControl w:val="0"/>
              <w:autoSpaceDE w:val="0"/>
              <w:autoSpaceDN w:val="0"/>
              <w:rPr>
                <w:sz w:val="20"/>
                <w:szCs w:val="20"/>
              </w:rPr>
            </w:pPr>
            <w:r w:rsidRPr="00AF5FC3">
              <w:rPr>
                <w:sz w:val="20"/>
                <w:szCs w:val="20"/>
              </w:rPr>
              <w:t>Плавательные бассейны</w:t>
            </w:r>
          </w:p>
        </w:tc>
        <w:tc>
          <w:tcPr>
            <w:tcW w:w="2122" w:type="pct"/>
          </w:tcPr>
          <w:p w14:paraId="7A408BA0" w14:textId="77777777" w:rsidR="003A6DF2" w:rsidRPr="00AF5FC3" w:rsidRDefault="003A6DF2" w:rsidP="003A6DF2">
            <w:pPr>
              <w:widowControl w:val="0"/>
              <w:autoSpaceDE w:val="0"/>
              <w:autoSpaceDN w:val="0"/>
              <w:rPr>
                <w:sz w:val="20"/>
                <w:szCs w:val="20"/>
              </w:rPr>
            </w:pPr>
            <w:r w:rsidRPr="00AF5FC3">
              <w:rPr>
                <w:sz w:val="20"/>
                <w:szCs w:val="20"/>
              </w:rPr>
              <w:t xml:space="preserve">Уровень обеспеченности, </w:t>
            </w:r>
          </w:p>
          <w:p w14:paraId="19396ED7" w14:textId="77777777" w:rsidR="003A6DF2" w:rsidRPr="00AF5FC3" w:rsidRDefault="003A6DF2" w:rsidP="003A6DF2">
            <w:pPr>
              <w:widowControl w:val="0"/>
              <w:autoSpaceDE w:val="0"/>
              <w:autoSpaceDN w:val="0"/>
              <w:rPr>
                <w:sz w:val="20"/>
                <w:szCs w:val="20"/>
              </w:rPr>
            </w:pPr>
            <w:r w:rsidRPr="00AF5FC3">
              <w:rPr>
                <w:sz w:val="20"/>
                <w:szCs w:val="20"/>
              </w:rPr>
              <w:t>кв. м зеркала воды на 1 тыс. человек</w:t>
            </w:r>
          </w:p>
        </w:tc>
        <w:tc>
          <w:tcPr>
            <w:tcW w:w="1516" w:type="pct"/>
          </w:tcPr>
          <w:p w14:paraId="03EFEAC4" w14:textId="6BF60411" w:rsidR="00326999" w:rsidRPr="00AF5FC3" w:rsidRDefault="00326999" w:rsidP="003A6DF2">
            <w:pPr>
              <w:widowControl w:val="0"/>
              <w:autoSpaceDE w:val="0"/>
              <w:autoSpaceDN w:val="0"/>
              <w:rPr>
                <w:sz w:val="20"/>
                <w:szCs w:val="20"/>
              </w:rPr>
            </w:pPr>
            <w:r w:rsidRPr="00AF5FC3">
              <w:rPr>
                <w:sz w:val="20"/>
                <w:szCs w:val="20"/>
              </w:rPr>
              <w:t xml:space="preserve">г. Мегион – </w:t>
            </w:r>
            <w:r w:rsidR="00022BB4" w:rsidRPr="00AF5FC3">
              <w:rPr>
                <w:sz w:val="20"/>
                <w:szCs w:val="20"/>
              </w:rPr>
              <w:t>19</w:t>
            </w:r>
            <w:r w:rsidR="0041380F" w:rsidRPr="00AF5FC3">
              <w:rPr>
                <w:sz w:val="20"/>
                <w:szCs w:val="20"/>
              </w:rPr>
              <w:t>,</w:t>
            </w:r>
          </w:p>
          <w:p w14:paraId="4B5DEF5E" w14:textId="3718339D" w:rsidR="003A6DF2" w:rsidRPr="00AF5FC3" w:rsidRDefault="00326999" w:rsidP="00022BB4">
            <w:pPr>
              <w:widowControl w:val="0"/>
              <w:autoSpaceDE w:val="0"/>
              <w:autoSpaceDN w:val="0"/>
              <w:rPr>
                <w:sz w:val="20"/>
                <w:szCs w:val="20"/>
              </w:rPr>
            </w:pPr>
            <w:proofErr w:type="spellStart"/>
            <w:r w:rsidRPr="00AF5FC3">
              <w:rPr>
                <w:sz w:val="20"/>
                <w:szCs w:val="20"/>
              </w:rPr>
              <w:t>пгт</w:t>
            </w:r>
            <w:proofErr w:type="spellEnd"/>
            <w:r w:rsidRPr="00AF5FC3">
              <w:rPr>
                <w:sz w:val="20"/>
                <w:szCs w:val="20"/>
              </w:rPr>
              <w:t xml:space="preserve"> Высокий –</w:t>
            </w:r>
            <w:r w:rsidR="0020082D" w:rsidRPr="00AF5FC3">
              <w:rPr>
                <w:sz w:val="20"/>
                <w:szCs w:val="20"/>
              </w:rPr>
              <w:t xml:space="preserve"> </w:t>
            </w:r>
            <w:r w:rsidR="00022BB4" w:rsidRPr="00AF5FC3">
              <w:rPr>
                <w:sz w:val="20"/>
                <w:szCs w:val="20"/>
              </w:rPr>
              <w:t>63</w:t>
            </w:r>
          </w:p>
        </w:tc>
      </w:tr>
      <w:tr w:rsidR="003E0125" w:rsidRPr="00AF5FC3" w14:paraId="34FBB89F" w14:textId="77777777" w:rsidTr="000E6076">
        <w:trPr>
          <w:trHeight w:val="20"/>
        </w:trPr>
        <w:tc>
          <w:tcPr>
            <w:tcW w:w="1362" w:type="pct"/>
            <w:vMerge/>
          </w:tcPr>
          <w:p w14:paraId="4BDCC7BE" w14:textId="77777777" w:rsidR="003A6DF2" w:rsidRPr="00AF5FC3" w:rsidRDefault="003A6DF2" w:rsidP="003A6DF2">
            <w:pPr>
              <w:widowControl w:val="0"/>
              <w:autoSpaceDE w:val="0"/>
              <w:autoSpaceDN w:val="0"/>
              <w:rPr>
                <w:sz w:val="20"/>
                <w:szCs w:val="20"/>
              </w:rPr>
            </w:pPr>
          </w:p>
        </w:tc>
        <w:tc>
          <w:tcPr>
            <w:tcW w:w="2122" w:type="pct"/>
          </w:tcPr>
          <w:p w14:paraId="6FE7B0E4" w14:textId="4FCFDC27" w:rsidR="003A6DF2" w:rsidRPr="00AF5FC3" w:rsidRDefault="003A6DF2" w:rsidP="003A6DF2">
            <w:pPr>
              <w:widowControl w:val="0"/>
              <w:autoSpaceDE w:val="0"/>
              <w:autoSpaceDN w:val="0"/>
              <w:rPr>
                <w:sz w:val="20"/>
                <w:szCs w:val="20"/>
              </w:rPr>
            </w:pPr>
            <w:r w:rsidRPr="00AF5FC3">
              <w:rPr>
                <w:sz w:val="20"/>
                <w:szCs w:val="20"/>
              </w:rPr>
              <w:t>Транспортная доступность, мин</w:t>
            </w:r>
            <w:r w:rsidR="00632F12" w:rsidRPr="00AF5FC3">
              <w:rPr>
                <w:sz w:val="20"/>
                <w:szCs w:val="20"/>
              </w:rPr>
              <w:t>ут</w:t>
            </w:r>
          </w:p>
        </w:tc>
        <w:tc>
          <w:tcPr>
            <w:tcW w:w="1516" w:type="pct"/>
          </w:tcPr>
          <w:p w14:paraId="267A181C" w14:textId="561F96C0" w:rsidR="003A6DF2" w:rsidRPr="00AF5FC3" w:rsidRDefault="008947A5" w:rsidP="003A6DF2">
            <w:pPr>
              <w:widowControl w:val="0"/>
              <w:autoSpaceDE w:val="0"/>
              <w:autoSpaceDN w:val="0"/>
              <w:rPr>
                <w:sz w:val="20"/>
                <w:szCs w:val="20"/>
              </w:rPr>
            </w:pPr>
            <w:r w:rsidRPr="00AF5FC3">
              <w:rPr>
                <w:sz w:val="20"/>
                <w:szCs w:val="20"/>
              </w:rPr>
              <w:t>20</w:t>
            </w:r>
          </w:p>
        </w:tc>
      </w:tr>
      <w:tr w:rsidR="003E0125" w:rsidRPr="00AF5FC3" w14:paraId="6E7B2DB4" w14:textId="77777777" w:rsidTr="000E6076">
        <w:trPr>
          <w:trHeight w:val="20"/>
        </w:trPr>
        <w:tc>
          <w:tcPr>
            <w:tcW w:w="1362" w:type="pct"/>
          </w:tcPr>
          <w:p w14:paraId="70B099E4" w14:textId="7D7CD95E" w:rsidR="003A6DF2" w:rsidRPr="00AF5FC3" w:rsidRDefault="003A6DF2" w:rsidP="003A6DF2">
            <w:pPr>
              <w:widowControl w:val="0"/>
              <w:autoSpaceDE w:val="0"/>
              <w:autoSpaceDN w:val="0"/>
              <w:rPr>
                <w:sz w:val="20"/>
                <w:szCs w:val="20"/>
              </w:rPr>
            </w:pPr>
            <w:r w:rsidRPr="00AF5FC3">
              <w:rPr>
                <w:sz w:val="20"/>
                <w:szCs w:val="20"/>
              </w:rPr>
              <w:t>Крытые спортивные объекты с искусственным льдом</w:t>
            </w:r>
          </w:p>
        </w:tc>
        <w:tc>
          <w:tcPr>
            <w:tcW w:w="2122" w:type="pct"/>
          </w:tcPr>
          <w:p w14:paraId="44D81263" w14:textId="77777777" w:rsidR="00580A6B" w:rsidRPr="00AF5FC3" w:rsidRDefault="003A6DF2" w:rsidP="00580A6B">
            <w:pPr>
              <w:widowControl w:val="0"/>
              <w:autoSpaceDE w:val="0"/>
              <w:autoSpaceDN w:val="0"/>
              <w:rPr>
                <w:sz w:val="20"/>
                <w:szCs w:val="20"/>
              </w:rPr>
            </w:pPr>
            <w:r w:rsidRPr="00AF5FC3">
              <w:rPr>
                <w:sz w:val="20"/>
                <w:szCs w:val="20"/>
              </w:rPr>
              <w:t xml:space="preserve">Уровень обеспеченности, </w:t>
            </w:r>
          </w:p>
          <w:p w14:paraId="420CADC0" w14:textId="30463E13" w:rsidR="003A6DF2" w:rsidRPr="00AF5FC3" w:rsidRDefault="003A6DF2" w:rsidP="00580A6B">
            <w:pPr>
              <w:widowControl w:val="0"/>
              <w:autoSpaceDE w:val="0"/>
              <w:autoSpaceDN w:val="0"/>
              <w:rPr>
                <w:sz w:val="20"/>
                <w:szCs w:val="20"/>
              </w:rPr>
            </w:pPr>
            <w:r w:rsidRPr="00AF5FC3">
              <w:rPr>
                <w:sz w:val="20"/>
                <w:szCs w:val="20"/>
              </w:rPr>
              <w:t>объект</w:t>
            </w:r>
            <w:r w:rsidR="004904D0" w:rsidRPr="00AF5FC3">
              <w:rPr>
                <w:sz w:val="20"/>
                <w:szCs w:val="20"/>
              </w:rPr>
              <w:t xml:space="preserve"> </w:t>
            </w:r>
            <w:r w:rsidR="00580A6B" w:rsidRPr="00AF5FC3">
              <w:rPr>
                <w:sz w:val="20"/>
                <w:szCs w:val="20"/>
              </w:rPr>
              <w:t>на населенный пункт</w:t>
            </w:r>
          </w:p>
        </w:tc>
        <w:tc>
          <w:tcPr>
            <w:tcW w:w="1516" w:type="pct"/>
          </w:tcPr>
          <w:p w14:paraId="2EA2F9B5" w14:textId="5322CF49" w:rsidR="00592436" w:rsidRPr="00AF5FC3" w:rsidRDefault="00560909" w:rsidP="00022BB4">
            <w:pPr>
              <w:widowControl w:val="0"/>
              <w:autoSpaceDE w:val="0"/>
              <w:autoSpaceDN w:val="0"/>
              <w:rPr>
                <w:sz w:val="20"/>
                <w:szCs w:val="20"/>
              </w:rPr>
            </w:pPr>
            <w:r w:rsidRPr="00AF5FC3">
              <w:rPr>
                <w:sz w:val="20"/>
                <w:szCs w:val="20"/>
              </w:rPr>
              <w:t xml:space="preserve">г. Мегион – </w:t>
            </w:r>
            <w:r w:rsidR="00022BB4" w:rsidRPr="00AF5FC3">
              <w:rPr>
                <w:sz w:val="20"/>
                <w:szCs w:val="20"/>
              </w:rPr>
              <w:t>2</w:t>
            </w:r>
          </w:p>
        </w:tc>
      </w:tr>
      <w:tr w:rsidR="003E0125" w:rsidRPr="00AF5FC3" w14:paraId="4EA52B16" w14:textId="77777777" w:rsidTr="000E6076">
        <w:trPr>
          <w:trHeight w:val="20"/>
        </w:trPr>
        <w:tc>
          <w:tcPr>
            <w:tcW w:w="1362" w:type="pct"/>
          </w:tcPr>
          <w:p w14:paraId="32EAED33" w14:textId="13D0D232" w:rsidR="00E51CDF" w:rsidRPr="00AF5FC3" w:rsidRDefault="00E51CDF" w:rsidP="00E51CDF">
            <w:pPr>
              <w:widowControl w:val="0"/>
              <w:autoSpaceDE w:val="0"/>
              <w:autoSpaceDN w:val="0"/>
              <w:rPr>
                <w:sz w:val="20"/>
                <w:szCs w:val="20"/>
              </w:rPr>
            </w:pPr>
            <w:r w:rsidRPr="00AF5FC3">
              <w:rPr>
                <w:sz w:val="20"/>
                <w:szCs w:val="20"/>
              </w:rPr>
              <w:t>Лыжные базы</w:t>
            </w:r>
          </w:p>
        </w:tc>
        <w:tc>
          <w:tcPr>
            <w:tcW w:w="2122" w:type="pct"/>
          </w:tcPr>
          <w:p w14:paraId="5AB5C434" w14:textId="77777777" w:rsidR="00E51CDF" w:rsidRPr="00AF5FC3" w:rsidRDefault="00E51CDF" w:rsidP="00E51CDF">
            <w:pPr>
              <w:widowControl w:val="0"/>
              <w:autoSpaceDE w:val="0"/>
              <w:autoSpaceDN w:val="0"/>
              <w:rPr>
                <w:sz w:val="20"/>
                <w:szCs w:val="20"/>
              </w:rPr>
            </w:pPr>
            <w:r w:rsidRPr="00AF5FC3">
              <w:rPr>
                <w:sz w:val="20"/>
                <w:szCs w:val="20"/>
              </w:rPr>
              <w:t xml:space="preserve">Уровень обеспеченности, </w:t>
            </w:r>
          </w:p>
          <w:p w14:paraId="799A9A83" w14:textId="3CA50D23" w:rsidR="00E51CDF" w:rsidRPr="00AF5FC3" w:rsidRDefault="00B82D48" w:rsidP="00E51CDF">
            <w:pPr>
              <w:widowControl w:val="0"/>
              <w:autoSpaceDE w:val="0"/>
              <w:autoSpaceDN w:val="0"/>
              <w:rPr>
                <w:sz w:val="20"/>
                <w:szCs w:val="20"/>
              </w:rPr>
            </w:pPr>
            <w:r w:rsidRPr="00AF5FC3">
              <w:rPr>
                <w:sz w:val="20"/>
                <w:szCs w:val="20"/>
              </w:rPr>
              <w:t>объект на населенный пункт</w:t>
            </w:r>
          </w:p>
        </w:tc>
        <w:tc>
          <w:tcPr>
            <w:tcW w:w="1516" w:type="pct"/>
          </w:tcPr>
          <w:p w14:paraId="3B267D64" w14:textId="30259213" w:rsidR="00592436" w:rsidRPr="00AF5FC3" w:rsidRDefault="009635FD" w:rsidP="00592436">
            <w:pPr>
              <w:widowControl w:val="0"/>
              <w:autoSpaceDE w:val="0"/>
              <w:autoSpaceDN w:val="0"/>
              <w:rPr>
                <w:sz w:val="20"/>
                <w:szCs w:val="20"/>
              </w:rPr>
            </w:pPr>
            <w:r w:rsidRPr="00AF5FC3">
              <w:rPr>
                <w:sz w:val="20"/>
                <w:szCs w:val="20"/>
              </w:rPr>
              <w:t>2</w:t>
            </w:r>
          </w:p>
        </w:tc>
      </w:tr>
      <w:tr w:rsidR="003E0125" w:rsidRPr="00AF5FC3" w14:paraId="2919BAB8" w14:textId="77777777" w:rsidTr="000E6076">
        <w:trPr>
          <w:trHeight w:val="20"/>
        </w:trPr>
        <w:tc>
          <w:tcPr>
            <w:tcW w:w="1362" w:type="pct"/>
          </w:tcPr>
          <w:p w14:paraId="506C5668" w14:textId="305C0C60" w:rsidR="00651AF3" w:rsidRPr="00AF5FC3" w:rsidRDefault="00651AF3" w:rsidP="009A63DD">
            <w:pPr>
              <w:widowControl w:val="0"/>
              <w:autoSpaceDE w:val="0"/>
              <w:autoSpaceDN w:val="0"/>
              <w:rPr>
                <w:sz w:val="20"/>
                <w:szCs w:val="20"/>
              </w:rPr>
            </w:pPr>
            <w:proofErr w:type="spellStart"/>
            <w:r w:rsidRPr="00AF5FC3">
              <w:rPr>
                <w:sz w:val="20"/>
                <w:szCs w:val="20"/>
              </w:rPr>
              <w:t>Лыжероллерн</w:t>
            </w:r>
            <w:r w:rsidR="009A63DD" w:rsidRPr="00AF5FC3">
              <w:rPr>
                <w:sz w:val="20"/>
                <w:szCs w:val="20"/>
              </w:rPr>
              <w:t>ые</w:t>
            </w:r>
            <w:proofErr w:type="spellEnd"/>
            <w:r w:rsidR="009A63DD" w:rsidRPr="00AF5FC3">
              <w:rPr>
                <w:sz w:val="20"/>
                <w:szCs w:val="20"/>
              </w:rPr>
              <w:t xml:space="preserve"> </w:t>
            </w:r>
            <w:r w:rsidRPr="00AF5FC3">
              <w:rPr>
                <w:sz w:val="20"/>
                <w:szCs w:val="20"/>
              </w:rPr>
              <w:t>трасс</w:t>
            </w:r>
            <w:r w:rsidR="009A63DD" w:rsidRPr="00AF5FC3">
              <w:rPr>
                <w:sz w:val="20"/>
                <w:szCs w:val="20"/>
              </w:rPr>
              <w:t>ы</w:t>
            </w:r>
          </w:p>
        </w:tc>
        <w:tc>
          <w:tcPr>
            <w:tcW w:w="2122" w:type="pct"/>
          </w:tcPr>
          <w:p w14:paraId="5D62C512" w14:textId="77777777" w:rsidR="00183545" w:rsidRPr="00AF5FC3" w:rsidRDefault="00183545" w:rsidP="00183545">
            <w:pPr>
              <w:widowControl w:val="0"/>
              <w:autoSpaceDE w:val="0"/>
              <w:autoSpaceDN w:val="0"/>
              <w:rPr>
                <w:sz w:val="20"/>
                <w:szCs w:val="20"/>
              </w:rPr>
            </w:pPr>
            <w:r w:rsidRPr="00AF5FC3">
              <w:rPr>
                <w:sz w:val="20"/>
                <w:szCs w:val="20"/>
              </w:rPr>
              <w:t xml:space="preserve">Уровень обеспеченности, </w:t>
            </w:r>
          </w:p>
          <w:p w14:paraId="673BB26A" w14:textId="4F748AE6" w:rsidR="00651AF3" w:rsidRPr="00AF5FC3" w:rsidRDefault="004663FD" w:rsidP="00183545">
            <w:pPr>
              <w:widowControl w:val="0"/>
              <w:autoSpaceDE w:val="0"/>
              <w:autoSpaceDN w:val="0"/>
              <w:rPr>
                <w:sz w:val="20"/>
                <w:szCs w:val="20"/>
              </w:rPr>
            </w:pPr>
            <w:r w:rsidRPr="00AF5FC3">
              <w:rPr>
                <w:sz w:val="20"/>
                <w:szCs w:val="20"/>
              </w:rPr>
              <w:t>м на 1 тыс. человек</w:t>
            </w:r>
          </w:p>
        </w:tc>
        <w:tc>
          <w:tcPr>
            <w:tcW w:w="1516" w:type="pct"/>
          </w:tcPr>
          <w:p w14:paraId="78387627" w14:textId="4A5BE6E3" w:rsidR="00651AF3" w:rsidRPr="00AF5FC3" w:rsidRDefault="00183545" w:rsidP="003466F1">
            <w:pPr>
              <w:widowControl w:val="0"/>
              <w:autoSpaceDE w:val="0"/>
              <w:autoSpaceDN w:val="0"/>
              <w:rPr>
                <w:sz w:val="20"/>
                <w:szCs w:val="20"/>
              </w:rPr>
            </w:pPr>
            <w:r w:rsidRPr="00AF5FC3">
              <w:rPr>
                <w:sz w:val="20"/>
                <w:szCs w:val="20"/>
              </w:rPr>
              <w:t xml:space="preserve">г. Мегион – </w:t>
            </w:r>
            <w:r w:rsidR="003466F1" w:rsidRPr="00AF5FC3">
              <w:rPr>
                <w:sz w:val="20"/>
                <w:szCs w:val="20"/>
              </w:rPr>
              <w:t>92</w:t>
            </w:r>
          </w:p>
        </w:tc>
      </w:tr>
      <w:tr w:rsidR="003E0125" w:rsidRPr="00AF5FC3" w14:paraId="5264A451" w14:textId="77777777" w:rsidTr="000E6076">
        <w:trPr>
          <w:trHeight w:val="20"/>
        </w:trPr>
        <w:tc>
          <w:tcPr>
            <w:tcW w:w="1362" w:type="pct"/>
          </w:tcPr>
          <w:p w14:paraId="629F78C7" w14:textId="3991AF61" w:rsidR="00C478D8" w:rsidRPr="00AF5FC3" w:rsidRDefault="00C478D8" w:rsidP="009A63DD">
            <w:pPr>
              <w:widowControl w:val="0"/>
              <w:autoSpaceDE w:val="0"/>
              <w:autoSpaceDN w:val="0"/>
              <w:rPr>
                <w:sz w:val="20"/>
                <w:szCs w:val="20"/>
              </w:rPr>
            </w:pPr>
            <w:proofErr w:type="spellStart"/>
            <w:r w:rsidRPr="00AF5FC3">
              <w:rPr>
                <w:sz w:val="20"/>
                <w:szCs w:val="20"/>
              </w:rPr>
              <w:t>Скейт</w:t>
            </w:r>
            <w:proofErr w:type="spellEnd"/>
            <w:r w:rsidRPr="00AF5FC3">
              <w:rPr>
                <w:sz w:val="20"/>
                <w:szCs w:val="20"/>
              </w:rPr>
              <w:t>-парк</w:t>
            </w:r>
            <w:r w:rsidR="002D427E" w:rsidRPr="00AF5FC3">
              <w:rPr>
                <w:sz w:val="20"/>
                <w:szCs w:val="20"/>
              </w:rPr>
              <w:t>и</w:t>
            </w:r>
          </w:p>
        </w:tc>
        <w:tc>
          <w:tcPr>
            <w:tcW w:w="2122" w:type="pct"/>
          </w:tcPr>
          <w:p w14:paraId="0C4143B2" w14:textId="77777777" w:rsidR="00C478D8" w:rsidRPr="00AF5FC3" w:rsidRDefault="00C478D8" w:rsidP="00C478D8">
            <w:pPr>
              <w:widowControl w:val="0"/>
              <w:autoSpaceDE w:val="0"/>
              <w:autoSpaceDN w:val="0"/>
              <w:rPr>
                <w:sz w:val="20"/>
                <w:szCs w:val="20"/>
              </w:rPr>
            </w:pPr>
            <w:r w:rsidRPr="00AF5FC3">
              <w:rPr>
                <w:sz w:val="20"/>
                <w:szCs w:val="20"/>
              </w:rPr>
              <w:t xml:space="preserve">Уровень обеспеченности, </w:t>
            </w:r>
          </w:p>
          <w:p w14:paraId="1AE95F09" w14:textId="169E3852" w:rsidR="00C478D8" w:rsidRPr="00AF5FC3" w:rsidRDefault="00AB3FBE" w:rsidP="00C478D8">
            <w:pPr>
              <w:widowControl w:val="0"/>
              <w:autoSpaceDE w:val="0"/>
              <w:autoSpaceDN w:val="0"/>
              <w:rPr>
                <w:sz w:val="20"/>
                <w:szCs w:val="20"/>
              </w:rPr>
            </w:pPr>
            <w:r w:rsidRPr="00AF5FC3">
              <w:rPr>
                <w:sz w:val="20"/>
                <w:szCs w:val="20"/>
              </w:rPr>
              <w:t>кв.</w:t>
            </w:r>
            <w:r w:rsidR="005351D0" w:rsidRPr="00AF5FC3">
              <w:rPr>
                <w:sz w:val="20"/>
                <w:szCs w:val="20"/>
              </w:rPr>
              <w:t> </w:t>
            </w:r>
            <w:r w:rsidRPr="00AF5FC3">
              <w:rPr>
                <w:sz w:val="20"/>
                <w:szCs w:val="20"/>
              </w:rPr>
              <w:t>м на 1 тыс. человек</w:t>
            </w:r>
          </w:p>
        </w:tc>
        <w:tc>
          <w:tcPr>
            <w:tcW w:w="1516" w:type="pct"/>
          </w:tcPr>
          <w:p w14:paraId="05EF8F99" w14:textId="6C324D7A" w:rsidR="00C478D8" w:rsidRPr="00AF5FC3" w:rsidRDefault="00C478D8" w:rsidP="003466F1">
            <w:pPr>
              <w:widowControl w:val="0"/>
              <w:autoSpaceDE w:val="0"/>
              <w:autoSpaceDN w:val="0"/>
              <w:rPr>
                <w:sz w:val="20"/>
                <w:szCs w:val="20"/>
              </w:rPr>
            </w:pPr>
            <w:r w:rsidRPr="00AF5FC3">
              <w:rPr>
                <w:sz w:val="20"/>
                <w:szCs w:val="20"/>
              </w:rPr>
              <w:t xml:space="preserve">г. Мегион – </w:t>
            </w:r>
            <w:r w:rsidR="00AB3FBE" w:rsidRPr="00AF5FC3">
              <w:rPr>
                <w:sz w:val="20"/>
                <w:szCs w:val="20"/>
              </w:rPr>
              <w:t>1</w:t>
            </w:r>
            <w:r w:rsidR="003466F1" w:rsidRPr="00AF5FC3">
              <w:rPr>
                <w:sz w:val="20"/>
                <w:szCs w:val="20"/>
              </w:rPr>
              <w:t>4</w:t>
            </w:r>
          </w:p>
        </w:tc>
      </w:tr>
      <w:tr w:rsidR="003E0125" w:rsidRPr="00AF5FC3" w14:paraId="466A4BB8" w14:textId="77777777" w:rsidTr="000E6076">
        <w:trPr>
          <w:trHeight w:val="20"/>
        </w:trPr>
        <w:tc>
          <w:tcPr>
            <w:tcW w:w="1362" w:type="pct"/>
          </w:tcPr>
          <w:p w14:paraId="0BA1ECE0" w14:textId="7C594C26" w:rsidR="000877FE" w:rsidRPr="00AF5FC3" w:rsidRDefault="000877FE" w:rsidP="009A63DD">
            <w:pPr>
              <w:widowControl w:val="0"/>
              <w:autoSpaceDE w:val="0"/>
              <w:autoSpaceDN w:val="0"/>
              <w:rPr>
                <w:sz w:val="20"/>
                <w:szCs w:val="20"/>
              </w:rPr>
            </w:pPr>
            <w:r w:rsidRPr="00AF5FC3">
              <w:rPr>
                <w:sz w:val="20"/>
                <w:szCs w:val="20"/>
              </w:rPr>
              <w:t>Памп-треки</w:t>
            </w:r>
          </w:p>
        </w:tc>
        <w:tc>
          <w:tcPr>
            <w:tcW w:w="2122" w:type="pct"/>
          </w:tcPr>
          <w:p w14:paraId="7C84BCFD" w14:textId="77777777" w:rsidR="000877FE" w:rsidRPr="00AF5FC3" w:rsidRDefault="000877FE" w:rsidP="000877FE">
            <w:pPr>
              <w:widowControl w:val="0"/>
              <w:autoSpaceDE w:val="0"/>
              <w:autoSpaceDN w:val="0"/>
              <w:rPr>
                <w:sz w:val="20"/>
                <w:szCs w:val="20"/>
              </w:rPr>
            </w:pPr>
            <w:r w:rsidRPr="00AF5FC3">
              <w:rPr>
                <w:sz w:val="20"/>
                <w:szCs w:val="20"/>
              </w:rPr>
              <w:t xml:space="preserve">Уровень обеспеченности, </w:t>
            </w:r>
          </w:p>
          <w:p w14:paraId="5E091441" w14:textId="4930EA97" w:rsidR="000877FE" w:rsidRPr="00AF5FC3" w:rsidRDefault="002D427E" w:rsidP="00C478D8">
            <w:pPr>
              <w:widowControl w:val="0"/>
              <w:autoSpaceDE w:val="0"/>
              <w:autoSpaceDN w:val="0"/>
              <w:rPr>
                <w:sz w:val="20"/>
                <w:szCs w:val="20"/>
              </w:rPr>
            </w:pPr>
            <w:r w:rsidRPr="00AF5FC3">
              <w:rPr>
                <w:sz w:val="20"/>
                <w:szCs w:val="20"/>
              </w:rPr>
              <w:t>кв.</w:t>
            </w:r>
            <w:r w:rsidR="005351D0" w:rsidRPr="00AF5FC3">
              <w:rPr>
                <w:sz w:val="20"/>
                <w:szCs w:val="20"/>
              </w:rPr>
              <w:t> </w:t>
            </w:r>
            <w:r w:rsidRPr="00AF5FC3">
              <w:rPr>
                <w:sz w:val="20"/>
                <w:szCs w:val="20"/>
              </w:rPr>
              <w:t>м на 1 тыс. человек</w:t>
            </w:r>
          </w:p>
        </w:tc>
        <w:tc>
          <w:tcPr>
            <w:tcW w:w="1516" w:type="pct"/>
          </w:tcPr>
          <w:p w14:paraId="1D5AFB60" w14:textId="78BD753C" w:rsidR="000877FE" w:rsidRPr="00AF5FC3" w:rsidRDefault="000877FE" w:rsidP="006C6392">
            <w:pPr>
              <w:widowControl w:val="0"/>
              <w:autoSpaceDE w:val="0"/>
              <w:autoSpaceDN w:val="0"/>
              <w:rPr>
                <w:sz w:val="20"/>
                <w:szCs w:val="20"/>
              </w:rPr>
            </w:pPr>
            <w:r w:rsidRPr="00AF5FC3">
              <w:rPr>
                <w:sz w:val="20"/>
                <w:szCs w:val="20"/>
              </w:rPr>
              <w:t xml:space="preserve">г. Мегион – </w:t>
            </w:r>
            <w:r w:rsidR="006C6392" w:rsidRPr="00AF5FC3">
              <w:rPr>
                <w:sz w:val="20"/>
                <w:szCs w:val="20"/>
              </w:rPr>
              <w:t>9</w:t>
            </w:r>
          </w:p>
        </w:tc>
      </w:tr>
      <w:tr w:rsidR="003E0125" w:rsidRPr="00AF5FC3" w14:paraId="01EF35B1" w14:textId="77777777" w:rsidTr="000E6076">
        <w:trPr>
          <w:trHeight w:val="20"/>
        </w:trPr>
        <w:tc>
          <w:tcPr>
            <w:tcW w:w="1362" w:type="pct"/>
          </w:tcPr>
          <w:p w14:paraId="0872A4EF" w14:textId="70F87A39" w:rsidR="00556C1F" w:rsidRPr="00AF5FC3" w:rsidRDefault="009A63DD" w:rsidP="00E51CDF">
            <w:pPr>
              <w:widowControl w:val="0"/>
              <w:autoSpaceDE w:val="0"/>
              <w:autoSpaceDN w:val="0"/>
              <w:rPr>
                <w:sz w:val="20"/>
                <w:szCs w:val="20"/>
              </w:rPr>
            </w:pPr>
            <w:r w:rsidRPr="00AF5FC3">
              <w:rPr>
                <w:sz w:val="20"/>
                <w:szCs w:val="20"/>
              </w:rPr>
              <w:t>Тропы здоровья</w:t>
            </w:r>
          </w:p>
        </w:tc>
        <w:tc>
          <w:tcPr>
            <w:tcW w:w="2122" w:type="pct"/>
          </w:tcPr>
          <w:p w14:paraId="08C99AA2" w14:textId="77777777" w:rsidR="00FF0EB2" w:rsidRPr="00AF5FC3" w:rsidRDefault="00FF0EB2" w:rsidP="00FF0EB2">
            <w:pPr>
              <w:widowControl w:val="0"/>
              <w:autoSpaceDE w:val="0"/>
              <w:autoSpaceDN w:val="0"/>
              <w:rPr>
                <w:sz w:val="20"/>
                <w:szCs w:val="20"/>
              </w:rPr>
            </w:pPr>
            <w:r w:rsidRPr="00AF5FC3">
              <w:rPr>
                <w:sz w:val="20"/>
                <w:szCs w:val="20"/>
              </w:rPr>
              <w:t xml:space="preserve">Уровень обеспеченности, </w:t>
            </w:r>
          </w:p>
          <w:p w14:paraId="312E14A1" w14:textId="393DF7A4" w:rsidR="00556C1F" w:rsidRPr="00AF5FC3" w:rsidRDefault="00FF0EB2" w:rsidP="00FF0EB2">
            <w:pPr>
              <w:widowControl w:val="0"/>
              <w:autoSpaceDE w:val="0"/>
              <w:autoSpaceDN w:val="0"/>
              <w:rPr>
                <w:sz w:val="20"/>
                <w:szCs w:val="20"/>
              </w:rPr>
            </w:pPr>
            <w:r w:rsidRPr="00AF5FC3">
              <w:rPr>
                <w:sz w:val="20"/>
                <w:szCs w:val="20"/>
              </w:rPr>
              <w:t>объект на населенный пункт</w:t>
            </w:r>
          </w:p>
        </w:tc>
        <w:tc>
          <w:tcPr>
            <w:tcW w:w="1516" w:type="pct"/>
          </w:tcPr>
          <w:p w14:paraId="12F82789" w14:textId="77777777" w:rsidR="0029034F" w:rsidRPr="00AF5FC3" w:rsidRDefault="0029034F" w:rsidP="00592436">
            <w:pPr>
              <w:widowControl w:val="0"/>
              <w:autoSpaceDE w:val="0"/>
              <w:autoSpaceDN w:val="0"/>
              <w:rPr>
                <w:sz w:val="20"/>
                <w:szCs w:val="20"/>
              </w:rPr>
            </w:pPr>
            <w:r w:rsidRPr="00AF5FC3">
              <w:rPr>
                <w:sz w:val="20"/>
                <w:szCs w:val="20"/>
              </w:rPr>
              <w:t>г. Мегион – 2,</w:t>
            </w:r>
          </w:p>
          <w:p w14:paraId="4FDA39FB" w14:textId="1B9A7F3D" w:rsidR="00556C1F" w:rsidRPr="00AF5FC3" w:rsidRDefault="0029034F" w:rsidP="0029034F">
            <w:pPr>
              <w:widowControl w:val="0"/>
              <w:autoSpaceDE w:val="0"/>
              <w:autoSpaceDN w:val="0"/>
              <w:rPr>
                <w:sz w:val="20"/>
                <w:szCs w:val="20"/>
              </w:rPr>
            </w:pPr>
            <w:proofErr w:type="spellStart"/>
            <w:r w:rsidRPr="00AF5FC3">
              <w:rPr>
                <w:sz w:val="20"/>
                <w:szCs w:val="20"/>
              </w:rPr>
              <w:t>пгт</w:t>
            </w:r>
            <w:proofErr w:type="spellEnd"/>
            <w:r w:rsidRPr="00AF5FC3">
              <w:rPr>
                <w:sz w:val="20"/>
                <w:szCs w:val="20"/>
              </w:rPr>
              <w:t xml:space="preserve"> Высокий – 1</w:t>
            </w:r>
          </w:p>
        </w:tc>
      </w:tr>
      <w:tr w:rsidR="003E0125" w:rsidRPr="00AF5FC3" w14:paraId="543CD3D1" w14:textId="77777777" w:rsidTr="000E6076">
        <w:trPr>
          <w:trHeight w:val="20"/>
        </w:trPr>
        <w:tc>
          <w:tcPr>
            <w:tcW w:w="1362" w:type="pct"/>
          </w:tcPr>
          <w:p w14:paraId="4912C8AC" w14:textId="5511724F" w:rsidR="0013262A" w:rsidRPr="00AF5FC3" w:rsidRDefault="0013262A" w:rsidP="0013262A">
            <w:pPr>
              <w:widowControl w:val="0"/>
              <w:autoSpaceDE w:val="0"/>
              <w:autoSpaceDN w:val="0"/>
              <w:rPr>
                <w:sz w:val="20"/>
                <w:szCs w:val="20"/>
              </w:rPr>
            </w:pPr>
            <w:r w:rsidRPr="00AF5FC3">
              <w:rPr>
                <w:sz w:val="20"/>
                <w:szCs w:val="20"/>
              </w:rPr>
              <w:t>Трассы для мотокросса</w:t>
            </w:r>
          </w:p>
        </w:tc>
        <w:tc>
          <w:tcPr>
            <w:tcW w:w="2122" w:type="pct"/>
          </w:tcPr>
          <w:p w14:paraId="2E5A23E0" w14:textId="77777777" w:rsidR="0013262A" w:rsidRPr="00AF5FC3" w:rsidRDefault="0013262A" w:rsidP="0013262A">
            <w:pPr>
              <w:widowControl w:val="0"/>
              <w:autoSpaceDE w:val="0"/>
              <w:autoSpaceDN w:val="0"/>
              <w:rPr>
                <w:sz w:val="20"/>
                <w:szCs w:val="20"/>
              </w:rPr>
            </w:pPr>
            <w:r w:rsidRPr="00AF5FC3">
              <w:rPr>
                <w:sz w:val="20"/>
                <w:szCs w:val="20"/>
              </w:rPr>
              <w:t xml:space="preserve">Уровень обеспеченности, </w:t>
            </w:r>
          </w:p>
          <w:p w14:paraId="70A94519" w14:textId="531F1314" w:rsidR="0013262A" w:rsidRPr="00AF5FC3" w:rsidRDefault="0013262A" w:rsidP="0013262A">
            <w:pPr>
              <w:widowControl w:val="0"/>
              <w:autoSpaceDE w:val="0"/>
              <w:autoSpaceDN w:val="0"/>
              <w:rPr>
                <w:sz w:val="20"/>
                <w:szCs w:val="20"/>
              </w:rPr>
            </w:pPr>
            <w:r w:rsidRPr="00AF5FC3">
              <w:rPr>
                <w:sz w:val="20"/>
                <w:szCs w:val="20"/>
              </w:rPr>
              <w:t>объект на населенный пункт</w:t>
            </w:r>
          </w:p>
        </w:tc>
        <w:tc>
          <w:tcPr>
            <w:tcW w:w="1516" w:type="pct"/>
          </w:tcPr>
          <w:p w14:paraId="28CCCF63" w14:textId="6A2BC3C6" w:rsidR="0013262A" w:rsidRPr="00AF5FC3" w:rsidRDefault="0013262A" w:rsidP="0013262A">
            <w:pPr>
              <w:widowControl w:val="0"/>
              <w:autoSpaceDE w:val="0"/>
              <w:autoSpaceDN w:val="0"/>
              <w:rPr>
                <w:sz w:val="20"/>
                <w:szCs w:val="20"/>
              </w:rPr>
            </w:pPr>
            <w:r w:rsidRPr="00AF5FC3">
              <w:rPr>
                <w:sz w:val="20"/>
                <w:szCs w:val="20"/>
              </w:rPr>
              <w:t>г. Мегион – 1</w:t>
            </w:r>
          </w:p>
        </w:tc>
      </w:tr>
      <w:tr w:rsidR="003E0125" w:rsidRPr="00AF5FC3" w14:paraId="63B49C47" w14:textId="77777777" w:rsidTr="000E6076">
        <w:trPr>
          <w:trHeight w:val="20"/>
        </w:trPr>
        <w:tc>
          <w:tcPr>
            <w:tcW w:w="1362" w:type="pct"/>
          </w:tcPr>
          <w:p w14:paraId="5AC715D5" w14:textId="792A1157" w:rsidR="00304DD9" w:rsidRPr="00AF5FC3" w:rsidRDefault="00304DD9" w:rsidP="00304DD9">
            <w:pPr>
              <w:widowControl w:val="0"/>
              <w:autoSpaceDE w:val="0"/>
              <w:autoSpaceDN w:val="0"/>
              <w:rPr>
                <w:sz w:val="20"/>
                <w:szCs w:val="20"/>
              </w:rPr>
            </w:pPr>
            <w:r w:rsidRPr="00AF5FC3">
              <w:rPr>
                <w:sz w:val="20"/>
                <w:szCs w:val="20"/>
              </w:rPr>
              <w:t>Картинг трассы</w:t>
            </w:r>
          </w:p>
        </w:tc>
        <w:tc>
          <w:tcPr>
            <w:tcW w:w="2122" w:type="pct"/>
          </w:tcPr>
          <w:p w14:paraId="7D18D132" w14:textId="77777777" w:rsidR="00304DD9" w:rsidRPr="00AF5FC3" w:rsidRDefault="00304DD9" w:rsidP="00304DD9">
            <w:pPr>
              <w:widowControl w:val="0"/>
              <w:autoSpaceDE w:val="0"/>
              <w:autoSpaceDN w:val="0"/>
              <w:rPr>
                <w:sz w:val="20"/>
                <w:szCs w:val="20"/>
              </w:rPr>
            </w:pPr>
            <w:r w:rsidRPr="00AF5FC3">
              <w:rPr>
                <w:sz w:val="20"/>
                <w:szCs w:val="20"/>
              </w:rPr>
              <w:t xml:space="preserve">Уровень обеспеченности, </w:t>
            </w:r>
          </w:p>
          <w:p w14:paraId="229D8205" w14:textId="3C1E721C" w:rsidR="00304DD9" w:rsidRPr="00AF5FC3" w:rsidRDefault="00304DD9" w:rsidP="00304DD9">
            <w:pPr>
              <w:widowControl w:val="0"/>
              <w:autoSpaceDE w:val="0"/>
              <w:autoSpaceDN w:val="0"/>
              <w:rPr>
                <w:sz w:val="20"/>
                <w:szCs w:val="20"/>
              </w:rPr>
            </w:pPr>
            <w:r w:rsidRPr="00AF5FC3">
              <w:rPr>
                <w:sz w:val="20"/>
                <w:szCs w:val="20"/>
              </w:rPr>
              <w:t>объект на населенный пункт</w:t>
            </w:r>
          </w:p>
        </w:tc>
        <w:tc>
          <w:tcPr>
            <w:tcW w:w="1516" w:type="pct"/>
          </w:tcPr>
          <w:p w14:paraId="0F91B40A" w14:textId="05F3240C" w:rsidR="00304DD9" w:rsidRPr="00AF5FC3" w:rsidRDefault="00304DD9" w:rsidP="00304DD9">
            <w:pPr>
              <w:widowControl w:val="0"/>
              <w:autoSpaceDE w:val="0"/>
              <w:autoSpaceDN w:val="0"/>
              <w:rPr>
                <w:sz w:val="20"/>
                <w:szCs w:val="20"/>
              </w:rPr>
            </w:pPr>
            <w:r w:rsidRPr="00AF5FC3">
              <w:rPr>
                <w:sz w:val="20"/>
                <w:szCs w:val="20"/>
              </w:rPr>
              <w:t>г. Мегион – 1</w:t>
            </w:r>
          </w:p>
        </w:tc>
      </w:tr>
      <w:tr w:rsidR="003E0125" w:rsidRPr="00AF5FC3" w14:paraId="31D23E25" w14:textId="77777777" w:rsidTr="000E6076">
        <w:trPr>
          <w:trHeight w:val="20"/>
        </w:trPr>
        <w:tc>
          <w:tcPr>
            <w:tcW w:w="1362" w:type="pct"/>
          </w:tcPr>
          <w:p w14:paraId="186C0E13" w14:textId="7ECC4EB3" w:rsidR="0060273F" w:rsidRPr="00AF5FC3" w:rsidRDefault="0060273F" w:rsidP="00E51CDF">
            <w:pPr>
              <w:widowControl w:val="0"/>
              <w:autoSpaceDE w:val="0"/>
              <w:autoSpaceDN w:val="0"/>
              <w:rPr>
                <w:sz w:val="20"/>
                <w:szCs w:val="20"/>
              </w:rPr>
            </w:pPr>
            <w:r w:rsidRPr="00AF5FC3">
              <w:rPr>
                <w:sz w:val="20"/>
                <w:szCs w:val="20"/>
              </w:rPr>
              <w:t>Центры парашютного</w:t>
            </w:r>
            <w:r w:rsidR="009219A5" w:rsidRPr="00AF5FC3">
              <w:rPr>
                <w:sz w:val="20"/>
                <w:szCs w:val="20"/>
              </w:rPr>
              <w:t xml:space="preserve"> </w:t>
            </w:r>
            <w:r w:rsidRPr="00AF5FC3">
              <w:rPr>
                <w:sz w:val="20"/>
                <w:szCs w:val="20"/>
              </w:rPr>
              <w:t>спорта</w:t>
            </w:r>
          </w:p>
        </w:tc>
        <w:tc>
          <w:tcPr>
            <w:tcW w:w="2122" w:type="pct"/>
          </w:tcPr>
          <w:p w14:paraId="25FA7F7A" w14:textId="77777777" w:rsidR="0020082D" w:rsidRPr="00AF5FC3" w:rsidRDefault="0020082D" w:rsidP="0020082D">
            <w:pPr>
              <w:widowControl w:val="0"/>
              <w:autoSpaceDE w:val="0"/>
              <w:autoSpaceDN w:val="0"/>
              <w:rPr>
                <w:sz w:val="20"/>
                <w:szCs w:val="20"/>
              </w:rPr>
            </w:pPr>
            <w:r w:rsidRPr="00AF5FC3">
              <w:rPr>
                <w:sz w:val="20"/>
                <w:szCs w:val="20"/>
              </w:rPr>
              <w:t xml:space="preserve">Уровень обеспеченности, </w:t>
            </w:r>
          </w:p>
          <w:p w14:paraId="0464A24F" w14:textId="0FA8D991" w:rsidR="0060273F" w:rsidRPr="00AF5FC3" w:rsidRDefault="0020082D" w:rsidP="0020082D">
            <w:pPr>
              <w:widowControl w:val="0"/>
              <w:autoSpaceDE w:val="0"/>
              <w:autoSpaceDN w:val="0"/>
              <w:rPr>
                <w:sz w:val="20"/>
                <w:szCs w:val="20"/>
              </w:rPr>
            </w:pPr>
            <w:r w:rsidRPr="00AF5FC3">
              <w:rPr>
                <w:sz w:val="20"/>
                <w:szCs w:val="20"/>
              </w:rPr>
              <w:t>объект на населенный пункт</w:t>
            </w:r>
          </w:p>
        </w:tc>
        <w:tc>
          <w:tcPr>
            <w:tcW w:w="1516" w:type="pct"/>
          </w:tcPr>
          <w:p w14:paraId="23B3550B" w14:textId="25795049" w:rsidR="0060273F" w:rsidRPr="00AF5FC3" w:rsidRDefault="0020082D" w:rsidP="00592436">
            <w:pPr>
              <w:widowControl w:val="0"/>
              <w:autoSpaceDE w:val="0"/>
              <w:autoSpaceDN w:val="0"/>
              <w:rPr>
                <w:sz w:val="20"/>
                <w:szCs w:val="20"/>
              </w:rPr>
            </w:pPr>
            <w:r w:rsidRPr="00AF5FC3">
              <w:rPr>
                <w:sz w:val="20"/>
                <w:szCs w:val="20"/>
              </w:rPr>
              <w:t>г. Мегион – 1</w:t>
            </w:r>
          </w:p>
        </w:tc>
      </w:tr>
      <w:tr w:rsidR="003E0125" w:rsidRPr="00AF5FC3" w14:paraId="6A0B75B3" w14:textId="77777777" w:rsidTr="000E6076">
        <w:trPr>
          <w:trHeight w:val="20"/>
        </w:trPr>
        <w:tc>
          <w:tcPr>
            <w:tcW w:w="1362" w:type="pct"/>
          </w:tcPr>
          <w:p w14:paraId="310BDCBC" w14:textId="23841B55" w:rsidR="000877FE" w:rsidRPr="00AF5FC3" w:rsidRDefault="000877FE" w:rsidP="000877FE">
            <w:pPr>
              <w:widowControl w:val="0"/>
              <w:autoSpaceDE w:val="0"/>
              <w:autoSpaceDN w:val="0"/>
              <w:rPr>
                <w:sz w:val="20"/>
                <w:szCs w:val="20"/>
              </w:rPr>
            </w:pPr>
            <w:r w:rsidRPr="00AF5FC3">
              <w:rPr>
                <w:sz w:val="20"/>
                <w:szCs w:val="20"/>
              </w:rPr>
              <w:t>Центры настольного тенниса</w:t>
            </w:r>
          </w:p>
        </w:tc>
        <w:tc>
          <w:tcPr>
            <w:tcW w:w="2122" w:type="pct"/>
          </w:tcPr>
          <w:p w14:paraId="7AF72CF3" w14:textId="77777777" w:rsidR="000877FE" w:rsidRPr="00AF5FC3" w:rsidRDefault="000877FE" w:rsidP="000877FE">
            <w:pPr>
              <w:widowControl w:val="0"/>
              <w:autoSpaceDE w:val="0"/>
              <w:autoSpaceDN w:val="0"/>
              <w:rPr>
                <w:sz w:val="20"/>
                <w:szCs w:val="20"/>
              </w:rPr>
            </w:pPr>
            <w:r w:rsidRPr="00AF5FC3">
              <w:rPr>
                <w:sz w:val="20"/>
                <w:szCs w:val="20"/>
              </w:rPr>
              <w:t xml:space="preserve">Уровень обеспеченности, </w:t>
            </w:r>
          </w:p>
          <w:p w14:paraId="2F1FF762" w14:textId="778469C6" w:rsidR="000877FE" w:rsidRPr="00AF5FC3" w:rsidRDefault="000877FE" w:rsidP="000877FE">
            <w:pPr>
              <w:widowControl w:val="0"/>
              <w:autoSpaceDE w:val="0"/>
              <w:autoSpaceDN w:val="0"/>
              <w:rPr>
                <w:sz w:val="20"/>
                <w:szCs w:val="20"/>
              </w:rPr>
            </w:pPr>
            <w:r w:rsidRPr="00AF5FC3">
              <w:rPr>
                <w:sz w:val="20"/>
                <w:szCs w:val="20"/>
              </w:rPr>
              <w:t>объект на населенный пункт</w:t>
            </w:r>
          </w:p>
        </w:tc>
        <w:tc>
          <w:tcPr>
            <w:tcW w:w="1516" w:type="pct"/>
          </w:tcPr>
          <w:p w14:paraId="78623155" w14:textId="1C4BD055" w:rsidR="000877FE" w:rsidRPr="00AF5FC3" w:rsidRDefault="000877FE" w:rsidP="000877FE">
            <w:pPr>
              <w:widowControl w:val="0"/>
              <w:autoSpaceDE w:val="0"/>
              <w:autoSpaceDN w:val="0"/>
              <w:rPr>
                <w:sz w:val="20"/>
                <w:szCs w:val="20"/>
              </w:rPr>
            </w:pPr>
            <w:r w:rsidRPr="00AF5FC3">
              <w:rPr>
                <w:sz w:val="20"/>
                <w:szCs w:val="20"/>
              </w:rPr>
              <w:t>г. Мегион – 1</w:t>
            </w:r>
          </w:p>
        </w:tc>
      </w:tr>
      <w:tr w:rsidR="003E0125" w:rsidRPr="00AF5FC3" w14:paraId="6DC9DF34" w14:textId="77777777" w:rsidTr="000E6076">
        <w:trPr>
          <w:trHeight w:val="20"/>
        </w:trPr>
        <w:tc>
          <w:tcPr>
            <w:tcW w:w="1362" w:type="pct"/>
          </w:tcPr>
          <w:p w14:paraId="394E5F34" w14:textId="53201696" w:rsidR="00C63B26" w:rsidRPr="00AF5FC3" w:rsidRDefault="00C63B26" w:rsidP="00C63B26">
            <w:pPr>
              <w:widowControl w:val="0"/>
              <w:autoSpaceDE w:val="0"/>
              <w:autoSpaceDN w:val="0"/>
              <w:rPr>
                <w:sz w:val="20"/>
                <w:szCs w:val="20"/>
              </w:rPr>
            </w:pPr>
            <w:r w:rsidRPr="00AF5FC3">
              <w:rPr>
                <w:sz w:val="20"/>
                <w:szCs w:val="20"/>
              </w:rPr>
              <w:t>Яхт-клубы</w:t>
            </w:r>
          </w:p>
        </w:tc>
        <w:tc>
          <w:tcPr>
            <w:tcW w:w="2122" w:type="pct"/>
          </w:tcPr>
          <w:p w14:paraId="38E1BA1C" w14:textId="77777777" w:rsidR="00C63B26" w:rsidRPr="00AF5FC3" w:rsidRDefault="00C63B26" w:rsidP="00C63B26">
            <w:pPr>
              <w:widowControl w:val="0"/>
              <w:autoSpaceDE w:val="0"/>
              <w:autoSpaceDN w:val="0"/>
              <w:rPr>
                <w:sz w:val="20"/>
                <w:szCs w:val="20"/>
              </w:rPr>
            </w:pPr>
            <w:r w:rsidRPr="00AF5FC3">
              <w:rPr>
                <w:sz w:val="20"/>
                <w:szCs w:val="20"/>
              </w:rPr>
              <w:t xml:space="preserve">Уровень обеспеченности, </w:t>
            </w:r>
          </w:p>
          <w:p w14:paraId="0EA717A0" w14:textId="46AD8D9A" w:rsidR="00C63B26" w:rsidRPr="00AF5FC3" w:rsidRDefault="00C63B26" w:rsidP="00C63B26">
            <w:pPr>
              <w:widowControl w:val="0"/>
              <w:autoSpaceDE w:val="0"/>
              <w:autoSpaceDN w:val="0"/>
              <w:rPr>
                <w:sz w:val="20"/>
                <w:szCs w:val="20"/>
              </w:rPr>
            </w:pPr>
            <w:r w:rsidRPr="00AF5FC3">
              <w:rPr>
                <w:sz w:val="20"/>
                <w:szCs w:val="20"/>
              </w:rPr>
              <w:t>объект на населенный пункт</w:t>
            </w:r>
          </w:p>
        </w:tc>
        <w:tc>
          <w:tcPr>
            <w:tcW w:w="1516" w:type="pct"/>
          </w:tcPr>
          <w:p w14:paraId="3B41FE69" w14:textId="0008227F" w:rsidR="00C63B26" w:rsidRPr="00AF5FC3" w:rsidRDefault="00C63B26" w:rsidP="00C63B26">
            <w:pPr>
              <w:widowControl w:val="0"/>
              <w:autoSpaceDE w:val="0"/>
              <w:autoSpaceDN w:val="0"/>
              <w:rPr>
                <w:sz w:val="20"/>
                <w:szCs w:val="20"/>
              </w:rPr>
            </w:pPr>
            <w:r w:rsidRPr="00AF5FC3">
              <w:rPr>
                <w:sz w:val="20"/>
                <w:szCs w:val="20"/>
              </w:rPr>
              <w:t>г. Мегион – 1</w:t>
            </w:r>
          </w:p>
        </w:tc>
      </w:tr>
      <w:tr w:rsidR="003E0125" w:rsidRPr="00AF5FC3" w14:paraId="2577977A" w14:textId="1159758E" w:rsidTr="000E6076">
        <w:trPr>
          <w:trHeight w:val="20"/>
        </w:trPr>
        <w:tc>
          <w:tcPr>
            <w:tcW w:w="5000" w:type="pct"/>
            <w:gridSpan w:val="3"/>
          </w:tcPr>
          <w:p w14:paraId="5479AE06" w14:textId="37F8B378" w:rsidR="00E51CDF" w:rsidRPr="00AF5FC3" w:rsidRDefault="0005270A" w:rsidP="00BE0641">
            <w:pPr>
              <w:widowControl w:val="0"/>
              <w:tabs>
                <w:tab w:val="left" w:pos="3868"/>
              </w:tabs>
              <w:autoSpaceDE w:val="0"/>
              <w:autoSpaceDN w:val="0"/>
              <w:rPr>
                <w:sz w:val="20"/>
                <w:szCs w:val="20"/>
              </w:rPr>
            </w:pPr>
            <w:r w:rsidRPr="00AF5FC3">
              <w:rPr>
                <w:sz w:val="20"/>
                <w:szCs w:val="20"/>
              </w:rPr>
              <w:t>Примечания</w:t>
            </w:r>
          </w:p>
          <w:p w14:paraId="3B5F8624" w14:textId="77777777" w:rsidR="00E51CDF" w:rsidRPr="00AF5FC3" w:rsidRDefault="00E51CDF" w:rsidP="00BC0C01">
            <w:pPr>
              <w:widowControl w:val="0"/>
              <w:numPr>
                <w:ilvl w:val="0"/>
                <w:numId w:val="27"/>
              </w:numPr>
              <w:tabs>
                <w:tab w:val="left" w:pos="176"/>
              </w:tabs>
              <w:autoSpaceDE w:val="0"/>
              <w:autoSpaceDN w:val="0"/>
              <w:ind w:left="0" w:firstLine="0"/>
              <w:jc w:val="both"/>
              <w:rPr>
                <w:sz w:val="20"/>
                <w:szCs w:val="20"/>
              </w:rPr>
            </w:pPr>
            <w:r w:rsidRPr="00AF5FC3">
              <w:rPr>
                <w:sz w:val="20"/>
                <w:szCs w:val="20"/>
              </w:rPr>
              <w:t>В качестве сетевой единицы необходимо учитывать объекты спорта всех видов и форм собственности.</w:t>
            </w:r>
          </w:p>
          <w:p w14:paraId="51F98D19" w14:textId="6AECDEDF" w:rsidR="000323CF" w:rsidRPr="00AF5FC3" w:rsidRDefault="000323CF" w:rsidP="000323CF">
            <w:pPr>
              <w:widowControl w:val="0"/>
              <w:numPr>
                <w:ilvl w:val="0"/>
                <w:numId w:val="27"/>
              </w:numPr>
              <w:tabs>
                <w:tab w:val="left" w:pos="176"/>
              </w:tabs>
              <w:autoSpaceDE w:val="0"/>
              <w:autoSpaceDN w:val="0"/>
              <w:ind w:left="0" w:firstLine="0"/>
              <w:jc w:val="both"/>
              <w:rPr>
                <w:sz w:val="20"/>
                <w:szCs w:val="20"/>
              </w:rPr>
            </w:pPr>
            <w:r w:rsidRPr="00AF5FC3">
              <w:rPr>
                <w:sz w:val="20"/>
                <w:szCs w:val="20"/>
              </w:rPr>
              <w:t>В качестве сетево</w:t>
            </w:r>
            <w:r w:rsidR="004C6C3A" w:rsidRPr="00AF5FC3">
              <w:rPr>
                <w:sz w:val="20"/>
                <w:szCs w:val="20"/>
              </w:rPr>
              <w:t>й</w:t>
            </w:r>
            <w:r w:rsidRPr="00AF5FC3">
              <w:rPr>
                <w:sz w:val="20"/>
                <w:szCs w:val="20"/>
              </w:rPr>
              <w:t xml:space="preserve"> единицы необходимо учитывать спортивные залы общего пользования физкультурно-спортивных комплексов (центров), а также спортивные залы образовательных организаций, используемые населением в</w:t>
            </w:r>
            <w:r w:rsidR="00191FCF" w:rsidRPr="00AF5FC3">
              <w:rPr>
                <w:sz w:val="20"/>
                <w:szCs w:val="20"/>
              </w:rPr>
              <w:t>о</w:t>
            </w:r>
            <w:r w:rsidRPr="00AF5FC3">
              <w:rPr>
                <w:sz w:val="20"/>
                <w:szCs w:val="20"/>
              </w:rPr>
              <w:t xml:space="preserve"> неурочное время.</w:t>
            </w:r>
          </w:p>
          <w:p w14:paraId="76047E8B" w14:textId="7BF13DF0" w:rsidR="00EC0F1B" w:rsidRPr="00AF5FC3" w:rsidRDefault="000323CF" w:rsidP="00A74D97">
            <w:pPr>
              <w:widowControl w:val="0"/>
              <w:numPr>
                <w:ilvl w:val="0"/>
                <w:numId w:val="27"/>
              </w:numPr>
              <w:tabs>
                <w:tab w:val="left" w:pos="176"/>
              </w:tabs>
              <w:autoSpaceDE w:val="0"/>
              <w:autoSpaceDN w:val="0"/>
              <w:ind w:left="0" w:firstLine="0"/>
              <w:jc w:val="both"/>
              <w:rPr>
                <w:sz w:val="20"/>
                <w:szCs w:val="20"/>
              </w:rPr>
            </w:pPr>
            <w:r w:rsidRPr="00AF5FC3">
              <w:rPr>
                <w:sz w:val="20"/>
                <w:szCs w:val="20"/>
              </w:rPr>
              <w:t>Под сетево</w:t>
            </w:r>
            <w:r w:rsidR="00A74D97" w:rsidRPr="00AF5FC3">
              <w:rPr>
                <w:sz w:val="20"/>
                <w:szCs w:val="20"/>
              </w:rPr>
              <w:t>й</w:t>
            </w:r>
            <w:r w:rsidRPr="00AF5FC3">
              <w:rPr>
                <w:sz w:val="20"/>
                <w:szCs w:val="20"/>
              </w:rPr>
              <w:t xml:space="preserve"> единицей следует понимать </w:t>
            </w:r>
            <w:r w:rsidR="00EC0F1B" w:rsidRPr="00AF5FC3">
              <w:rPr>
                <w:sz w:val="20"/>
                <w:szCs w:val="20"/>
              </w:rPr>
              <w:t>помещения, предназначенные для проведения физкультурных мероприятий, являющиеся встроенными, встроенно-пристроенными, пристроенными в многоквартирные жилые дома и объекты общественно-делового назначения</w:t>
            </w:r>
            <w:r w:rsidR="003A61AF" w:rsidRPr="00AF5FC3">
              <w:rPr>
                <w:sz w:val="20"/>
                <w:szCs w:val="20"/>
              </w:rPr>
              <w:t>.</w:t>
            </w:r>
            <w:r w:rsidR="00393879" w:rsidRPr="00AF5FC3">
              <w:rPr>
                <w:sz w:val="20"/>
                <w:szCs w:val="20"/>
              </w:rPr>
              <w:t xml:space="preserve"> </w:t>
            </w:r>
          </w:p>
        </w:tc>
      </w:tr>
    </w:tbl>
    <w:p w14:paraId="1AB96DE8" w14:textId="58EB7DDB" w:rsidR="007A1433" w:rsidRPr="00AF5FC3" w:rsidRDefault="00034BB9" w:rsidP="00034BB9">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65" w:name="_Toc6500529"/>
      <w:bookmarkStart w:id="66" w:name="_Toc6567858"/>
      <w:bookmarkStart w:id="67" w:name="_Toc6569463"/>
      <w:bookmarkStart w:id="68" w:name="_Toc6578695"/>
      <w:bookmarkStart w:id="69" w:name="_Toc6667186"/>
      <w:bookmarkStart w:id="70" w:name="_Toc6672899"/>
      <w:bookmarkStart w:id="71" w:name="_Toc10738649"/>
      <w:bookmarkStart w:id="72" w:name="_Toc10740016"/>
      <w:bookmarkStart w:id="73" w:name="_Toc40626746"/>
      <w:r w:rsidRPr="00AF5FC3">
        <w:rPr>
          <w:rFonts w:ascii="Times New Roman" w:hAnsi="Times New Roman" w:cs="Times New Roman"/>
          <w:b w:val="0"/>
          <w:bCs w:val="0"/>
          <w:sz w:val="24"/>
          <w:szCs w:val="24"/>
        </w:rPr>
        <w:t xml:space="preserve">1.4.3 </w:t>
      </w:r>
      <w:proofErr w:type="gramStart"/>
      <w:r w:rsidR="007A1433" w:rsidRPr="00AF5FC3">
        <w:rPr>
          <w:rFonts w:ascii="Times New Roman" w:hAnsi="Times New Roman" w:cs="Times New Roman"/>
          <w:b w:val="0"/>
          <w:bCs w:val="0"/>
          <w:sz w:val="24"/>
          <w:szCs w:val="24"/>
        </w:rPr>
        <w:t>В</w:t>
      </w:r>
      <w:proofErr w:type="gramEnd"/>
      <w:r w:rsidR="007A1433" w:rsidRPr="00AF5FC3">
        <w:rPr>
          <w:rFonts w:ascii="Times New Roman" w:hAnsi="Times New Roman" w:cs="Times New Roman"/>
          <w:b w:val="0"/>
          <w:bCs w:val="0"/>
          <w:sz w:val="24"/>
          <w:szCs w:val="24"/>
        </w:rPr>
        <w:t xml:space="preserve"> области культуры</w:t>
      </w:r>
      <w:bookmarkEnd w:id="65"/>
      <w:bookmarkEnd w:id="66"/>
      <w:bookmarkEnd w:id="67"/>
      <w:bookmarkEnd w:id="68"/>
      <w:bookmarkEnd w:id="69"/>
      <w:bookmarkEnd w:id="70"/>
      <w:bookmarkEnd w:id="71"/>
      <w:bookmarkEnd w:id="72"/>
      <w:bookmarkEnd w:id="73"/>
    </w:p>
    <w:p w14:paraId="3625044E" w14:textId="2298240B" w:rsidR="00BA7347" w:rsidRPr="00AF5FC3" w:rsidRDefault="004A7FB5" w:rsidP="005147BC">
      <w:pPr>
        <w:pStyle w:val="af4"/>
        <w:rPr>
          <w:b w:val="0"/>
        </w:rPr>
      </w:pPr>
      <w:r w:rsidRPr="00AF5FC3">
        <w:rPr>
          <w:b w:val="0"/>
        </w:rPr>
        <w:t xml:space="preserve">Таблица </w:t>
      </w:r>
      <w:r w:rsidR="00B015D6" w:rsidRPr="00AF5FC3">
        <w:rPr>
          <w:b w:val="0"/>
          <w:noProof/>
        </w:rPr>
        <w:fldChar w:fldCharType="begin"/>
      </w:r>
      <w:r w:rsidR="00B015D6" w:rsidRPr="00AF5FC3">
        <w:rPr>
          <w:b w:val="0"/>
          <w:noProof/>
        </w:rPr>
        <w:instrText xml:space="preserve"> SEQ Таблица \* ARABIC </w:instrText>
      </w:r>
      <w:r w:rsidR="00B015D6" w:rsidRPr="00AF5FC3">
        <w:rPr>
          <w:b w:val="0"/>
          <w:noProof/>
        </w:rPr>
        <w:fldChar w:fldCharType="separate"/>
      </w:r>
      <w:r w:rsidR="00837ED3" w:rsidRPr="00AF5FC3">
        <w:rPr>
          <w:b w:val="0"/>
          <w:noProof/>
        </w:rPr>
        <w:t>3</w:t>
      </w:r>
      <w:r w:rsidR="00B015D6" w:rsidRPr="00AF5FC3">
        <w:rPr>
          <w:b w:val="0"/>
          <w:noProof/>
        </w:rPr>
        <w:fldChar w:fldCharType="end"/>
      </w:r>
      <w:r w:rsidRPr="00AF5FC3">
        <w:rPr>
          <w:b w:val="0"/>
        </w:rPr>
        <w:t xml:space="preserve"> –</w:t>
      </w:r>
      <w:r w:rsidR="00604597" w:rsidRPr="00AF5FC3">
        <w:rPr>
          <w:b w:val="0"/>
        </w:rPr>
        <w:t xml:space="preserve"> Р</w:t>
      </w:r>
      <w:r w:rsidR="00BA7347" w:rsidRPr="00AF5FC3">
        <w:rPr>
          <w:b w:val="0"/>
        </w:rPr>
        <w:t>асчетны</w:t>
      </w:r>
      <w:r w:rsidR="00604597" w:rsidRPr="00AF5FC3">
        <w:rPr>
          <w:b w:val="0"/>
        </w:rPr>
        <w:t>е</w:t>
      </w:r>
      <w:r w:rsidR="00BA7347" w:rsidRPr="00AF5FC3">
        <w:rPr>
          <w:b w:val="0"/>
        </w:rPr>
        <w:t xml:space="preserve"> показател</w:t>
      </w:r>
      <w:r w:rsidR="00604597" w:rsidRPr="00AF5FC3">
        <w:rPr>
          <w:b w:val="0"/>
        </w:rPr>
        <w:t xml:space="preserve">и </w:t>
      </w:r>
      <w:r w:rsidR="00BA7347" w:rsidRPr="00AF5FC3">
        <w:rPr>
          <w:b w:val="0"/>
        </w:rPr>
        <w:t>для объектов местного значения город</w:t>
      </w:r>
      <w:r w:rsidR="00604597" w:rsidRPr="00AF5FC3">
        <w:rPr>
          <w:b w:val="0"/>
        </w:rPr>
        <w:t>ского округа в области культуры</w:t>
      </w:r>
    </w:p>
    <w:tbl>
      <w:tblPr>
        <w:tblStyle w:val="1fa"/>
        <w:tblW w:w="5000" w:type="pct"/>
        <w:tblLook w:val="04A0" w:firstRow="1" w:lastRow="0" w:firstColumn="1" w:lastColumn="0" w:noHBand="0" w:noVBand="1"/>
      </w:tblPr>
      <w:tblGrid>
        <w:gridCol w:w="1839"/>
        <w:gridCol w:w="3117"/>
        <w:gridCol w:w="2411"/>
        <w:gridCol w:w="1977"/>
      </w:tblGrid>
      <w:tr w:rsidR="003E0125" w:rsidRPr="00AF5FC3" w14:paraId="717844B4" w14:textId="77777777" w:rsidTr="000E6076">
        <w:trPr>
          <w:trHeight w:val="328"/>
          <w:tblHeader/>
        </w:trPr>
        <w:tc>
          <w:tcPr>
            <w:tcW w:w="984" w:type="pct"/>
            <w:vMerge w:val="restart"/>
            <w:vAlign w:val="center"/>
          </w:tcPr>
          <w:p w14:paraId="1B677659" w14:textId="77777777" w:rsidR="003B0A2B" w:rsidRPr="00AF5FC3" w:rsidRDefault="003B0A2B" w:rsidP="003E771C">
            <w:pPr>
              <w:jc w:val="center"/>
              <w:rPr>
                <w:sz w:val="20"/>
                <w:szCs w:val="20"/>
              </w:rPr>
            </w:pPr>
            <w:r w:rsidRPr="00AF5FC3">
              <w:rPr>
                <w:sz w:val="20"/>
                <w:szCs w:val="20"/>
              </w:rPr>
              <w:t>Наименование</w:t>
            </w:r>
          </w:p>
          <w:p w14:paraId="6B33FD4F" w14:textId="77777777" w:rsidR="003B0A2B" w:rsidRPr="00AF5FC3" w:rsidRDefault="003B0A2B" w:rsidP="003E771C">
            <w:pPr>
              <w:jc w:val="center"/>
              <w:rPr>
                <w:sz w:val="20"/>
                <w:szCs w:val="20"/>
              </w:rPr>
            </w:pPr>
            <w:r w:rsidRPr="00AF5FC3">
              <w:rPr>
                <w:sz w:val="20"/>
                <w:szCs w:val="20"/>
              </w:rPr>
              <w:t>вида объекта</w:t>
            </w:r>
          </w:p>
        </w:tc>
        <w:tc>
          <w:tcPr>
            <w:tcW w:w="1668" w:type="pct"/>
            <w:vMerge w:val="restart"/>
            <w:vAlign w:val="center"/>
          </w:tcPr>
          <w:p w14:paraId="02DCD3B7" w14:textId="77777777" w:rsidR="0059127E" w:rsidRPr="00AF5FC3" w:rsidRDefault="003B0A2B" w:rsidP="003E771C">
            <w:pPr>
              <w:jc w:val="center"/>
              <w:rPr>
                <w:sz w:val="20"/>
                <w:szCs w:val="20"/>
              </w:rPr>
            </w:pPr>
            <w:r w:rsidRPr="00AF5FC3">
              <w:rPr>
                <w:sz w:val="20"/>
                <w:szCs w:val="20"/>
              </w:rPr>
              <w:t xml:space="preserve">Наименование нормируемого расчетного показателя, </w:t>
            </w:r>
          </w:p>
          <w:p w14:paraId="4489BCC1" w14:textId="6CB2C05C" w:rsidR="003B0A2B" w:rsidRPr="00AF5FC3" w:rsidRDefault="003B0A2B" w:rsidP="003E771C">
            <w:pPr>
              <w:jc w:val="center"/>
              <w:rPr>
                <w:sz w:val="20"/>
                <w:szCs w:val="20"/>
              </w:rPr>
            </w:pPr>
            <w:r w:rsidRPr="00AF5FC3">
              <w:rPr>
                <w:sz w:val="20"/>
                <w:szCs w:val="20"/>
              </w:rPr>
              <w:t>единица измерения</w:t>
            </w:r>
          </w:p>
        </w:tc>
        <w:tc>
          <w:tcPr>
            <w:tcW w:w="2348" w:type="pct"/>
            <w:gridSpan w:val="2"/>
            <w:vAlign w:val="center"/>
          </w:tcPr>
          <w:p w14:paraId="731B1818" w14:textId="77777777" w:rsidR="003B0A2B" w:rsidRPr="00AF5FC3" w:rsidRDefault="003B0A2B" w:rsidP="003E771C">
            <w:pPr>
              <w:jc w:val="center"/>
              <w:rPr>
                <w:sz w:val="20"/>
                <w:szCs w:val="20"/>
              </w:rPr>
            </w:pPr>
            <w:r w:rsidRPr="00AF5FC3">
              <w:rPr>
                <w:sz w:val="20"/>
                <w:szCs w:val="20"/>
              </w:rPr>
              <w:t>Значение расчетного показателя</w:t>
            </w:r>
          </w:p>
        </w:tc>
      </w:tr>
      <w:tr w:rsidR="003E0125" w:rsidRPr="00AF5FC3" w14:paraId="27647D73" w14:textId="1AE931B7" w:rsidTr="000E6076">
        <w:trPr>
          <w:trHeight w:val="20"/>
          <w:tblHeader/>
        </w:trPr>
        <w:tc>
          <w:tcPr>
            <w:tcW w:w="984" w:type="pct"/>
            <w:vMerge/>
            <w:vAlign w:val="center"/>
          </w:tcPr>
          <w:p w14:paraId="0B6ED59B" w14:textId="77777777" w:rsidR="003B0A2B" w:rsidRPr="00AF5FC3" w:rsidRDefault="003B0A2B" w:rsidP="003E771C">
            <w:pPr>
              <w:jc w:val="center"/>
              <w:rPr>
                <w:sz w:val="20"/>
                <w:szCs w:val="20"/>
              </w:rPr>
            </w:pPr>
          </w:p>
        </w:tc>
        <w:tc>
          <w:tcPr>
            <w:tcW w:w="1668" w:type="pct"/>
            <w:vMerge/>
            <w:vAlign w:val="center"/>
          </w:tcPr>
          <w:p w14:paraId="36053FE0" w14:textId="77777777" w:rsidR="003B0A2B" w:rsidRPr="00AF5FC3" w:rsidRDefault="003B0A2B" w:rsidP="003E771C">
            <w:pPr>
              <w:jc w:val="center"/>
              <w:rPr>
                <w:sz w:val="20"/>
                <w:szCs w:val="20"/>
              </w:rPr>
            </w:pPr>
          </w:p>
        </w:tc>
        <w:tc>
          <w:tcPr>
            <w:tcW w:w="1290" w:type="pct"/>
            <w:vAlign w:val="center"/>
          </w:tcPr>
          <w:p w14:paraId="12BF7858" w14:textId="6936C7EB" w:rsidR="003B0A2B" w:rsidRPr="00AF5FC3" w:rsidRDefault="003B0A2B" w:rsidP="008C716F">
            <w:pPr>
              <w:jc w:val="center"/>
              <w:rPr>
                <w:sz w:val="20"/>
                <w:szCs w:val="20"/>
              </w:rPr>
            </w:pPr>
            <w:r w:rsidRPr="00AF5FC3">
              <w:rPr>
                <w:sz w:val="20"/>
                <w:szCs w:val="20"/>
              </w:rPr>
              <w:t>г. Мегион</w:t>
            </w:r>
          </w:p>
        </w:tc>
        <w:tc>
          <w:tcPr>
            <w:tcW w:w="1058" w:type="pct"/>
            <w:vAlign w:val="center"/>
          </w:tcPr>
          <w:p w14:paraId="7F25065A" w14:textId="5ECBACB7" w:rsidR="003B0A2B" w:rsidRPr="00AF5FC3" w:rsidRDefault="003B0A2B" w:rsidP="003E771C">
            <w:pPr>
              <w:jc w:val="center"/>
              <w:rPr>
                <w:sz w:val="20"/>
                <w:szCs w:val="20"/>
              </w:rPr>
            </w:pPr>
            <w:proofErr w:type="spellStart"/>
            <w:r w:rsidRPr="00AF5FC3">
              <w:rPr>
                <w:sz w:val="20"/>
                <w:szCs w:val="20"/>
              </w:rPr>
              <w:t>пгт</w:t>
            </w:r>
            <w:proofErr w:type="spellEnd"/>
            <w:r w:rsidRPr="00AF5FC3">
              <w:rPr>
                <w:sz w:val="20"/>
                <w:szCs w:val="20"/>
              </w:rPr>
              <w:t xml:space="preserve"> Высокий</w:t>
            </w:r>
          </w:p>
        </w:tc>
      </w:tr>
      <w:tr w:rsidR="003E0125" w:rsidRPr="00AF5FC3" w14:paraId="7CF737F3" w14:textId="2F04269D" w:rsidTr="000E6076">
        <w:trPr>
          <w:trHeight w:val="20"/>
        </w:trPr>
        <w:tc>
          <w:tcPr>
            <w:tcW w:w="984" w:type="pct"/>
            <w:vMerge w:val="restart"/>
          </w:tcPr>
          <w:p w14:paraId="10046A7C" w14:textId="77777777" w:rsidR="003B0A2B" w:rsidRPr="00AF5FC3" w:rsidRDefault="003B0A2B" w:rsidP="0013208F">
            <w:pPr>
              <w:rPr>
                <w:sz w:val="20"/>
                <w:szCs w:val="20"/>
              </w:rPr>
            </w:pPr>
            <w:r w:rsidRPr="00AF5FC3">
              <w:rPr>
                <w:sz w:val="20"/>
                <w:szCs w:val="20"/>
              </w:rPr>
              <w:t xml:space="preserve">Общедоступные библиотеки </w:t>
            </w:r>
          </w:p>
          <w:p w14:paraId="2DF0B47D" w14:textId="73D3A6AD" w:rsidR="003B0A2B" w:rsidRPr="00AF5FC3" w:rsidRDefault="003B0A2B" w:rsidP="00E24560">
            <w:pPr>
              <w:rPr>
                <w:sz w:val="20"/>
                <w:szCs w:val="20"/>
              </w:rPr>
            </w:pPr>
          </w:p>
        </w:tc>
        <w:tc>
          <w:tcPr>
            <w:tcW w:w="1668" w:type="pct"/>
          </w:tcPr>
          <w:p w14:paraId="0648E612" w14:textId="77777777" w:rsidR="003B0A2B" w:rsidRPr="00AF5FC3" w:rsidRDefault="003B0A2B" w:rsidP="003E771C">
            <w:pPr>
              <w:rPr>
                <w:sz w:val="20"/>
                <w:szCs w:val="20"/>
              </w:rPr>
            </w:pPr>
            <w:r w:rsidRPr="00AF5FC3">
              <w:rPr>
                <w:sz w:val="20"/>
                <w:szCs w:val="20"/>
              </w:rPr>
              <w:t xml:space="preserve">Уровень обеспеченности, </w:t>
            </w:r>
          </w:p>
          <w:p w14:paraId="35AEFF08" w14:textId="77777777" w:rsidR="003B0A2B" w:rsidRPr="00AF5FC3" w:rsidRDefault="003B0A2B" w:rsidP="003E771C">
            <w:pPr>
              <w:rPr>
                <w:sz w:val="20"/>
                <w:szCs w:val="20"/>
              </w:rPr>
            </w:pPr>
            <w:r w:rsidRPr="00AF5FC3">
              <w:rPr>
                <w:sz w:val="20"/>
                <w:szCs w:val="20"/>
              </w:rPr>
              <w:t>объект</w:t>
            </w:r>
          </w:p>
        </w:tc>
        <w:tc>
          <w:tcPr>
            <w:tcW w:w="1290" w:type="pct"/>
          </w:tcPr>
          <w:p w14:paraId="0932CD36" w14:textId="646FF1C5" w:rsidR="003B0A2B" w:rsidRPr="00AF5FC3" w:rsidRDefault="003B0A2B" w:rsidP="008C716F">
            <w:pPr>
              <w:rPr>
                <w:sz w:val="20"/>
                <w:szCs w:val="20"/>
              </w:rPr>
            </w:pPr>
            <w:r w:rsidRPr="00AF5FC3">
              <w:rPr>
                <w:sz w:val="20"/>
                <w:szCs w:val="20"/>
              </w:rPr>
              <w:t>1 на 20 тыс. человек</w:t>
            </w:r>
          </w:p>
        </w:tc>
        <w:tc>
          <w:tcPr>
            <w:tcW w:w="1058" w:type="pct"/>
          </w:tcPr>
          <w:p w14:paraId="4D4A17B9" w14:textId="5D1974BD" w:rsidR="003B0A2B" w:rsidRPr="00AF5FC3" w:rsidRDefault="003B0A2B" w:rsidP="009D201B">
            <w:pPr>
              <w:rPr>
                <w:sz w:val="20"/>
                <w:szCs w:val="20"/>
              </w:rPr>
            </w:pPr>
            <w:r w:rsidRPr="00AF5FC3">
              <w:rPr>
                <w:sz w:val="20"/>
                <w:szCs w:val="20"/>
              </w:rPr>
              <w:t>1 на населенный пункт</w:t>
            </w:r>
          </w:p>
        </w:tc>
      </w:tr>
      <w:tr w:rsidR="003E0125" w:rsidRPr="00AF5FC3" w14:paraId="6DD91797" w14:textId="682129F5" w:rsidTr="000E6076">
        <w:trPr>
          <w:trHeight w:val="20"/>
        </w:trPr>
        <w:tc>
          <w:tcPr>
            <w:tcW w:w="984" w:type="pct"/>
            <w:vMerge/>
          </w:tcPr>
          <w:p w14:paraId="43F84B02" w14:textId="0119EF34" w:rsidR="003B0A2B" w:rsidRPr="00AF5FC3" w:rsidRDefault="003B0A2B" w:rsidP="00E24560">
            <w:pPr>
              <w:rPr>
                <w:sz w:val="20"/>
                <w:szCs w:val="20"/>
              </w:rPr>
            </w:pPr>
          </w:p>
        </w:tc>
        <w:tc>
          <w:tcPr>
            <w:tcW w:w="1668" w:type="pct"/>
          </w:tcPr>
          <w:p w14:paraId="27625B61" w14:textId="4311D7FD" w:rsidR="003B0A2B" w:rsidRPr="00AF5FC3" w:rsidRDefault="003B0A2B" w:rsidP="00632F12">
            <w:pPr>
              <w:rPr>
                <w:sz w:val="20"/>
                <w:szCs w:val="20"/>
              </w:rPr>
            </w:pPr>
            <w:r w:rsidRPr="00AF5FC3">
              <w:rPr>
                <w:sz w:val="20"/>
                <w:szCs w:val="20"/>
              </w:rPr>
              <w:t>Транспортная доступность, мин</w:t>
            </w:r>
            <w:r w:rsidR="00632F12" w:rsidRPr="00AF5FC3">
              <w:rPr>
                <w:sz w:val="20"/>
                <w:szCs w:val="20"/>
              </w:rPr>
              <w:t>ут</w:t>
            </w:r>
          </w:p>
        </w:tc>
        <w:tc>
          <w:tcPr>
            <w:tcW w:w="1290" w:type="pct"/>
          </w:tcPr>
          <w:p w14:paraId="03584EF1" w14:textId="73D5DD34" w:rsidR="003B0A2B" w:rsidRPr="00AF5FC3" w:rsidRDefault="003B0A2B" w:rsidP="000F7664">
            <w:pPr>
              <w:rPr>
                <w:sz w:val="20"/>
                <w:szCs w:val="20"/>
              </w:rPr>
            </w:pPr>
            <w:r w:rsidRPr="00AF5FC3">
              <w:rPr>
                <w:sz w:val="20"/>
                <w:szCs w:val="20"/>
              </w:rPr>
              <w:t>10 для индивидуальной жилой застройки</w:t>
            </w:r>
          </w:p>
        </w:tc>
        <w:tc>
          <w:tcPr>
            <w:tcW w:w="1058" w:type="pct"/>
          </w:tcPr>
          <w:p w14:paraId="5B539802" w14:textId="04A3EEDD" w:rsidR="003B0A2B" w:rsidRPr="00AF5FC3" w:rsidRDefault="003B0A2B" w:rsidP="007E0BAF">
            <w:pPr>
              <w:rPr>
                <w:sz w:val="20"/>
                <w:szCs w:val="20"/>
              </w:rPr>
            </w:pPr>
            <w:r w:rsidRPr="00AF5FC3">
              <w:rPr>
                <w:sz w:val="20"/>
                <w:szCs w:val="20"/>
              </w:rPr>
              <w:t>20</w:t>
            </w:r>
          </w:p>
        </w:tc>
      </w:tr>
      <w:tr w:rsidR="003E0125" w:rsidRPr="00AF5FC3" w14:paraId="1DE5BA11" w14:textId="77777777" w:rsidTr="000E6076">
        <w:trPr>
          <w:trHeight w:val="20"/>
        </w:trPr>
        <w:tc>
          <w:tcPr>
            <w:tcW w:w="984" w:type="pct"/>
            <w:vMerge/>
          </w:tcPr>
          <w:p w14:paraId="64955E9A" w14:textId="1F37E91E" w:rsidR="003B0A2B" w:rsidRPr="00AF5FC3" w:rsidRDefault="003B0A2B" w:rsidP="00E24560">
            <w:pPr>
              <w:rPr>
                <w:sz w:val="20"/>
                <w:szCs w:val="20"/>
              </w:rPr>
            </w:pPr>
          </w:p>
        </w:tc>
        <w:tc>
          <w:tcPr>
            <w:tcW w:w="1668" w:type="pct"/>
          </w:tcPr>
          <w:p w14:paraId="515B32A7" w14:textId="4E7089BC" w:rsidR="003B0A2B" w:rsidRPr="00AF5FC3" w:rsidRDefault="003B0A2B" w:rsidP="00632F12">
            <w:pPr>
              <w:rPr>
                <w:sz w:val="20"/>
                <w:szCs w:val="20"/>
              </w:rPr>
            </w:pPr>
            <w:r w:rsidRPr="00AF5FC3">
              <w:rPr>
                <w:sz w:val="20"/>
                <w:szCs w:val="20"/>
              </w:rPr>
              <w:t>Пешеходная доступность, мин</w:t>
            </w:r>
            <w:r w:rsidR="00632F12" w:rsidRPr="00AF5FC3">
              <w:rPr>
                <w:sz w:val="20"/>
                <w:szCs w:val="20"/>
              </w:rPr>
              <w:t>ут</w:t>
            </w:r>
          </w:p>
        </w:tc>
        <w:tc>
          <w:tcPr>
            <w:tcW w:w="1290" w:type="pct"/>
          </w:tcPr>
          <w:p w14:paraId="32B32269" w14:textId="4E9C761A" w:rsidR="003B0A2B" w:rsidRPr="00AF5FC3" w:rsidRDefault="003B0A2B" w:rsidP="0059127E">
            <w:pPr>
              <w:rPr>
                <w:sz w:val="20"/>
                <w:szCs w:val="20"/>
              </w:rPr>
            </w:pPr>
            <w:r w:rsidRPr="00AF5FC3">
              <w:rPr>
                <w:sz w:val="20"/>
                <w:szCs w:val="20"/>
              </w:rPr>
              <w:t>15 для</w:t>
            </w:r>
            <w:r w:rsidR="0059127E" w:rsidRPr="00AF5FC3">
              <w:rPr>
                <w:sz w:val="20"/>
                <w:szCs w:val="20"/>
              </w:rPr>
              <w:t xml:space="preserve"> </w:t>
            </w:r>
            <w:r w:rsidRPr="00AF5FC3">
              <w:rPr>
                <w:sz w:val="20"/>
                <w:szCs w:val="20"/>
              </w:rPr>
              <w:t>многоквартирной жилой застройки</w:t>
            </w:r>
          </w:p>
        </w:tc>
        <w:tc>
          <w:tcPr>
            <w:tcW w:w="1058" w:type="pct"/>
          </w:tcPr>
          <w:p w14:paraId="1D3BE5A5" w14:textId="096F5294" w:rsidR="003B0A2B" w:rsidRPr="00AF5FC3" w:rsidRDefault="003B0A2B" w:rsidP="000F7664">
            <w:pPr>
              <w:rPr>
                <w:sz w:val="20"/>
                <w:szCs w:val="20"/>
              </w:rPr>
            </w:pPr>
            <w:r w:rsidRPr="00AF5FC3">
              <w:rPr>
                <w:sz w:val="20"/>
                <w:szCs w:val="20"/>
              </w:rPr>
              <w:t>-</w:t>
            </w:r>
          </w:p>
        </w:tc>
      </w:tr>
      <w:tr w:rsidR="003E0125" w:rsidRPr="00AF5FC3" w14:paraId="33E7081F" w14:textId="274E9C4D" w:rsidTr="000E6076">
        <w:trPr>
          <w:trHeight w:val="20"/>
        </w:trPr>
        <w:tc>
          <w:tcPr>
            <w:tcW w:w="984" w:type="pct"/>
            <w:vMerge w:val="restart"/>
          </w:tcPr>
          <w:p w14:paraId="1B06C9EE" w14:textId="77777777" w:rsidR="003B0A2B" w:rsidRPr="00AF5FC3" w:rsidRDefault="003B0A2B" w:rsidP="005245D8">
            <w:pPr>
              <w:rPr>
                <w:sz w:val="20"/>
                <w:szCs w:val="20"/>
              </w:rPr>
            </w:pPr>
            <w:r w:rsidRPr="00AF5FC3">
              <w:rPr>
                <w:sz w:val="20"/>
                <w:szCs w:val="20"/>
              </w:rPr>
              <w:t xml:space="preserve">Детские библиотеки </w:t>
            </w:r>
            <w:r w:rsidRPr="00AF5FC3">
              <w:rPr>
                <w:sz w:val="20"/>
              </w:rPr>
              <w:t>[1]</w:t>
            </w:r>
          </w:p>
          <w:p w14:paraId="332A7358" w14:textId="29188BAC" w:rsidR="003B0A2B" w:rsidRPr="00AF5FC3" w:rsidRDefault="003B0A2B" w:rsidP="003B0A2B">
            <w:pPr>
              <w:rPr>
                <w:sz w:val="20"/>
                <w:szCs w:val="20"/>
              </w:rPr>
            </w:pPr>
          </w:p>
        </w:tc>
        <w:tc>
          <w:tcPr>
            <w:tcW w:w="1668" w:type="pct"/>
          </w:tcPr>
          <w:p w14:paraId="141BCB4E" w14:textId="77777777" w:rsidR="003B0A2B" w:rsidRPr="00AF5FC3" w:rsidRDefault="003B0A2B" w:rsidP="00E24560">
            <w:pPr>
              <w:rPr>
                <w:sz w:val="20"/>
                <w:szCs w:val="20"/>
              </w:rPr>
            </w:pPr>
            <w:r w:rsidRPr="00AF5FC3">
              <w:rPr>
                <w:sz w:val="20"/>
                <w:szCs w:val="20"/>
              </w:rPr>
              <w:t>Уровень обеспеченности,</w:t>
            </w:r>
          </w:p>
          <w:p w14:paraId="1DB18F39" w14:textId="55DB7231" w:rsidR="003B0A2B" w:rsidRPr="00AF5FC3" w:rsidRDefault="003B0A2B" w:rsidP="00E24560">
            <w:pPr>
              <w:rPr>
                <w:sz w:val="20"/>
                <w:szCs w:val="20"/>
              </w:rPr>
            </w:pPr>
            <w:r w:rsidRPr="00AF5FC3">
              <w:rPr>
                <w:sz w:val="20"/>
                <w:szCs w:val="20"/>
              </w:rPr>
              <w:t>объект</w:t>
            </w:r>
          </w:p>
        </w:tc>
        <w:tc>
          <w:tcPr>
            <w:tcW w:w="1290" w:type="pct"/>
          </w:tcPr>
          <w:p w14:paraId="3FD044AA" w14:textId="596357BE" w:rsidR="003B0A2B" w:rsidRPr="00AF5FC3" w:rsidRDefault="003B0A2B" w:rsidP="001B3925">
            <w:pPr>
              <w:rPr>
                <w:sz w:val="20"/>
                <w:szCs w:val="20"/>
              </w:rPr>
            </w:pPr>
            <w:r w:rsidRPr="00AF5FC3">
              <w:rPr>
                <w:sz w:val="20"/>
                <w:szCs w:val="20"/>
              </w:rPr>
              <w:t>1 на 4 тыс. человек в возрасте до 15 лет</w:t>
            </w:r>
          </w:p>
        </w:tc>
        <w:tc>
          <w:tcPr>
            <w:tcW w:w="1058" w:type="pct"/>
          </w:tcPr>
          <w:p w14:paraId="0DCF00AE" w14:textId="199F6D9D" w:rsidR="003B0A2B" w:rsidRPr="00AF5FC3" w:rsidRDefault="003B0A2B" w:rsidP="00EF5B92">
            <w:pPr>
              <w:rPr>
                <w:sz w:val="20"/>
                <w:szCs w:val="20"/>
              </w:rPr>
            </w:pPr>
            <w:r w:rsidRPr="00AF5FC3">
              <w:rPr>
                <w:sz w:val="20"/>
                <w:szCs w:val="20"/>
              </w:rPr>
              <w:t>1 на 2 тыс. человек в возрасте до 15 лет</w:t>
            </w:r>
          </w:p>
        </w:tc>
      </w:tr>
      <w:tr w:rsidR="003E0125" w:rsidRPr="00AF5FC3" w14:paraId="7E6E7557" w14:textId="5F6F3700" w:rsidTr="000E6076">
        <w:trPr>
          <w:trHeight w:val="20"/>
        </w:trPr>
        <w:tc>
          <w:tcPr>
            <w:tcW w:w="984" w:type="pct"/>
            <w:vMerge/>
          </w:tcPr>
          <w:p w14:paraId="023D9BC4" w14:textId="6195A25A" w:rsidR="003B0A2B" w:rsidRPr="00AF5FC3" w:rsidRDefault="003B0A2B" w:rsidP="003B0A2B">
            <w:pPr>
              <w:rPr>
                <w:sz w:val="20"/>
                <w:szCs w:val="20"/>
              </w:rPr>
            </w:pPr>
          </w:p>
        </w:tc>
        <w:tc>
          <w:tcPr>
            <w:tcW w:w="1668" w:type="pct"/>
          </w:tcPr>
          <w:p w14:paraId="108D6E1F" w14:textId="658DFB04" w:rsidR="003B0A2B" w:rsidRPr="00AF5FC3" w:rsidRDefault="003B0A2B" w:rsidP="003B0A2B">
            <w:pPr>
              <w:rPr>
                <w:sz w:val="20"/>
                <w:szCs w:val="20"/>
              </w:rPr>
            </w:pPr>
            <w:r w:rsidRPr="00AF5FC3">
              <w:rPr>
                <w:sz w:val="20"/>
                <w:szCs w:val="20"/>
              </w:rPr>
              <w:t>Транспортная доступность, мин</w:t>
            </w:r>
            <w:r w:rsidR="0005270A" w:rsidRPr="00AF5FC3">
              <w:rPr>
                <w:sz w:val="20"/>
                <w:szCs w:val="20"/>
              </w:rPr>
              <w:t>ут</w:t>
            </w:r>
          </w:p>
        </w:tc>
        <w:tc>
          <w:tcPr>
            <w:tcW w:w="1290" w:type="pct"/>
          </w:tcPr>
          <w:p w14:paraId="1CC64C6B" w14:textId="5B413BCD" w:rsidR="003B0A2B" w:rsidRPr="00AF5FC3" w:rsidRDefault="00F11619" w:rsidP="00F11619">
            <w:pPr>
              <w:rPr>
                <w:sz w:val="20"/>
                <w:szCs w:val="20"/>
              </w:rPr>
            </w:pPr>
            <w:r w:rsidRPr="00AF5FC3">
              <w:rPr>
                <w:sz w:val="20"/>
                <w:szCs w:val="20"/>
              </w:rPr>
              <w:t>10</w:t>
            </w:r>
            <w:r w:rsidR="003B0A2B" w:rsidRPr="00AF5FC3">
              <w:rPr>
                <w:sz w:val="20"/>
                <w:szCs w:val="20"/>
              </w:rPr>
              <w:t xml:space="preserve"> для индивидуальной жилой застройки</w:t>
            </w:r>
          </w:p>
        </w:tc>
        <w:tc>
          <w:tcPr>
            <w:tcW w:w="1058" w:type="pct"/>
          </w:tcPr>
          <w:p w14:paraId="489DE313" w14:textId="63061B5B" w:rsidR="003B0A2B" w:rsidRPr="00AF5FC3" w:rsidRDefault="008D5967" w:rsidP="003B0A2B">
            <w:pPr>
              <w:rPr>
                <w:sz w:val="20"/>
                <w:szCs w:val="20"/>
              </w:rPr>
            </w:pPr>
            <w:r w:rsidRPr="00AF5FC3">
              <w:rPr>
                <w:sz w:val="20"/>
                <w:szCs w:val="20"/>
              </w:rPr>
              <w:t>-</w:t>
            </w:r>
          </w:p>
        </w:tc>
      </w:tr>
      <w:tr w:rsidR="003E0125" w:rsidRPr="00AF5FC3" w14:paraId="6A31427D" w14:textId="77777777" w:rsidTr="000E6076">
        <w:trPr>
          <w:trHeight w:val="20"/>
        </w:trPr>
        <w:tc>
          <w:tcPr>
            <w:tcW w:w="984" w:type="pct"/>
            <w:vMerge/>
          </w:tcPr>
          <w:p w14:paraId="526DA668" w14:textId="39634F13" w:rsidR="003B0A2B" w:rsidRPr="00AF5FC3" w:rsidRDefault="003B0A2B" w:rsidP="003B0A2B">
            <w:pPr>
              <w:rPr>
                <w:sz w:val="20"/>
                <w:szCs w:val="20"/>
              </w:rPr>
            </w:pPr>
          </w:p>
        </w:tc>
        <w:tc>
          <w:tcPr>
            <w:tcW w:w="1668" w:type="pct"/>
          </w:tcPr>
          <w:p w14:paraId="5395CD6E" w14:textId="27644332" w:rsidR="003B0A2B" w:rsidRPr="00AF5FC3" w:rsidRDefault="003B0A2B" w:rsidP="003B0A2B">
            <w:pPr>
              <w:rPr>
                <w:sz w:val="20"/>
                <w:szCs w:val="20"/>
              </w:rPr>
            </w:pPr>
            <w:r w:rsidRPr="00AF5FC3">
              <w:rPr>
                <w:sz w:val="20"/>
                <w:szCs w:val="20"/>
              </w:rPr>
              <w:t>Пешеходная доступность, мин</w:t>
            </w:r>
            <w:r w:rsidR="0005270A" w:rsidRPr="00AF5FC3">
              <w:rPr>
                <w:sz w:val="20"/>
                <w:szCs w:val="20"/>
              </w:rPr>
              <w:t>ут</w:t>
            </w:r>
          </w:p>
        </w:tc>
        <w:tc>
          <w:tcPr>
            <w:tcW w:w="1290" w:type="pct"/>
          </w:tcPr>
          <w:p w14:paraId="34F6D326" w14:textId="6A35D397" w:rsidR="003B0A2B" w:rsidRPr="00AF5FC3" w:rsidRDefault="00F11619" w:rsidP="00F11619">
            <w:pPr>
              <w:rPr>
                <w:sz w:val="20"/>
                <w:szCs w:val="20"/>
              </w:rPr>
            </w:pPr>
            <w:r w:rsidRPr="00AF5FC3">
              <w:rPr>
                <w:sz w:val="20"/>
                <w:szCs w:val="20"/>
              </w:rPr>
              <w:t xml:space="preserve">15 для многоквартирной жилой застройки </w:t>
            </w:r>
          </w:p>
        </w:tc>
        <w:tc>
          <w:tcPr>
            <w:tcW w:w="1058" w:type="pct"/>
          </w:tcPr>
          <w:p w14:paraId="7C0F18A4" w14:textId="01061FFF" w:rsidR="003B0A2B" w:rsidRPr="00AF5FC3" w:rsidRDefault="008D5967" w:rsidP="003B0A2B">
            <w:pPr>
              <w:rPr>
                <w:sz w:val="20"/>
                <w:szCs w:val="20"/>
              </w:rPr>
            </w:pPr>
            <w:r w:rsidRPr="00AF5FC3">
              <w:rPr>
                <w:sz w:val="20"/>
                <w:szCs w:val="20"/>
              </w:rPr>
              <w:t>20</w:t>
            </w:r>
          </w:p>
        </w:tc>
      </w:tr>
      <w:tr w:rsidR="003E0125" w:rsidRPr="00AF5FC3" w14:paraId="4229BE6B" w14:textId="29341799" w:rsidTr="000E6076">
        <w:trPr>
          <w:trHeight w:val="20"/>
        </w:trPr>
        <w:tc>
          <w:tcPr>
            <w:tcW w:w="984" w:type="pct"/>
            <w:vMerge w:val="restart"/>
          </w:tcPr>
          <w:p w14:paraId="412F6959" w14:textId="6C0B82BD" w:rsidR="007023E3" w:rsidRPr="00AF5FC3" w:rsidRDefault="007023E3" w:rsidP="00C13D8B">
            <w:pPr>
              <w:rPr>
                <w:sz w:val="20"/>
                <w:szCs w:val="20"/>
              </w:rPr>
            </w:pPr>
            <w:r w:rsidRPr="00AF5FC3">
              <w:rPr>
                <w:sz w:val="20"/>
                <w:szCs w:val="20"/>
              </w:rPr>
              <w:lastRenderedPageBreak/>
              <w:t xml:space="preserve">Учреждения культуры клубного типа </w:t>
            </w:r>
            <w:r w:rsidRPr="00AF5FC3">
              <w:rPr>
                <w:sz w:val="20"/>
              </w:rPr>
              <w:t>[</w:t>
            </w:r>
            <w:r w:rsidRPr="00AF5FC3">
              <w:rPr>
                <w:sz w:val="20"/>
                <w:lang w:val="en-US"/>
              </w:rPr>
              <w:t>2</w:t>
            </w:r>
            <w:r w:rsidRPr="00AF5FC3">
              <w:rPr>
                <w:sz w:val="20"/>
              </w:rPr>
              <w:t>]</w:t>
            </w:r>
          </w:p>
        </w:tc>
        <w:tc>
          <w:tcPr>
            <w:tcW w:w="1668" w:type="pct"/>
          </w:tcPr>
          <w:p w14:paraId="52E95E3D" w14:textId="77777777" w:rsidR="007023E3" w:rsidRPr="00AF5FC3" w:rsidRDefault="007023E3" w:rsidP="00E24560">
            <w:pPr>
              <w:rPr>
                <w:sz w:val="20"/>
                <w:szCs w:val="20"/>
              </w:rPr>
            </w:pPr>
            <w:r w:rsidRPr="00AF5FC3">
              <w:rPr>
                <w:sz w:val="20"/>
                <w:szCs w:val="20"/>
              </w:rPr>
              <w:t xml:space="preserve">Уровень обеспеченности, </w:t>
            </w:r>
          </w:p>
          <w:p w14:paraId="5DD11B02" w14:textId="77777777" w:rsidR="007023E3" w:rsidRPr="00AF5FC3" w:rsidRDefault="007023E3" w:rsidP="00E24560">
            <w:pPr>
              <w:rPr>
                <w:sz w:val="20"/>
                <w:szCs w:val="20"/>
              </w:rPr>
            </w:pPr>
            <w:r w:rsidRPr="00AF5FC3">
              <w:rPr>
                <w:sz w:val="20"/>
                <w:szCs w:val="20"/>
              </w:rPr>
              <w:t>объект</w:t>
            </w:r>
          </w:p>
        </w:tc>
        <w:tc>
          <w:tcPr>
            <w:tcW w:w="1290" w:type="pct"/>
          </w:tcPr>
          <w:p w14:paraId="2F9D5745" w14:textId="1A6CB1C1" w:rsidR="007023E3" w:rsidRPr="00AF5FC3" w:rsidRDefault="007023E3" w:rsidP="00E24560">
            <w:pPr>
              <w:rPr>
                <w:sz w:val="20"/>
              </w:rPr>
            </w:pPr>
            <w:r w:rsidRPr="00AF5FC3">
              <w:rPr>
                <w:sz w:val="20"/>
                <w:szCs w:val="20"/>
              </w:rPr>
              <w:t>1 на 20 тыс. человек</w:t>
            </w:r>
          </w:p>
        </w:tc>
        <w:tc>
          <w:tcPr>
            <w:tcW w:w="1058" w:type="pct"/>
          </w:tcPr>
          <w:p w14:paraId="4E7A04F9" w14:textId="38AF7866" w:rsidR="007023E3" w:rsidRPr="00AF5FC3" w:rsidRDefault="007023E3" w:rsidP="007023E3">
            <w:pPr>
              <w:rPr>
                <w:sz w:val="20"/>
              </w:rPr>
            </w:pPr>
            <w:r w:rsidRPr="00AF5FC3">
              <w:rPr>
                <w:sz w:val="20"/>
              </w:rPr>
              <w:t xml:space="preserve">1 </w:t>
            </w:r>
            <w:r w:rsidRPr="00AF5FC3">
              <w:rPr>
                <w:sz w:val="20"/>
                <w:szCs w:val="20"/>
              </w:rPr>
              <w:t>на населенный пункт</w:t>
            </w:r>
          </w:p>
        </w:tc>
      </w:tr>
      <w:tr w:rsidR="003E0125" w:rsidRPr="00AF5FC3" w14:paraId="627B1456" w14:textId="0FAEB2E6" w:rsidTr="000E6076">
        <w:trPr>
          <w:trHeight w:val="20"/>
        </w:trPr>
        <w:tc>
          <w:tcPr>
            <w:tcW w:w="984" w:type="pct"/>
            <w:vMerge/>
          </w:tcPr>
          <w:p w14:paraId="50D79ABD" w14:textId="77777777" w:rsidR="007023E3" w:rsidRPr="00AF5FC3" w:rsidRDefault="007023E3" w:rsidP="00E24560">
            <w:pPr>
              <w:rPr>
                <w:sz w:val="20"/>
                <w:szCs w:val="20"/>
              </w:rPr>
            </w:pPr>
          </w:p>
        </w:tc>
        <w:tc>
          <w:tcPr>
            <w:tcW w:w="1668" w:type="pct"/>
          </w:tcPr>
          <w:p w14:paraId="3D48CAD5" w14:textId="5BEFD289" w:rsidR="007023E3" w:rsidRPr="00AF5FC3" w:rsidRDefault="007023E3" w:rsidP="00E24560">
            <w:pPr>
              <w:rPr>
                <w:sz w:val="20"/>
                <w:szCs w:val="20"/>
              </w:rPr>
            </w:pPr>
            <w:r w:rsidRPr="00AF5FC3">
              <w:rPr>
                <w:sz w:val="20"/>
              </w:rPr>
              <w:t xml:space="preserve">Уровень обеспеченности, </w:t>
            </w:r>
          </w:p>
          <w:p w14:paraId="7A58185A" w14:textId="2C9A2FE9" w:rsidR="007023E3" w:rsidRPr="00AF5FC3" w:rsidRDefault="007023E3" w:rsidP="00E24560">
            <w:pPr>
              <w:rPr>
                <w:sz w:val="20"/>
                <w:szCs w:val="20"/>
              </w:rPr>
            </w:pPr>
            <w:r w:rsidRPr="00AF5FC3">
              <w:rPr>
                <w:sz w:val="20"/>
              </w:rPr>
              <w:t>мест на 1 тыс. человек</w:t>
            </w:r>
          </w:p>
        </w:tc>
        <w:tc>
          <w:tcPr>
            <w:tcW w:w="1290" w:type="pct"/>
          </w:tcPr>
          <w:p w14:paraId="20AB30C7" w14:textId="10A66EA8" w:rsidR="007023E3" w:rsidRPr="00AF5FC3" w:rsidRDefault="007023E3" w:rsidP="00E24560">
            <w:pPr>
              <w:rPr>
                <w:sz w:val="20"/>
                <w:szCs w:val="20"/>
              </w:rPr>
            </w:pPr>
            <w:r w:rsidRPr="00AF5FC3">
              <w:rPr>
                <w:sz w:val="20"/>
                <w:szCs w:val="20"/>
              </w:rPr>
              <w:t>30</w:t>
            </w:r>
          </w:p>
        </w:tc>
        <w:tc>
          <w:tcPr>
            <w:tcW w:w="1058" w:type="pct"/>
          </w:tcPr>
          <w:p w14:paraId="3C11EDFB" w14:textId="662AAFB0" w:rsidR="007023E3" w:rsidRPr="00AF5FC3" w:rsidRDefault="004D6FE0" w:rsidP="007023E3">
            <w:pPr>
              <w:rPr>
                <w:sz w:val="20"/>
                <w:szCs w:val="20"/>
              </w:rPr>
            </w:pPr>
            <w:r w:rsidRPr="00AF5FC3">
              <w:rPr>
                <w:sz w:val="20"/>
                <w:szCs w:val="20"/>
              </w:rPr>
              <w:t>25</w:t>
            </w:r>
          </w:p>
        </w:tc>
      </w:tr>
      <w:tr w:rsidR="003E0125" w:rsidRPr="00AF5FC3" w14:paraId="769D7FCA" w14:textId="706E5538" w:rsidTr="000E6076">
        <w:trPr>
          <w:trHeight w:val="20"/>
        </w:trPr>
        <w:tc>
          <w:tcPr>
            <w:tcW w:w="984" w:type="pct"/>
            <w:vMerge/>
          </w:tcPr>
          <w:p w14:paraId="5C85563F" w14:textId="77777777" w:rsidR="003F34B4" w:rsidRPr="00AF5FC3" w:rsidRDefault="003F34B4" w:rsidP="00E24560">
            <w:pPr>
              <w:rPr>
                <w:sz w:val="20"/>
                <w:szCs w:val="20"/>
              </w:rPr>
            </w:pPr>
          </w:p>
        </w:tc>
        <w:tc>
          <w:tcPr>
            <w:tcW w:w="1668" w:type="pct"/>
          </w:tcPr>
          <w:p w14:paraId="024AA906" w14:textId="10A09F57" w:rsidR="003F34B4" w:rsidRPr="00AF5FC3" w:rsidRDefault="003F34B4" w:rsidP="00E24560">
            <w:pPr>
              <w:rPr>
                <w:sz w:val="20"/>
                <w:szCs w:val="20"/>
              </w:rPr>
            </w:pPr>
            <w:r w:rsidRPr="00AF5FC3">
              <w:rPr>
                <w:sz w:val="20"/>
                <w:szCs w:val="20"/>
              </w:rPr>
              <w:t>Транспортная доступность, минут</w:t>
            </w:r>
          </w:p>
        </w:tc>
        <w:tc>
          <w:tcPr>
            <w:tcW w:w="2348" w:type="pct"/>
            <w:gridSpan w:val="2"/>
          </w:tcPr>
          <w:p w14:paraId="53C82ADF" w14:textId="472F98D2" w:rsidR="003F34B4" w:rsidRPr="00AF5FC3" w:rsidRDefault="003F34B4" w:rsidP="001C5FB3">
            <w:pPr>
              <w:rPr>
                <w:sz w:val="20"/>
                <w:szCs w:val="20"/>
              </w:rPr>
            </w:pPr>
            <w:r w:rsidRPr="00AF5FC3">
              <w:rPr>
                <w:sz w:val="20"/>
                <w:szCs w:val="20"/>
              </w:rPr>
              <w:t>20</w:t>
            </w:r>
          </w:p>
        </w:tc>
      </w:tr>
      <w:tr w:rsidR="003E0125" w:rsidRPr="00AF5FC3" w14:paraId="69B64606" w14:textId="77777777" w:rsidTr="000E6076">
        <w:trPr>
          <w:trHeight w:val="20"/>
        </w:trPr>
        <w:tc>
          <w:tcPr>
            <w:tcW w:w="984" w:type="pct"/>
            <w:vMerge w:val="restart"/>
          </w:tcPr>
          <w:p w14:paraId="133C559F" w14:textId="32D79A7C" w:rsidR="00E24560" w:rsidRPr="00AF5FC3" w:rsidRDefault="00E24560" w:rsidP="00E24560">
            <w:pPr>
              <w:rPr>
                <w:sz w:val="20"/>
                <w:szCs w:val="20"/>
              </w:rPr>
            </w:pPr>
            <w:r w:rsidRPr="00AF5FC3">
              <w:rPr>
                <w:sz w:val="20"/>
                <w:szCs w:val="20"/>
              </w:rPr>
              <w:t>Музеи</w:t>
            </w:r>
          </w:p>
        </w:tc>
        <w:tc>
          <w:tcPr>
            <w:tcW w:w="1668" w:type="pct"/>
          </w:tcPr>
          <w:p w14:paraId="0CAD7906" w14:textId="77777777" w:rsidR="00E24560" w:rsidRPr="00AF5FC3" w:rsidRDefault="00E24560" w:rsidP="00E24560">
            <w:pPr>
              <w:rPr>
                <w:sz w:val="20"/>
                <w:szCs w:val="20"/>
              </w:rPr>
            </w:pPr>
            <w:r w:rsidRPr="00AF5FC3">
              <w:rPr>
                <w:sz w:val="20"/>
                <w:szCs w:val="20"/>
              </w:rPr>
              <w:t xml:space="preserve">Уровень обеспеченности, </w:t>
            </w:r>
          </w:p>
          <w:p w14:paraId="7608A0DC" w14:textId="77777777" w:rsidR="00E24560" w:rsidRPr="00AF5FC3" w:rsidRDefault="00E24560" w:rsidP="00E24560">
            <w:pPr>
              <w:rPr>
                <w:sz w:val="20"/>
                <w:szCs w:val="20"/>
              </w:rPr>
            </w:pPr>
            <w:r w:rsidRPr="00AF5FC3">
              <w:rPr>
                <w:sz w:val="20"/>
                <w:szCs w:val="20"/>
              </w:rPr>
              <w:t>объект на городской округ</w:t>
            </w:r>
          </w:p>
        </w:tc>
        <w:tc>
          <w:tcPr>
            <w:tcW w:w="2348" w:type="pct"/>
            <w:gridSpan w:val="2"/>
          </w:tcPr>
          <w:p w14:paraId="44101547" w14:textId="77777777" w:rsidR="00E24560" w:rsidRPr="00AF5FC3" w:rsidRDefault="00E24560" w:rsidP="00E24560">
            <w:pPr>
              <w:autoSpaceDE w:val="0"/>
              <w:autoSpaceDN w:val="0"/>
              <w:adjustRightInd w:val="0"/>
              <w:rPr>
                <w:sz w:val="20"/>
                <w:szCs w:val="20"/>
              </w:rPr>
            </w:pPr>
            <w:r w:rsidRPr="00AF5FC3">
              <w:rPr>
                <w:sz w:val="20"/>
                <w:szCs w:val="20"/>
              </w:rPr>
              <w:t>Краеведческий музей – 1,</w:t>
            </w:r>
          </w:p>
          <w:p w14:paraId="380D1A49" w14:textId="04CCA516" w:rsidR="00E24560" w:rsidRPr="00AF5FC3" w:rsidRDefault="00E24560" w:rsidP="00E24560">
            <w:pPr>
              <w:rPr>
                <w:sz w:val="20"/>
                <w:szCs w:val="20"/>
              </w:rPr>
            </w:pPr>
            <w:r w:rsidRPr="00AF5FC3">
              <w:rPr>
                <w:sz w:val="20"/>
                <w:szCs w:val="20"/>
              </w:rPr>
              <w:t>тематический музей – 1</w:t>
            </w:r>
          </w:p>
        </w:tc>
      </w:tr>
      <w:tr w:rsidR="003E0125" w:rsidRPr="00AF5FC3" w14:paraId="5E2F4D0A" w14:textId="77777777" w:rsidTr="000E6076">
        <w:trPr>
          <w:trHeight w:val="20"/>
        </w:trPr>
        <w:tc>
          <w:tcPr>
            <w:tcW w:w="984" w:type="pct"/>
            <w:vMerge/>
          </w:tcPr>
          <w:p w14:paraId="0FFAE3C4" w14:textId="77777777" w:rsidR="00E438CD" w:rsidRPr="00AF5FC3" w:rsidRDefault="00E438CD" w:rsidP="00E24560">
            <w:pPr>
              <w:rPr>
                <w:sz w:val="20"/>
                <w:szCs w:val="20"/>
              </w:rPr>
            </w:pPr>
          </w:p>
        </w:tc>
        <w:tc>
          <w:tcPr>
            <w:tcW w:w="1668" w:type="pct"/>
          </w:tcPr>
          <w:p w14:paraId="78B4D653" w14:textId="77777777" w:rsidR="00E438CD" w:rsidRPr="00AF5FC3" w:rsidRDefault="00E438CD" w:rsidP="00E438CD">
            <w:pPr>
              <w:rPr>
                <w:sz w:val="20"/>
                <w:szCs w:val="20"/>
              </w:rPr>
            </w:pPr>
            <w:r w:rsidRPr="00AF5FC3">
              <w:rPr>
                <w:sz w:val="20"/>
                <w:szCs w:val="20"/>
              </w:rPr>
              <w:t xml:space="preserve">Уровень обеспеченности, </w:t>
            </w:r>
          </w:p>
          <w:p w14:paraId="27007E71" w14:textId="7937F2AF" w:rsidR="00E438CD" w:rsidRPr="00AF5FC3" w:rsidRDefault="00E438CD" w:rsidP="00E438CD">
            <w:pPr>
              <w:rPr>
                <w:sz w:val="20"/>
                <w:szCs w:val="20"/>
              </w:rPr>
            </w:pPr>
            <w:r w:rsidRPr="00AF5FC3">
              <w:rPr>
                <w:sz w:val="20"/>
                <w:szCs w:val="20"/>
              </w:rPr>
              <w:t xml:space="preserve">кв. м </w:t>
            </w:r>
            <w:r w:rsidR="00B24ADB" w:rsidRPr="00AF5FC3">
              <w:rPr>
                <w:sz w:val="20"/>
                <w:szCs w:val="20"/>
              </w:rPr>
              <w:t>общей площади на</w:t>
            </w:r>
            <w:r w:rsidR="005351D0" w:rsidRPr="00AF5FC3">
              <w:rPr>
                <w:sz w:val="20"/>
                <w:szCs w:val="20"/>
              </w:rPr>
              <w:t> </w:t>
            </w:r>
            <w:r w:rsidR="00B24ADB" w:rsidRPr="00AF5FC3">
              <w:rPr>
                <w:sz w:val="20"/>
                <w:szCs w:val="20"/>
              </w:rPr>
              <w:t>1</w:t>
            </w:r>
            <w:r w:rsidR="005351D0" w:rsidRPr="00AF5FC3">
              <w:rPr>
                <w:sz w:val="20"/>
                <w:szCs w:val="20"/>
              </w:rPr>
              <w:t> </w:t>
            </w:r>
            <w:r w:rsidR="00B24ADB" w:rsidRPr="00AF5FC3">
              <w:rPr>
                <w:sz w:val="20"/>
                <w:szCs w:val="20"/>
              </w:rPr>
              <w:t>тыс.</w:t>
            </w:r>
            <w:r w:rsidR="005351D0" w:rsidRPr="00AF5FC3">
              <w:rPr>
                <w:sz w:val="20"/>
                <w:szCs w:val="20"/>
              </w:rPr>
              <w:t> </w:t>
            </w:r>
            <w:r w:rsidR="00B24ADB" w:rsidRPr="00AF5FC3">
              <w:rPr>
                <w:sz w:val="20"/>
                <w:szCs w:val="20"/>
              </w:rPr>
              <w:t>человек</w:t>
            </w:r>
          </w:p>
        </w:tc>
        <w:tc>
          <w:tcPr>
            <w:tcW w:w="2348" w:type="pct"/>
            <w:gridSpan w:val="2"/>
          </w:tcPr>
          <w:p w14:paraId="58FF88C8" w14:textId="525157BD" w:rsidR="00E438CD" w:rsidRPr="00AF5FC3" w:rsidRDefault="00435095" w:rsidP="000D4036">
            <w:pPr>
              <w:autoSpaceDE w:val="0"/>
              <w:autoSpaceDN w:val="0"/>
              <w:adjustRightInd w:val="0"/>
              <w:rPr>
                <w:sz w:val="20"/>
                <w:szCs w:val="20"/>
              </w:rPr>
            </w:pPr>
            <w:r w:rsidRPr="00AF5FC3">
              <w:rPr>
                <w:sz w:val="20"/>
                <w:szCs w:val="20"/>
              </w:rPr>
              <w:t>6</w:t>
            </w:r>
            <w:r w:rsidR="000D4036" w:rsidRPr="00AF5FC3">
              <w:rPr>
                <w:sz w:val="20"/>
                <w:szCs w:val="20"/>
              </w:rPr>
              <w:t>5</w:t>
            </w:r>
          </w:p>
        </w:tc>
      </w:tr>
      <w:tr w:rsidR="003E0125" w:rsidRPr="00AF5FC3" w14:paraId="2B6031C9" w14:textId="77777777" w:rsidTr="000E6076">
        <w:trPr>
          <w:trHeight w:val="20"/>
        </w:trPr>
        <w:tc>
          <w:tcPr>
            <w:tcW w:w="984" w:type="pct"/>
            <w:vMerge/>
          </w:tcPr>
          <w:p w14:paraId="58DEB960" w14:textId="77777777" w:rsidR="00E24560" w:rsidRPr="00AF5FC3" w:rsidRDefault="00E24560" w:rsidP="00E24560">
            <w:pPr>
              <w:rPr>
                <w:sz w:val="20"/>
                <w:szCs w:val="20"/>
              </w:rPr>
            </w:pPr>
          </w:p>
        </w:tc>
        <w:tc>
          <w:tcPr>
            <w:tcW w:w="1668" w:type="pct"/>
          </w:tcPr>
          <w:p w14:paraId="737A8C63" w14:textId="1CA2D5C0" w:rsidR="00E24560" w:rsidRPr="00AF5FC3" w:rsidRDefault="00E24560" w:rsidP="00E24560">
            <w:pPr>
              <w:rPr>
                <w:sz w:val="20"/>
                <w:szCs w:val="20"/>
              </w:rPr>
            </w:pPr>
            <w:r w:rsidRPr="00AF5FC3">
              <w:rPr>
                <w:sz w:val="20"/>
                <w:szCs w:val="20"/>
              </w:rPr>
              <w:t>Транспортная доступность, минут</w:t>
            </w:r>
          </w:p>
        </w:tc>
        <w:tc>
          <w:tcPr>
            <w:tcW w:w="2348" w:type="pct"/>
            <w:gridSpan w:val="2"/>
          </w:tcPr>
          <w:p w14:paraId="3F689D1D" w14:textId="14F52BED" w:rsidR="00E24560" w:rsidRPr="00AF5FC3" w:rsidRDefault="00E24560" w:rsidP="00E24560">
            <w:pPr>
              <w:autoSpaceDE w:val="0"/>
              <w:autoSpaceDN w:val="0"/>
              <w:adjustRightInd w:val="0"/>
              <w:rPr>
                <w:sz w:val="20"/>
                <w:szCs w:val="20"/>
              </w:rPr>
            </w:pPr>
            <w:r w:rsidRPr="00AF5FC3">
              <w:rPr>
                <w:sz w:val="20"/>
                <w:szCs w:val="20"/>
              </w:rPr>
              <w:t>30</w:t>
            </w:r>
          </w:p>
        </w:tc>
      </w:tr>
      <w:tr w:rsidR="003E0125" w:rsidRPr="00AF5FC3" w14:paraId="5B2FEFA3" w14:textId="77777777" w:rsidTr="000E6076">
        <w:trPr>
          <w:trHeight w:val="20"/>
        </w:trPr>
        <w:tc>
          <w:tcPr>
            <w:tcW w:w="984" w:type="pct"/>
            <w:vMerge w:val="restart"/>
          </w:tcPr>
          <w:p w14:paraId="6E0FCE67" w14:textId="6A3D27EF" w:rsidR="00E24560" w:rsidRPr="00AF5FC3" w:rsidRDefault="00E24560" w:rsidP="00EE6C1A">
            <w:pPr>
              <w:rPr>
                <w:sz w:val="20"/>
                <w:szCs w:val="20"/>
              </w:rPr>
            </w:pPr>
            <w:r w:rsidRPr="00AF5FC3">
              <w:rPr>
                <w:sz w:val="20"/>
                <w:szCs w:val="20"/>
              </w:rPr>
              <w:t>Выставочные залы, галере</w:t>
            </w:r>
            <w:r w:rsidR="00C948B3" w:rsidRPr="00AF5FC3">
              <w:rPr>
                <w:sz w:val="20"/>
                <w:szCs w:val="20"/>
              </w:rPr>
              <w:t>и</w:t>
            </w:r>
            <w:r w:rsidR="00494D02" w:rsidRPr="00AF5FC3">
              <w:rPr>
                <w:sz w:val="20"/>
                <w:szCs w:val="20"/>
              </w:rPr>
              <w:t xml:space="preserve"> </w:t>
            </w:r>
          </w:p>
        </w:tc>
        <w:tc>
          <w:tcPr>
            <w:tcW w:w="1668" w:type="pct"/>
          </w:tcPr>
          <w:p w14:paraId="558B934C" w14:textId="77777777" w:rsidR="00E24560" w:rsidRPr="00AF5FC3" w:rsidRDefault="00E24560" w:rsidP="00E24560">
            <w:pPr>
              <w:rPr>
                <w:sz w:val="20"/>
                <w:szCs w:val="20"/>
              </w:rPr>
            </w:pPr>
            <w:r w:rsidRPr="00AF5FC3">
              <w:rPr>
                <w:sz w:val="20"/>
                <w:szCs w:val="20"/>
              </w:rPr>
              <w:t xml:space="preserve">Уровень обеспеченности, </w:t>
            </w:r>
          </w:p>
          <w:p w14:paraId="6F6E458B" w14:textId="669EBD3F" w:rsidR="00E24560" w:rsidRPr="00AF5FC3" w:rsidRDefault="00E24560" w:rsidP="00E24560">
            <w:pPr>
              <w:rPr>
                <w:sz w:val="20"/>
                <w:szCs w:val="20"/>
              </w:rPr>
            </w:pPr>
            <w:r w:rsidRPr="00AF5FC3">
              <w:rPr>
                <w:sz w:val="20"/>
                <w:szCs w:val="20"/>
              </w:rPr>
              <w:t>объект на городской округ</w:t>
            </w:r>
          </w:p>
        </w:tc>
        <w:tc>
          <w:tcPr>
            <w:tcW w:w="2348" w:type="pct"/>
            <w:gridSpan w:val="2"/>
          </w:tcPr>
          <w:p w14:paraId="746ED6B6" w14:textId="003447F2" w:rsidR="00E24560" w:rsidRPr="00AF5FC3" w:rsidRDefault="00E24560" w:rsidP="00E24560">
            <w:pPr>
              <w:autoSpaceDE w:val="0"/>
              <w:autoSpaceDN w:val="0"/>
              <w:adjustRightInd w:val="0"/>
              <w:rPr>
                <w:sz w:val="20"/>
                <w:szCs w:val="20"/>
              </w:rPr>
            </w:pPr>
            <w:r w:rsidRPr="00AF5FC3">
              <w:rPr>
                <w:sz w:val="20"/>
                <w:szCs w:val="20"/>
              </w:rPr>
              <w:t>1</w:t>
            </w:r>
          </w:p>
        </w:tc>
      </w:tr>
      <w:tr w:rsidR="003E0125" w:rsidRPr="00AF5FC3" w14:paraId="237C05E4" w14:textId="77777777" w:rsidTr="000E6076">
        <w:trPr>
          <w:trHeight w:val="20"/>
        </w:trPr>
        <w:tc>
          <w:tcPr>
            <w:tcW w:w="984" w:type="pct"/>
            <w:vMerge/>
          </w:tcPr>
          <w:p w14:paraId="4421533F" w14:textId="77777777" w:rsidR="00D449EB" w:rsidRPr="00AF5FC3" w:rsidRDefault="00D449EB" w:rsidP="00494D02">
            <w:pPr>
              <w:rPr>
                <w:sz w:val="20"/>
                <w:szCs w:val="20"/>
              </w:rPr>
            </w:pPr>
          </w:p>
        </w:tc>
        <w:tc>
          <w:tcPr>
            <w:tcW w:w="1668" w:type="pct"/>
          </w:tcPr>
          <w:p w14:paraId="0027F0A8" w14:textId="77777777" w:rsidR="00D449EB" w:rsidRPr="00AF5FC3" w:rsidRDefault="00D449EB" w:rsidP="00D449EB">
            <w:pPr>
              <w:rPr>
                <w:sz w:val="20"/>
                <w:szCs w:val="20"/>
              </w:rPr>
            </w:pPr>
            <w:r w:rsidRPr="00AF5FC3">
              <w:rPr>
                <w:sz w:val="20"/>
                <w:szCs w:val="20"/>
              </w:rPr>
              <w:t xml:space="preserve">Уровень обеспеченности, </w:t>
            </w:r>
          </w:p>
          <w:p w14:paraId="4D8362AA" w14:textId="72661EE7" w:rsidR="00D449EB" w:rsidRPr="00AF5FC3" w:rsidRDefault="00D449EB" w:rsidP="00D449EB">
            <w:pPr>
              <w:rPr>
                <w:sz w:val="20"/>
                <w:szCs w:val="20"/>
              </w:rPr>
            </w:pPr>
            <w:r w:rsidRPr="00AF5FC3">
              <w:rPr>
                <w:sz w:val="20"/>
                <w:szCs w:val="20"/>
              </w:rPr>
              <w:t>кв.</w:t>
            </w:r>
            <w:r w:rsidR="005351D0" w:rsidRPr="00AF5FC3">
              <w:rPr>
                <w:sz w:val="20"/>
                <w:szCs w:val="20"/>
              </w:rPr>
              <w:t> </w:t>
            </w:r>
            <w:r w:rsidRPr="00AF5FC3">
              <w:rPr>
                <w:sz w:val="20"/>
                <w:szCs w:val="20"/>
              </w:rPr>
              <w:t>м площади экспозиционного зала</w:t>
            </w:r>
            <w:r w:rsidR="000765D1" w:rsidRPr="00AF5FC3">
              <w:rPr>
                <w:sz w:val="20"/>
                <w:szCs w:val="20"/>
              </w:rPr>
              <w:t xml:space="preserve"> на 1 тыс. человек</w:t>
            </w:r>
          </w:p>
        </w:tc>
        <w:tc>
          <w:tcPr>
            <w:tcW w:w="2348" w:type="pct"/>
            <w:gridSpan w:val="2"/>
          </w:tcPr>
          <w:p w14:paraId="446CF83D" w14:textId="52EE342F" w:rsidR="00D449EB" w:rsidRPr="00AF5FC3" w:rsidRDefault="000765D1" w:rsidP="00E24560">
            <w:pPr>
              <w:autoSpaceDE w:val="0"/>
              <w:autoSpaceDN w:val="0"/>
              <w:adjustRightInd w:val="0"/>
              <w:rPr>
                <w:sz w:val="20"/>
                <w:szCs w:val="20"/>
              </w:rPr>
            </w:pPr>
            <w:r w:rsidRPr="00AF5FC3">
              <w:rPr>
                <w:sz w:val="20"/>
                <w:szCs w:val="20"/>
              </w:rPr>
              <w:t>10</w:t>
            </w:r>
            <w:r w:rsidR="00EE6C1A" w:rsidRPr="00AF5FC3">
              <w:rPr>
                <w:sz w:val="20"/>
                <w:szCs w:val="20"/>
              </w:rPr>
              <w:t xml:space="preserve"> </w:t>
            </w:r>
            <w:r w:rsidR="00EE6C1A" w:rsidRPr="00AF5FC3">
              <w:rPr>
                <w:sz w:val="20"/>
              </w:rPr>
              <w:t>[3]</w:t>
            </w:r>
          </w:p>
        </w:tc>
      </w:tr>
      <w:tr w:rsidR="003E0125" w:rsidRPr="00AF5FC3" w14:paraId="567B8AAB" w14:textId="77777777" w:rsidTr="000E6076">
        <w:trPr>
          <w:trHeight w:val="20"/>
        </w:trPr>
        <w:tc>
          <w:tcPr>
            <w:tcW w:w="984" w:type="pct"/>
            <w:vMerge/>
          </w:tcPr>
          <w:p w14:paraId="76657865" w14:textId="77777777" w:rsidR="00E24560" w:rsidRPr="00AF5FC3" w:rsidRDefault="00E24560" w:rsidP="00E24560">
            <w:pPr>
              <w:rPr>
                <w:sz w:val="20"/>
                <w:szCs w:val="20"/>
              </w:rPr>
            </w:pPr>
          </w:p>
        </w:tc>
        <w:tc>
          <w:tcPr>
            <w:tcW w:w="1668" w:type="pct"/>
          </w:tcPr>
          <w:p w14:paraId="2DC8BB7F" w14:textId="6309A58D" w:rsidR="00E24560" w:rsidRPr="00AF5FC3" w:rsidRDefault="00E24560" w:rsidP="00E24560">
            <w:pPr>
              <w:rPr>
                <w:sz w:val="20"/>
                <w:szCs w:val="20"/>
              </w:rPr>
            </w:pPr>
            <w:r w:rsidRPr="00AF5FC3">
              <w:rPr>
                <w:sz w:val="20"/>
                <w:szCs w:val="20"/>
              </w:rPr>
              <w:t>Транспортная доступность, минут</w:t>
            </w:r>
          </w:p>
        </w:tc>
        <w:tc>
          <w:tcPr>
            <w:tcW w:w="2348" w:type="pct"/>
            <w:gridSpan w:val="2"/>
          </w:tcPr>
          <w:p w14:paraId="08CDB3E8" w14:textId="5C091223" w:rsidR="00E24560" w:rsidRPr="00AF5FC3" w:rsidRDefault="00E24560" w:rsidP="00E24560">
            <w:pPr>
              <w:autoSpaceDE w:val="0"/>
              <w:autoSpaceDN w:val="0"/>
              <w:adjustRightInd w:val="0"/>
              <w:rPr>
                <w:sz w:val="20"/>
                <w:szCs w:val="20"/>
              </w:rPr>
            </w:pPr>
            <w:r w:rsidRPr="00AF5FC3">
              <w:rPr>
                <w:sz w:val="20"/>
                <w:szCs w:val="20"/>
              </w:rPr>
              <w:t>30</w:t>
            </w:r>
          </w:p>
        </w:tc>
      </w:tr>
      <w:tr w:rsidR="003E0125" w:rsidRPr="00AF5FC3" w14:paraId="192021AE" w14:textId="77777777" w:rsidTr="000E6076">
        <w:trPr>
          <w:trHeight w:val="20"/>
        </w:trPr>
        <w:tc>
          <w:tcPr>
            <w:tcW w:w="984" w:type="pct"/>
          </w:tcPr>
          <w:p w14:paraId="40EA813B" w14:textId="3A4999EF" w:rsidR="00E24560" w:rsidRPr="00AF5FC3" w:rsidRDefault="00E24560" w:rsidP="00E24560">
            <w:pPr>
              <w:rPr>
                <w:sz w:val="20"/>
                <w:szCs w:val="20"/>
              </w:rPr>
            </w:pPr>
            <w:r w:rsidRPr="00AF5FC3">
              <w:rPr>
                <w:sz w:val="20"/>
                <w:szCs w:val="20"/>
              </w:rPr>
              <w:t>Куль</w:t>
            </w:r>
            <w:r w:rsidR="00570C89" w:rsidRPr="00AF5FC3">
              <w:rPr>
                <w:sz w:val="20"/>
                <w:szCs w:val="20"/>
              </w:rPr>
              <w:t>турно-образовательные комплексы</w:t>
            </w:r>
          </w:p>
        </w:tc>
        <w:tc>
          <w:tcPr>
            <w:tcW w:w="1668" w:type="pct"/>
          </w:tcPr>
          <w:p w14:paraId="7F6C87FA" w14:textId="77777777" w:rsidR="00E24560" w:rsidRPr="00AF5FC3" w:rsidRDefault="00E24560" w:rsidP="00E24560">
            <w:pPr>
              <w:rPr>
                <w:sz w:val="20"/>
                <w:szCs w:val="20"/>
              </w:rPr>
            </w:pPr>
            <w:r w:rsidRPr="00AF5FC3">
              <w:rPr>
                <w:sz w:val="20"/>
                <w:szCs w:val="20"/>
              </w:rPr>
              <w:t xml:space="preserve">Уровень обеспеченности, </w:t>
            </w:r>
          </w:p>
          <w:p w14:paraId="01A96FF8" w14:textId="38D2954A" w:rsidR="00E24560" w:rsidRPr="00AF5FC3" w:rsidRDefault="00E24560" w:rsidP="00E24560">
            <w:pPr>
              <w:rPr>
                <w:sz w:val="20"/>
                <w:szCs w:val="20"/>
              </w:rPr>
            </w:pPr>
            <w:r w:rsidRPr="00AF5FC3">
              <w:rPr>
                <w:sz w:val="20"/>
                <w:szCs w:val="20"/>
              </w:rPr>
              <w:t xml:space="preserve">объект </w:t>
            </w:r>
            <w:r w:rsidRPr="00AF5FC3">
              <w:rPr>
                <w:sz w:val="20"/>
              </w:rPr>
              <w:t>на городской округ</w:t>
            </w:r>
          </w:p>
        </w:tc>
        <w:tc>
          <w:tcPr>
            <w:tcW w:w="2348" w:type="pct"/>
            <w:gridSpan w:val="2"/>
          </w:tcPr>
          <w:p w14:paraId="5C39312B" w14:textId="36B1CD9E" w:rsidR="00E24560" w:rsidRPr="00AF5FC3" w:rsidRDefault="00E24560" w:rsidP="00E24560">
            <w:pPr>
              <w:rPr>
                <w:sz w:val="20"/>
                <w:szCs w:val="20"/>
              </w:rPr>
            </w:pPr>
            <w:r w:rsidRPr="00AF5FC3">
              <w:rPr>
                <w:sz w:val="20"/>
                <w:szCs w:val="20"/>
              </w:rPr>
              <w:t>1</w:t>
            </w:r>
          </w:p>
        </w:tc>
      </w:tr>
      <w:tr w:rsidR="003E0125" w:rsidRPr="00AF5FC3" w14:paraId="0AA97549" w14:textId="77777777" w:rsidTr="000E6076">
        <w:trPr>
          <w:trHeight w:val="20"/>
        </w:trPr>
        <w:tc>
          <w:tcPr>
            <w:tcW w:w="984" w:type="pct"/>
            <w:vMerge w:val="restart"/>
          </w:tcPr>
          <w:p w14:paraId="2EA9995E" w14:textId="77777777" w:rsidR="006B5689" w:rsidRPr="00AF5FC3" w:rsidRDefault="006B5689" w:rsidP="00AC067D">
            <w:pPr>
              <w:rPr>
                <w:sz w:val="20"/>
                <w:szCs w:val="20"/>
              </w:rPr>
            </w:pPr>
            <w:r w:rsidRPr="00AF5FC3">
              <w:rPr>
                <w:sz w:val="20"/>
                <w:szCs w:val="20"/>
              </w:rPr>
              <w:t xml:space="preserve">Театры </w:t>
            </w:r>
            <w:r w:rsidRPr="00AF5FC3">
              <w:rPr>
                <w:sz w:val="20"/>
              </w:rPr>
              <w:t>[4]</w:t>
            </w:r>
          </w:p>
          <w:p w14:paraId="00B8D41A" w14:textId="5498A38F" w:rsidR="006B5689" w:rsidRPr="00AF5FC3" w:rsidRDefault="006B5689" w:rsidP="006B5689">
            <w:pPr>
              <w:rPr>
                <w:sz w:val="20"/>
                <w:szCs w:val="20"/>
              </w:rPr>
            </w:pPr>
          </w:p>
        </w:tc>
        <w:tc>
          <w:tcPr>
            <w:tcW w:w="1668" w:type="pct"/>
          </w:tcPr>
          <w:p w14:paraId="4DAD8C49" w14:textId="77777777" w:rsidR="006B5689" w:rsidRPr="00AF5FC3" w:rsidRDefault="006B5689" w:rsidP="00E24560">
            <w:pPr>
              <w:rPr>
                <w:sz w:val="20"/>
                <w:szCs w:val="20"/>
              </w:rPr>
            </w:pPr>
            <w:r w:rsidRPr="00AF5FC3">
              <w:rPr>
                <w:sz w:val="20"/>
                <w:szCs w:val="20"/>
              </w:rPr>
              <w:t xml:space="preserve">Уровень обеспеченности, </w:t>
            </w:r>
          </w:p>
          <w:p w14:paraId="15EBB81F" w14:textId="18A992F2" w:rsidR="006B5689" w:rsidRPr="00AF5FC3" w:rsidRDefault="006B5689" w:rsidP="00C948B3">
            <w:pPr>
              <w:rPr>
                <w:sz w:val="20"/>
                <w:szCs w:val="20"/>
              </w:rPr>
            </w:pPr>
            <w:r w:rsidRPr="00AF5FC3">
              <w:rPr>
                <w:sz w:val="20"/>
                <w:szCs w:val="20"/>
              </w:rPr>
              <w:t>объект на городской округ</w:t>
            </w:r>
          </w:p>
        </w:tc>
        <w:tc>
          <w:tcPr>
            <w:tcW w:w="2348" w:type="pct"/>
            <w:gridSpan w:val="2"/>
          </w:tcPr>
          <w:p w14:paraId="414EE4B9" w14:textId="2F7DC03B" w:rsidR="006B5689" w:rsidRPr="00AF5FC3" w:rsidRDefault="006B5689" w:rsidP="00E24560">
            <w:pPr>
              <w:rPr>
                <w:sz w:val="20"/>
                <w:szCs w:val="20"/>
              </w:rPr>
            </w:pPr>
            <w:r w:rsidRPr="00AF5FC3">
              <w:rPr>
                <w:sz w:val="20"/>
                <w:szCs w:val="20"/>
              </w:rPr>
              <w:t>1</w:t>
            </w:r>
          </w:p>
        </w:tc>
      </w:tr>
      <w:tr w:rsidR="003E0125" w:rsidRPr="00AF5FC3" w14:paraId="6DA8206D" w14:textId="77777777" w:rsidTr="000E6076">
        <w:trPr>
          <w:trHeight w:val="20"/>
        </w:trPr>
        <w:tc>
          <w:tcPr>
            <w:tcW w:w="984" w:type="pct"/>
            <w:vMerge/>
          </w:tcPr>
          <w:p w14:paraId="22053076" w14:textId="02879169" w:rsidR="006B5689" w:rsidRPr="00AF5FC3" w:rsidRDefault="006B5689" w:rsidP="006B5689">
            <w:pPr>
              <w:rPr>
                <w:sz w:val="20"/>
                <w:szCs w:val="20"/>
              </w:rPr>
            </w:pPr>
          </w:p>
        </w:tc>
        <w:tc>
          <w:tcPr>
            <w:tcW w:w="1668" w:type="pct"/>
          </w:tcPr>
          <w:p w14:paraId="3C20E886" w14:textId="7F35013F" w:rsidR="006B5689" w:rsidRPr="00AF5FC3" w:rsidRDefault="006B5689" w:rsidP="00E24560">
            <w:pPr>
              <w:rPr>
                <w:sz w:val="20"/>
                <w:szCs w:val="20"/>
              </w:rPr>
            </w:pPr>
            <w:r w:rsidRPr="00AF5FC3">
              <w:rPr>
                <w:sz w:val="20"/>
                <w:szCs w:val="20"/>
              </w:rPr>
              <w:t xml:space="preserve">Уровень обеспеченности, </w:t>
            </w:r>
          </w:p>
          <w:p w14:paraId="5585255C" w14:textId="77777777" w:rsidR="006B5689" w:rsidRPr="00AF5FC3" w:rsidRDefault="006B5689" w:rsidP="00E24560">
            <w:pPr>
              <w:rPr>
                <w:sz w:val="20"/>
                <w:szCs w:val="20"/>
              </w:rPr>
            </w:pPr>
            <w:r w:rsidRPr="00AF5FC3">
              <w:rPr>
                <w:sz w:val="20"/>
                <w:szCs w:val="20"/>
              </w:rPr>
              <w:t>мест на 1 тыс. человек</w:t>
            </w:r>
          </w:p>
        </w:tc>
        <w:tc>
          <w:tcPr>
            <w:tcW w:w="2348" w:type="pct"/>
            <w:gridSpan w:val="2"/>
          </w:tcPr>
          <w:p w14:paraId="2844ACDB" w14:textId="67CCC84F" w:rsidR="006B5689" w:rsidRPr="00AF5FC3" w:rsidRDefault="006B5689" w:rsidP="00E24560">
            <w:pPr>
              <w:rPr>
                <w:sz w:val="20"/>
                <w:szCs w:val="20"/>
              </w:rPr>
            </w:pPr>
            <w:r w:rsidRPr="00AF5FC3">
              <w:rPr>
                <w:sz w:val="20"/>
                <w:szCs w:val="20"/>
              </w:rPr>
              <w:t xml:space="preserve">7 </w:t>
            </w:r>
            <w:r w:rsidRPr="00AF5FC3">
              <w:rPr>
                <w:sz w:val="20"/>
              </w:rPr>
              <w:t>[3]</w:t>
            </w:r>
          </w:p>
        </w:tc>
      </w:tr>
      <w:tr w:rsidR="003E0125" w:rsidRPr="00AF5FC3" w14:paraId="12F5C4FE" w14:textId="77777777" w:rsidTr="000E6076">
        <w:trPr>
          <w:trHeight w:val="20"/>
        </w:trPr>
        <w:tc>
          <w:tcPr>
            <w:tcW w:w="984" w:type="pct"/>
            <w:vMerge/>
          </w:tcPr>
          <w:p w14:paraId="4CC5785D" w14:textId="16867125" w:rsidR="006B5689" w:rsidRPr="00AF5FC3" w:rsidRDefault="006B5689" w:rsidP="006B5689">
            <w:pPr>
              <w:rPr>
                <w:sz w:val="20"/>
                <w:szCs w:val="20"/>
              </w:rPr>
            </w:pPr>
          </w:p>
        </w:tc>
        <w:tc>
          <w:tcPr>
            <w:tcW w:w="1668" w:type="pct"/>
          </w:tcPr>
          <w:p w14:paraId="4EA755C9" w14:textId="1FCE5DD9" w:rsidR="006B5689" w:rsidRPr="00AF5FC3" w:rsidRDefault="006B5689" w:rsidP="006B5689">
            <w:pPr>
              <w:rPr>
                <w:sz w:val="20"/>
                <w:szCs w:val="20"/>
              </w:rPr>
            </w:pPr>
            <w:r w:rsidRPr="00AF5FC3">
              <w:rPr>
                <w:sz w:val="20"/>
                <w:szCs w:val="20"/>
              </w:rPr>
              <w:t>Транспортная доступность, минут</w:t>
            </w:r>
          </w:p>
        </w:tc>
        <w:tc>
          <w:tcPr>
            <w:tcW w:w="2348" w:type="pct"/>
            <w:gridSpan w:val="2"/>
          </w:tcPr>
          <w:p w14:paraId="0492E8B3" w14:textId="1E6B9FD7" w:rsidR="006B5689" w:rsidRPr="00AF5FC3" w:rsidRDefault="006B5689" w:rsidP="006B5689">
            <w:pPr>
              <w:rPr>
                <w:sz w:val="20"/>
                <w:szCs w:val="20"/>
              </w:rPr>
            </w:pPr>
            <w:r w:rsidRPr="00AF5FC3">
              <w:rPr>
                <w:sz w:val="20"/>
                <w:szCs w:val="20"/>
              </w:rPr>
              <w:t>30</w:t>
            </w:r>
          </w:p>
        </w:tc>
      </w:tr>
      <w:tr w:rsidR="003E0125" w:rsidRPr="00AF5FC3" w14:paraId="5400F20E" w14:textId="77777777" w:rsidTr="000E6076">
        <w:trPr>
          <w:trHeight w:val="20"/>
        </w:trPr>
        <w:tc>
          <w:tcPr>
            <w:tcW w:w="984" w:type="pct"/>
            <w:vMerge w:val="restart"/>
          </w:tcPr>
          <w:p w14:paraId="7BE906AE" w14:textId="5AFAA34D" w:rsidR="00E24560" w:rsidRPr="00AF5FC3" w:rsidRDefault="00E24560" w:rsidP="00434123">
            <w:pPr>
              <w:rPr>
                <w:sz w:val="20"/>
                <w:szCs w:val="20"/>
              </w:rPr>
            </w:pPr>
            <w:r w:rsidRPr="00AF5FC3">
              <w:rPr>
                <w:sz w:val="20"/>
                <w:szCs w:val="20"/>
              </w:rPr>
              <w:t>Парки культуры и отдыха</w:t>
            </w:r>
            <w:r w:rsidR="00434123" w:rsidRPr="00AF5FC3">
              <w:rPr>
                <w:sz w:val="20"/>
                <w:szCs w:val="20"/>
              </w:rPr>
              <w:t xml:space="preserve"> </w:t>
            </w:r>
          </w:p>
        </w:tc>
        <w:tc>
          <w:tcPr>
            <w:tcW w:w="1668" w:type="pct"/>
          </w:tcPr>
          <w:p w14:paraId="35B2495B" w14:textId="77777777" w:rsidR="00E24560" w:rsidRPr="00AF5FC3" w:rsidRDefault="00E24560" w:rsidP="00E24560">
            <w:pPr>
              <w:rPr>
                <w:sz w:val="20"/>
                <w:szCs w:val="20"/>
              </w:rPr>
            </w:pPr>
            <w:r w:rsidRPr="00AF5FC3">
              <w:rPr>
                <w:sz w:val="20"/>
                <w:szCs w:val="20"/>
              </w:rPr>
              <w:t xml:space="preserve">Уровень обеспеченности, </w:t>
            </w:r>
          </w:p>
          <w:p w14:paraId="13B5038D" w14:textId="68A4A030" w:rsidR="00E24560" w:rsidRPr="00AF5FC3" w:rsidRDefault="00E24560" w:rsidP="00E24560">
            <w:pPr>
              <w:rPr>
                <w:sz w:val="20"/>
                <w:szCs w:val="20"/>
              </w:rPr>
            </w:pPr>
            <w:r w:rsidRPr="00AF5FC3">
              <w:rPr>
                <w:sz w:val="20"/>
                <w:szCs w:val="20"/>
              </w:rPr>
              <w:t>объект на городской округ</w:t>
            </w:r>
          </w:p>
        </w:tc>
        <w:tc>
          <w:tcPr>
            <w:tcW w:w="2348" w:type="pct"/>
            <w:gridSpan w:val="2"/>
          </w:tcPr>
          <w:p w14:paraId="2255E362" w14:textId="66032F05" w:rsidR="00E24560" w:rsidRPr="00AF5FC3" w:rsidRDefault="00E24560" w:rsidP="00E24560">
            <w:pPr>
              <w:rPr>
                <w:sz w:val="20"/>
                <w:szCs w:val="20"/>
              </w:rPr>
            </w:pPr>
            <w:r w:rsidRPr="00AF5FC3">
              <w:rPr>
                <w:sz w:val="20"/>
                <w:szCs w:val="20"/>
              </w:rPr>
              <w:t xml:space="preserve">1 </w:t>
            </w:r>
          </w:p>
        </w:tc>
      </w:tr>
      <w:tr w:rsidR="003E0125" w:rsidRPr="00AF5FC3" w14:paraId="1B9EB0F5" w14:textId="77777777" w:rsidTr="000E6076">
        <w:trPr>
          <w:trHeight w:val="20"/>
        </w:trPr>
        <w:tc>
          <w:tcPr>
            <w:tcW w:w="984" w:type="pct"/>
            <w:vMerge/>
          </w:tcPr>
          <w:p w14:paraId="417F6C7A" w14:textId="77777777" w:rsidR="00434123" w:rsidRPr="00AF5FC3" w:rsidRDefault="00434123" w:rsidP="00434123">
            <w:pPr>
              <w:rPr>
                <w:sz w:val="20"/>
                <w:szCs w:val="20"/>
              </w:rPr>
            </w:pPr>
          </w:p>
        </w:tc>
        <w:tc>
          <w:tcPr>
            <w:tcW w:w="1668" w:type="pct"/>
          </w:tcPr>
          <w:p w14:paraId="65B48223" w14:textId="715A9E97" w:rsidR="00434123" w:rsidRPr="00AF5FC3" w:rsidRDefault="00434123" w:rsidP="00434123">
            <w:pPr>
              <w:rPr>
                <w:sz w:val="20"/>
              </w:rPr>
            </w:pPr>
            <w:r w:rsidRPr="00AF5FC3">
              <w:rPr>
                <w:sz w:val="20"/>
              </w:rPr>
              <w:t xml:space="preserve">Размер земельного участка, </w:t>
            </w:r>
          </w:p>
          <w:p w14:paraId="50715970" w14:textId="58F17791" w:rsidR="00434123" w:rsidRPr="00AF5FC3" w:rsidRDefault="00434123" w:rsidP="00434123">
            <w:pPr>
              <w:rPr>
                <w:sz w:val="20"/>
                <w:szCs w:val="20"/>
              </w:rPr>
            </w:pPr>
            <w:r w:rsidRPr="00AF5FC3">
              <w:rPr>
                <w:sz w:val="20"/>
              </w:rPr>
              <w:t>га на объект</w:t>
            </w:r>
          </w:p>
        </w:tc>
        <w:tc>
          <w:tcPr>
            <w:tcW w:w="2348" w:type="pct"/>
            <w:gridSpan w:val="2"/>
          </w:tcPr>
          <w:p w14:paraId="278104B7" w14:textId="00665450" w:rsidR="00434123" w:rsidRPr="00AF5FC3" w:rsidRDefault="00434123" w:rsidP="00434123">
            <w:pPr>
              <w:rPr>
                <w:sz w:val="20"/>
                <w:szCs w:val="20"/>
              </w:rPr>
            </w:pPr>
            <w:r w:rsidRPr="00AF5FC3">
              <w:rPr>
                <w:sz w:val="20"/>
                <w:szCs w:val="20"/>
              </w:rPr>
              <w:t xml:space="preserve">3 </w:t>
            </w:r>
            <w:r w:rsidRPr="00AF5FC3">
              <w:rPr>
                <w:sz w:val="20"/>
              </w:rPr>
              <w:t>[3]</w:t>
            </w:r>
          </w:p>
        </w:tc>
      </w:tr>
      <w:tr w:rsidR="003E0125" w:rsidRPr="00AF5FC3" w14:paraId="2DB21C61" w14:textId="77777777" w:rsidTr="000E6076">
        <w:trPr>
          <w:trHeight w:val="20"/>
        </w:trPr>
        <w:tc>
          <w:tcPr>
            <w:tcW w:w="984" w:type="pct"/>
            <w:vMerge/>
          </w:tcPr>
          <w:p w14:paraId="276FA580" w14:textId="77777777" w:rsidR="00E24560" w:rsidRPr="00AF5FC3" w:rsidRDefault="00E24560" w:rsidP="00E24560">
            <w:pPr>
              <w:rPr>
                <w:sz w:val="20"/>
                <w:szCs w:val="20"/>
              </w:rPr>
            </w:pPr>
          </w:p>
        </w:tc>
        <w:tc>
          <w:tcPr>
            <w:tcW w:w="1668" w:type="pct"/>
          </w:tcPr>
          <w:p w14:paraId="012CE556" w14:textId="76F8910B" w:rsidR="00E24560" w:rsidRPr="00AF5FC3" w:rsidRDefault="00E24560" w:rsidP="00E24560">
            <w:pPr>
              <w:rPr>
                <w:sz w:val="20"/>
                <w:szCs w:val="20"/>
              </w:rPr>
            </w:pPr>
            <w:r w:rsidRPr="00AF5FC3">
              <w:rPr>
                <w:sz w:val="20"/>
                <w:szCs w:val="20"/>
              </w:rPr>
              <w:t>Транспортная доступность, минут</w:t>
            </w:r>
          </w:p>
        </w:tc>
        <w:tc>
          <w:tcPr>
            <w:tcW w:w="2348" w:type="pct"/>
            <w:gridSpan w:val="2"/>
          </w:tcPr>
          <w:p w14:paraId="3266D2CF" w14:textId="73BB6402" w:rsidR="00E24560" w:rsidRPr="00AF5FC3" w:rsidRDefault="00E24560" w:rsidP="00E24560">
            <w:pPr>
              <w:rPr>
                <w:sz w:val="20"/>
                <w:szCs w:val="20"/>
              </w:rPr>
            </w:pPr>
            <w:r w:rsidRPr="00AF5FC3">
              <w:rPr>
                <w:sz w:val="20"/>
                <w:szCs w:val="20"/>
              </w:rPr>
              <w:t>30</w:t>
            </w:r>
          </w:p>
        </w:tc>
      </w:tr>
      <w:tr w:rsidR="003E0125" w:rsidRPr="00AF5FC3" w14:paraId="14C1A4C9" w14:textId="77777777" w:rsidTr="000E6076">
        <w:trPr>
          <w:trHeight w:val="20"/>
        </w:trPr>
        <w:tc>
          <w:tcPr>
            <w:tcW w:w="984" w:type="pct"/>
            <w:vMerge w:val="restart"/>
          </w:tcPr>
          <w:p w14:paraId="09699DE3" w14:textId="77777777" w:rsidR="006B5689" w:rsidRPr="00AF5FC3" w:rsidRDefault="006B5689" w:rsidP="0034187B">
            <w:pPr>
              <w:rPr>
                <w:sz w:val="20"/>
                <w:szCs w:val="20"/>
                <w:lang w:val="en-US"/>
              </w:rPr>
            </w:pPr>
            <w:r w:rsidRPr="00AF5FC3">
              <w:rPr>
                <w:sz w:val="20"/>
                <w:szCs w:val="20"/>
              </w:rPr>
              <w:t xml:space="preserve">Кинозалы </w:t>
            </w:r>
            <w:r w:rsidRPr="00AF5FC3">
              <w:rPr>
                <w:sz w:val="20"/>
              </w:rPr>
              <w:t>[5]</w:t>
            </w:r>
          </w:p>
          <w:p w14:paraId="30F3DE74" w14:textId="3443105F" w:rsidR="006B5689" w:rsidRPr="00AF5FC3" w:rsidRDefault="006B5689" w:rsidP="006B5689">
            <w:pPr>
              <w:rPr>
                <w:sz w:val="20"/>
                <w:szCs w:val="20"/>
                <w:lang w:val="en-US"/>
              </w:rPr>
            </w:pPr>
          </w:p>
        </w:tc>
        <w:tc>
          <w:tcPr>
            <w:tcW w:w="1668" w:type="pct"/>
          </w:tcPr>
          <w:p w14:paraId="371717C3" w14:textId="77777777" w:rsidR="006B5689" w:rsidRPr="00AF5FC3" w:rsidRDefault="006B5689" w:rsidP="005245D8">
            <w:pPr>
              <w:rPr>
                <w:sz w:val="20"/>
                <w:szCs w:val="20"/>
              </w:rPr>
            </w:pPr>
            <w:r w:rsidRPr="00AF5FC3">
              <w:rPr>
                <w:sz w:val="20"/>
                <w:szCs w:val="20"/>
              </w:rPr>
              <w:t xml:space="preserve">Уровень обеспеченности, </w:t>
            </w:r>
          </w:p>
          <w:p w14:paraId="16A9CCDA" w14:textId="0C33A14D" w:rsidR="006B5689" w:rsidRPr="00AF5FC3" w:rsidRDefault="006B5689" w:rsidP="006B5689">
            <w:pPr>
              <w:rPr>
                <w:sz w:val="20"/>
                <w:szCs w:val="20"/>
              </w:rPr>
            </w:pPr>
            <w:r w:rsidRPr="00AF5FC3">
              <w:rPr>
                <w:sz w:val="20"/>
                <w:szCs w:val="20"/>
              </w:rPr>
              <w:t>объект</w:t>
            </w:r>
          </w:p>
        </w:tc>
        <w:tc>
          <w:tcPr>
            <w:tcW w:w="2348" w:type="pct"/>
            <w:gridSpan w:val="2"/>
          </w:tcPr>
          <w:p w14:paraId="0B249054" w14:textId="60C47037" w:rsidR="006B5689" w:rsidRPr="00AF5FC3" w:rsidRDefault="006B5689" w:rsidP="00E24560">
            <w:pPr>
              <w:rPr>
                <w:sz w:val="20"/>
                <w:szCs w:val="20"/>
              </w:rPr>
            </w:pPr>
            <w:r w:rsidRPr="00AF5FC3">
              <w:rPr>
                <w:sz w:val="20"/>
                <w:szCs w:val="20"/>
              </w:rPr>
              <w:t>1 на 20 тыс. человек</w:t>
            </w:r>
          </w:p>
        </w:tc>
      </w:tr>
      <w:tr w:rsidR="003E0125" w:rsidRPr="00AF5FC3" w14:paraId="7FC5F878" w14:textId="77777777" w:rsidTr="000E6076">
        <w:trPr>
          <w:trHeight w:val="20"/>
        </w:trPr>
        <w:tc>
          <w:tcPr>
            <w:tcW w:w="984" w:type="pct"/>
            <w:vMerge/>
          </w:tcPr>
          <w:p w14:paraId="6BEB8D0D" w14:textId="77777777" w:rsidR="006B5689" w:rsidRPr="00AF5FC3" w:rsidRDefault="006B5689" w:rsidP="006B5689">
            <w:pPr>
              <w:rPr>
                <w:sz w:val="20"/>
                <w:szCs w:val="20"/>
              </w:rPr>
            </w:pPr>
          </w:p>
        </w:tc>
        <w:tc>
          <w:tcPr>
            <w:tcW w:w="1668" w:type="pct"/>
          </w:tcPr>
          <w:p w14:paraId="2A24BCAC" w14:textId="66C698E4" w:rsidR="006B5689" w:rsidRPr="00AF5FC3" w:rsidRDefault="006B5689" w:rsidP="006B5689">
            <w:pPr>
              <w:rPr>
                <w:sz w:val="20"/>
                <w:szCs w:val="20"/>
              </w:rPr>
            </w:pPr>
            <w:r w:rsidRPr="00AF5FC3">
              <w:rPr>
                <w:sz w:val="20"/>
                <w:szCs w:val="20"/>
              </w:rPr>
              <w:t xml:space="preserve">Уровень обеспеченности, </w:t>
            </w:r>
          </w:p>
          <w:p w14:paraId="468F2EFF" w14:textId="67E1EDDC" w:rsidR="006B5689" w:rsidRPr="00AF5FC3" w:rsidRDefault="006B5689" w:rsidP="006B5689">
            <w:pPr>
              <w:rPr>
                <w:sz w:val="20"/>
                <w:szCs w:val="20"/>
              </w:rPr>
            </w:pPr>
            <w:r w:rsidRPr="00AF5FC3">
              <w:rPr>
                <w:sz w:val="20"/>
                <w:szCs w:val="20"/>
              </w:rPr>
              <w:t>мест</w:t>
            </w:r>
          </w:p>
        </w:tc>
        <w:tc>
          <w:tcPr>
            <w:tcW w:w="2348" w:type="pct"/>
            <w:gridSpan w:val="2"/>
          </w:tcPr>
          <w:p w14:paraId="7E0ACF77" w14:textId="0681F20F" w:rsidR="006B5689" w:rsidRPr="00AF5FC3" w:rsidRDefault="00EF357B" w:rsidP="00EF357B">
            <w:pPr>
              <w:rPr>
                <w:sz w:val="20"/>
                <w:szCs w:val="20"/>
              </w:rPr>
            </w:pPr>
            <w:r w:rsidRPr="00AF5FC3">
              <w:rPr>
                <w:sz w:val="20"/>
                <w:szCs w:val="20"/>
              </w:rPr>
              <w:t>18</w:t>
            </w:r>
            <w:r w:rsidR="006B5689" w:rsidRPr="00AF5FC3">
              <w:rPr>
                <w:sz w:val="20"/>
                <w:szCs w:val="20"/>
              </w:rPr>
              <w:t xml:space="preserve"> на </w:t>
            </w:r>
            <w:r w:rsidRPr="00AF5FC3">
              <w:rPr>
                <w:sz w:val="20"/>
                <w:szCs w:val="20"/>
              </w:rPr>
              <w:t>1</w:t>
            </w:r>
            <w:r w:rsidR="006B5689" w:rsidRPr="00AF5FC3">
              <w:rPr>
                <w:sz w:val="20"/>
                <w:szCs w:val="20"/>
              </w:rPr>
              <w:t xml:space="preserve"> тыс. человек</w:t>
            </w:r>
          </w:p>
        </w:tc>
      </w:tr>
      <w:tr w:rsidR="003E0125" w:rsidRPr="00AF5FC3" w14:paraId="3166C6FD" w14:textId="77777777" w:rsidTr="000E6076">
        <w:trPr>
          <w:trHeight w:val="20"/>
        </w:trPr>
        <w:tc>
          <w:tcPr>
            <w:tcW w:w="984" w:type="pct"/>
            <w:vMerge/>
          </w:tcPr>
          <w:p w14:paraId="4D3BBF2D" w14:textId="5D071485" w:rsidR="006B5689" w:rsidRPr="00AF5FC3" w:rsidRDefault="006B5689" w:rsidP="006B5689">
            <w:pPr>
              <w:rPr>
                <w:sz w:val="20"/>
                <w:szCs w:val="20"/>
              </w:rPr>
            </w:pPr>
          </w:p>
        </w:tc>
        <w:tc>
          <w:tcPr>
            <w:tcW w:w="1668" w:type="pct"/>
          </w:tcPr>
          <w:p w14:paraId="082203CF" w14:textId="4E28847C" w:rsidR="006B5689" w:rsidRPr="00AF5FC3" w:rsidRDefault="006B5689" w:rsidP="006B5689">
            <w:pPr>
              <w:rPr>
                <w:sz w:val="20"/>
                <w:szCs w:val="20"/>
              </w:rPr>
            </w:pPr>
            <w:r w:rsidRPr="00AF5FC3">
              <w:rPr>
                <w:sz w:val="20"/>
                <w:szCs w:val="20"/>
              </w:rPr>
              <w:t>Транспортная доступность, минут</w:t>
            </w:r>
          </w:p>
        </w:tc>
        <w:tc>
          <w:tcPr>
            <w:tcW w:w="2348" w:type="pct"/>
            <w:gridSpan w:val="2"/>
          </w:tcPr>
          <w:p w14:paraId="1BF8C33D" w14:textId="6EB31AB6" w:rsidR="006B5689" w:rsidRPr="00AF5FC3" w:rsidRDefault="006B5689" w:rsidP="006B5689">
            <w:pPr>
              <w:rPr>
                <w:sz w:val="20"/>
                <w:szCs w:val="20"/>
              </w:rPr>
            </w:pPr>
            <w:r w:rsidRPr="00AF5FC3">
              <w:rPr>
                <w:sz w:val="20"/>
                <w:szCs w:val="20"/>
              </w:rPr>
              <w:t>30</w:t>
            </w:r>
          </w:p>
        </w:tc>
      </w:tr>
      <w:tr w:rsidR="003E0125" w:rsidRPr="00AF5FC3" w14:paraId="283071EE" w14:textId="77777777" w:rsidTr="000E6076">
        <w:trPr>
          <w:trHeight w:val="20"/>
        </w:trPr>
        <w:tc>
          <w:tcPr>
            <w:tcW w:w="984" w:type="pct"/>
          </w:tcPr>
          <w:p w14:paraId="143B394D" w14:textId="13176C97" w:rsidR="00F7081F" w:rsidRPr="00AF5FC3" w:rsidRDefault="00F7081F" w:rsidP="00F7081F">
            <w:pPr>
              <w:rPr>
                <w:sz w:val="20"/>
                <w:szCs w:val="20"/>
              </w:rPr>
            </w:pPr>
            <w:r w:rsidRPr="00AF5FC3">
              <w:rPr>
                <w:sz w:val="20"/>
                <w:szCs w:val="20"/>
              </w:rPr>
              <w:t>Веревочные парки</w:t>
            </w:r>
          </w:p>
        </w:tc>
        <w:tc>
          <w:tcPr>
            <w:tcW w:w="1668" w:type="pct"/>
          </w:tcPr>
          <w:p w14:paraId="776CE971" w14:textId="77777777" w:rsidR="00F7081F" w:rsidRPr="00AF5FC3" w:rsidRDefault="00F7081F" w:rsidP="00F7081F">
            <w:pPr>
              <w:widowControl w:val="0"/>
              <w:autoSpaceDE w:val="0"/>
              <w:autoSpaceDN w:val="0"/>
              <w:rPr>
                <w:sz w:val="20"/>
                <w:szCs w:val="20"/>
              </w:rPr>
            </w:pPr>
            <w:r w:rsidRPr="00AF5FC3">
              <w:rPr>
                <w:sz w:val="20"/>
                <w:szCs w:val="20"/>
              </w:rPr>
              <w:t xml:space="preserve">Уровень обеспеченности, </w:t>
            </w:r>
          </w:p>
          <w:p w14:paraId="3F11ED21" w14:textId="2844983A" w:rsidR="00F7081F" w:rsidRPr="00AF5FC3" w:rsidRDefault="00F7081F" w:rsidP="00F7081F">
            <w:pPr>
              <w:rPr>
                <w:sz w:val="20"/>
                <w:szCs w:val="20"/>
              </w:rPr>
            </w:pPr>
            <w:r w:rsidRPr="00AF5FC3">
              <w:rPr>
                <w:sz w:val="20"/>
                <w:szCs w:val="20"/>
              </w:rPr>
              <w:t>объект на населенный пункт</w:t>
            </w:r>
          </w:p>
        </w:tc>
        <w:tc>
          <w:tcPr>
            <w:tcW w:w="2348" w:type="pct"/>
            <w:gridSpan w:val="2"/>
          </w:tcPr>
          <w:p w14:paraId="2DC2E0A2" w14:textId="650F32A9" w:rsidR="00F7081F" w:rsidRPr="00AF5FC3" w:rsidRDefault="00F7081F" w:rsidP="00F7081F">
            <w:pPr>
              <w:rPr>
                <w:sz w:val="20"/>
                <w:szCs w:val="20"/>
              </w:rPr>
            </w:pPr>
            <w:r w:rsidRPr="00AF5FC3">
              <w:rPr>
                <w:sz w:val="20"/>
                <w:szCs w:val="20"/>
              </w:rPr>
              <w:t>г. Мегион – 1</w:t>
            </w:r>
          </w:p>
        </w:tc>
      </w:tr>
      <w:tr w:rsidR="00E24560" w:rsidRPr="00AF5FC3" w14:paraId="79826C4E" w14:textId="77777777" w:rsidTr="000E6076">
        <w:trPr>
          <w:trHeight w:val="20"/>
        </w:trPr>
        <w:tc>
          <w:tcPr>
            <w:tcW w:w="5000" w:type="pct"/>
            <w:gridSpan w:val="4"/>
            <w:vAlign w:val="center"/>
          </w:tcPr>
          <w:p w14:paraId="0D84A335" w14:textId="05865980" w:rsidR="00E24560" w:rsidRPr="00AF5FC3" w:rsidRDefault="0005270A" w:rsidP="00434123">
            <w:pPr>
              <w:rPr>
                <w:sz w:val="20"/>
                <w:szCs w:val="20"/>
              </w:rPr>
            </w:pPr>
            <w:r w:rsidRPr="00AF5FC3">
              <w:rPr>
                <w:sz w:val="20"/>
                <w:szCs w:val="20"/>
              </w:rPr>
              <w:t>Примечания</w:t>
            </w:r>
            <w:r w:rsidR="00E24560" w:rsidRPr="00AF5FC3">
              <w:rPr>
                <w:sz w:val="20"/>
                <w:szCs w:val="20"/>
              </w:rPr>
              <w:t xml:space="preserve"> </w:t>
            </w:r>
          </w:p>
          <w:p w14:paraId="3475D909" w14:textId="6AA95809" w:rsidR="00E24560" w:rsidRPr="00AF5FC3" w:rsidRDefault="00E24560" w:rsidP="00434123">
            <w:pPr>
              <w:jc w:val="both"/>
              <w:rPr>
                <w:sz w:val="20"/>
                <w:szCs w:val="20"/>
              </w:rPr>
            </w:pPr>
            <w:r w:rsidRPr="00AF5FC3">
              <w:rPr>
                <w:sz w:val="20"/>
                <w:szCs w:val="20"/>
              </w:rPr>
              <w:t>1.</w:t>
            </w:r>
            <w:r w:rsidR="000E6076" w:rsidRPr="00AF5FC3">
              <w:rPr>
                <w:sz w:val="20"/>
                <w:szCs w:val="20"/>
                <w:lang w:val="en-US"/>
              </w:rPr>
              <w:t> </w:t>
            </w:r>
            <w:r w:rsidR="00124455" w:rsidRPr="00AF5FC3">
              <w:rPr>
                <w:sz w:val="20"/>
                <w:szCs w:val="20"/>
              </w:rPr>
              <w:t>За сетевую единицу</w:t>
            </w:r>
            <w:r w:rsidRPr="00AF5FC3">
              <w:rPr>
                <w:sz w:val="20"/>
                <w:szCs w:val="20"/>
              </w:rPr>
              <w:t xml:space="preserve"> </w:t>
            </w:r>
            <w:r w:rsidR="00124455" w:rsidRPr="00AF5FC3">
              <w:rPr>
                <w:sz w:val="20"/>
                <w:szCs w:val="20"/>
              </w:rPr>
              <w:t>детской библиотеки следует принимать, в том числе, отделы по обслуживанию детского населения при общедоступных библиотеках, детско-юношеских библиотеках, а также библиотеки дошкольных образовательных</w:t>
            </w:r>
            <w:r w:rsidR="006A7F81" w:rsidRPr="00AF5FC3">
              <w:rPr>
                <w:sz w:val="20"/>
                <w:szCs w:val="20"/>
              </w:rPr>
              <w:t xml:space="preserve"> и общеобразовательных</w:t>
            </w:r>
            <w:r w:rsidR="00124455" w:rsidRPr="00AF5FC3">
              <w:rPr>
                <w:sz w:val="20"/>
                <w:szCs w:val="20"/>
              </w:rPr>
              <w:t xml:space="preserve"> организаций</w:t>
            </w:r>
            <w:r w:rsidR="001478DC" w:rsidRPr="00AF5FC3">
              <w:rPr>
                <w:sz w:val="20"/>
                <w:szCs w:val="20"/>
              </w:rPr>
              <w:t>.</w:t>
            </w:r>
          </w:p>
          <w:p w14:paraId="1F353DA3" w14:textId="71B99F92" w:rsidR="00E24560" w:rsidRPr="00AF5FC3" w:rsidRDefault="00E24560" w:rsidP="00434123">
            <w:pPr>
              <w:jc w:val="both"/>
              <w:rPr>
                <w:sz w:val="20"/>
                <w:szCs w:val="20"/>
              </w:rPr>
            </w:pPr>
            <w:r w:rsidRPr="00AF5FC3">
              <w:rPr>
                <w:sz w:val="20"/>
                <w:szCs w:val="20"/>
              </w:rPr>
              <w:t>2.</w:t>
            </w:r>
            <w:r w:rsidR="000E6076" w:rsidRPr="00AF5FC3">
              <w:rPr>
                <w:sz w:val="20"/>
                <w:szCs w:val="20"/>
                <w:lang w:val="en-US"/>
              </w:rPr>
              <w:t> </w:t>
            </w:r>
            <w:r w:rsidRPr="00AF5FC3">
              <w:rPr>
                <w:sz w:val="20"/>
                <w:szCs w:val="20"/>
              </w:rPr>
              <w:t xml:space="preserve">В составе учреждений </w:t>
            </w:r>
            <w:r w:rsidR="00C13D8B" w:rsidRPr="00AF5FC3">
              <w:rPr>
                <w:sz w:val="20"/>
                <w:szCs w:val="20"/>
              </w:rPr>
              <w:t xml:space="preserve">культуры </w:t>
            </w:r>
            <w:r w:rsidRPr="00AF5FC3">
              <w:rPr>
                <w:sz w:val="20"/>
                <w:szCs w:val="20"/>
              </w:rPr>
              <w:t>клубного типа следует</w:t>
            </w:r>
            <w:r w:rsidR="00116BE5" w:rsidRPr="00AF5FC3">
              <w:rPr>
                <w:sz w:val="20"/>
                <w:szCs w:val="20"/>
              </w:rPr>
              <w:t xml:space="preserve"> дополнительно </w:t>
            </w:r>
            <w:r w:rsidR="00C13D8B" w:rsidRPr="00AF5FC3">
              <w:rPr>
                <w:sz w:val="20"/>
                <w:szCs w:val="20"/>
              </w:rPr>
              <w:t>предусматривать хореографический зал, гримерную, площади для организации выставочных пространств.</w:t>
            </w:r>
          </w:p>
          <w:p w14:paraId="588A56F4" w14:textId="171BECEF" w:rsidR="00E24560" w:rsidRPr="00AF5FC3" w:rsidRDefault="00C13D8B" w:rsidP="00434123">
            <w:pPr>
              <w:jc w:val="both"/>
              <w:rPr>
                <w:sz w:val="20"/>
                <w:szCs w:val="20"/>
              </w:rPr>
            </w:pPr>
            <w:r w:rsidRPr="00AF5FC3">
              <w:rPr>
                <w:sz w:val="20"/>
                <w:szCs w:val="20"/>
              </w:rPr>
              <w:t>3.</w:t>
            </w:r>
            <w:r w:rsidR="000E6076" w:rsidRPr="00AF5FC3">
              <w:rPr>
                <w:sz w:val="20"/>
                <w:szCs w:val="20"/>
                <w:lang w:val="en-US"/>
              </w:rPr>
              <w:t> </w:t>
            </w:r>
            <w:r w:rsidR="00363FBD" w:rsidRPr="00AF5FC3">
              <w:rPr>
                <w:sz w:val="20"/>
                <w:szCs w:val="20"/>
              </w:rPr>
              <w:t xml:space="preserve">В отношении объектов местного значения, имеющих агломерационное (межмуниципальное) значение, </w:t>
            </w:r>
            <w:r w:rsidR="00210AA6" w:rsidRPr="00AF5FC3">
              <w:rPr>
                <w:sz w:val="20"/>
                <w:szCs w:val="20"/>
              </w:rPr>
              <w:t xml:space="preserve">к расчетным показателям минимально допустимого уровня обеспеченности </w:t>
            </w:r>
            <w:r w:rsidR="00363FBD" w:rsidRPr="00AF5FC3">
              <w:rPr>
                <w:sz w:val="20"/>
                <w:szCs w:val="20"/>
              </w:rPr>
              <w:t xml:space="preserve">необходимо применять поправочные коэффициенты, </w:t>
            </w:r>
            <w:r w:rsidR="00210AA6" w:rsidRPr="00AF5FC3">
              <w:rPr>
                <w:sz w:val="20"/>
                <w:szCs w:val="20"/>
              </w:rPr>
              <w:t>представленные в</w:t>
            </w:r>
            <w:r w:rsidR="00445392" w:rsidRPr="00AF5FC3">
              <w:rPr>
                <w:sz w:val="20"/>
                <w:szCs w:val="20"/>
              </w:rPr>
              <w:t xml:space="preserve"> таблице 18 </w:t>
            </w:r>
            <w:r w:rsidR="00210AA6" w:rsidRPr="00AF5FC3">
              <w:rPr>
                <w:sz w:val="20"/>
                <w:szCs w:val="20"/>
              </w:rPr>
              <w:t>Приложени</w:t>
            </w:r>
            <w:r w:rsidR="00445392" w:rsidRPr="00AF5FC3">
              <w:rPr>
                <w:sz w:val="20"/>
                <w:szCs w:val="20"/>
              </w:rPr>
              <w:t>я</w:t>
            </w:r>
            <w:r w:rsidR="00210AA6" w:rsidRPr="00AF5FC3">
              <w:rPr>
                <w:sz w:val="20"/>
                <w:szCs w:val="20"/>
              </w:rPr>
              <w:t xml:space="preserve"> Б.</w:t>
            </w:r>
          </w:p>
          <w:p w14:paraId="5D3473BC" w14:textId="76AA1355" w:rsidR="0034187B" w:rsidRPr="00AF5FC3" w:rsidRDefault="0034187B" w:rsidP="00434123">
            <w:pPr>
              <w:jc w:val="both"/>
              <w:rPr>
                <w:sz w:val="20"/>
                <w:szCs w:val="20"/>
              </w:rPr>
            </w:pPr>
            <w:r w:rsidRPr="00AF5FC3">
              <w:rPr>
                <w:sz w:val="20"/>
                <w:szCs w:val="20"/>
              </w:rPr>
              <w:t>4.</w:t>
            </w:r>
            <w:r w:rsidR="000E6076" w:rsidRPr="00AF5FC3">
              <w:rPr>
                <w:sz w:val="20"/>
                <w:szCs w:val="20"/>
                <w:lang w:val="en-US"/>
              </w:rPr>
              <w:t> </w:t>
            </w:r>
            <w:r w:rsidRPr="00AF5FC3">
              <w:rPr>
                <w:sz w:val="20"/>
                <w:szCs w:val="20"/>
              </w:rPr>
              <w:t>В составе театра следует предусматривать сцену, отвечающую акустическим стандартам.</w:t>
            </w:r>
          </w:p>
          <w:p w14:paraId="48B59784" w14:textId="752D82F3" w:rsidR="00E24560" w:rsidRPr="00AF5FC3" w:rsidRDefault="0034187B" w:rsidP="000E6076">
            <w:pPr>
              <w:jc w:val="both"/>
              <w:rPr>
                <w:sz w:val="20"/>
              </w:rPr>
            </w:pPr>
            <w:r w:rsidRPr="00AF5FC3">
              <w:rPr>
                <w:sz w:val="20"/>
              </w:rPr>
              <w:t>5</w:t>
            </w:r>
            <w:r w:rsidR="00E24560" w:rsidRPr="00AF5FC3">
              <w:rPr>
                <w:sz w:val="20"/>
              </w:rPr>
              <w:t>.</w:t>
            </w:r>
            <w:r w:rsidR="000E6076" w:rsidRPr="00AF5FC3">
              <w:rPr>
                <w:sz w:val="20"/>
                <w:lang w:val="en-US"/>
              </w:rPr>
              <w:t> </w:t>
            </w:r>
            <w:r w:rsidR="00E24560" w:rsidRPr="00AF5FC3">
              <w:rPr>
                <w:sz w:val="20"/>
              </w:rPr>
              <w:t xml:space="preserve">За сетевую единицу принимаются </w:t>
            </w:r>
            <w:r w:rsidR="00076F38" w:rsidRPr="00AF5FC3">
              <w:rPr>
                <w:sz w:val="20"/>
              </w:rPr>
              <w:t>кинозалы</w:t>
            </w:r>
            <w:r w:rsidR="00E24560" w:rsidRPr="00AF5FC3">
              <w:rPr>
                <w:sz w:val="20"/>
              </w:rPr>
              <w:t xml:space="preserve"> всех форм собственности</w:t>
            </w:r>
            <w:r w:rsidR="00076F38" w:rsidRPr="00AF5FC3">
              <w:rPr>
                <w:sz w:val="20"/>
              </w:rPr>
              <w:t>.</w:t>
            </w:r>
          </w:p>
        </w:tc>
      </w:tr>
    </w:tbl>
    <w:p w14:paraId="75A48917" w14:textId="02C58A13" w:rsidR="000E6076" w:rsidRPr="00AF5FC3" w:rsidRDefault="000E6076" w:rsidP="000E6076">
      <w:pPr>
        <w:pStyle w:val="affffffff0"/>
      </w:pPr>
    </w:p>
    <w:p w14:paraId="60283D53" w14:textId="77777777" w:rsidR="000E6076" w:rsidRPr="00AF5FC3" w:rsidRDefault="000E6076" w:rsidP="000E6076">
      <w:pPr>
        <w:pStyle w:val="affffffff0"/>
      </w:pPr>
    </w:p>
    <w:p w14:paraId="0DFB00E0" w14:textId="77777777" w:rsidR="000E6076" w:rsidRPr="00AF5FC3" w:rsidRDefault="000E6076" w:rsidP="000E6076">
      <w:pPr>
        <w:pStyle w:val="affffffff0"/>
      </w:pPr>
    </w:p>
    <w:p w14:paraId="4FFAF618" w14:textId="71C46D07" w:rsidR="000A236A" w:rsidRPr="00AF5FC3" w:rsidRDefault="0036385B" w:rsidP="00034BB9">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lastRenderedPageBreak/>
        <w:t>1.4.</w:t>
      </w:r>
      <w:r w:rsidR="0013372C" w:rsidRPr="00AF5FC3">
        <w:rPr>
          <w:rFonts w:ascii="Times New Roman" w:hAnsi="Times New Roman" w:cs="Times New Roman"/>
          <w:b w:val="0"/>
          <w:bCs w:val="0"/>
          <w:sz w:val="24"/>
          <w:szCs w:val="24"/>
        </w:rPr>
        <w:t>4</w:t>
      </w:r>
      <w:r w:rsidRPr="00AF5FC3">
        <w:rPr>
          <w:rFonts w:ascii="Times New Roman" w:hAnsi="Times New Roman" w:cs="Times New Roman"/>
          <w:b w:val="0"/>
          <w:bCs w:val="0"/>
          <w:sz w:val="24"/>
          <w:szCs w:val="24"/>
        </w:rPr>
        <w:t xml:space="preserve"> </w:t>
      </w:r>
      <w:proofErr w:type="gramStart"/>
      <w:r w:rsidR="000A236A" w:rsidRPr="00AF5FC3">
        <w:rPr>
          <w:rFonts w:ascii="Times New Roman" w:hAnsi="Times New Roman" w:cs="Times New Roman"/>
          <w:b w:val="0"/>
          <w:bCs w:val="0"/>
          <w:sz w:val="24"/>
          <w:szCs w:val="24"/>
        </w:rPr>
        <w:t>В</w:t>
      </w:r>
      <w:proofErr w:type="gramEnd"/>
      <w:r w:rsidR="000A236A" w:rsidRPr="00AF5FC3">
        <w:rPr>
          <w:rFonts w:ascii="Times New Roman" w:hAnsi="Times New Roman" w:cs="Times New Roman"/>
          <w:b w:val="0"/>
          <w:bCs w:val="0"/>
          <w:sz w:val="24"/>
          <w:szCs w:val="24"/>
        </w:rPr>
        <w:t xml:space="preserve"> области отдыха и </w:t>
      </w:r>
      <w:r w:rsidR="00651AF3" w:rsidRPr="00AF5FC3">
        <w:rPr>
          <w:rFonts w:ascii="Times New Roman" w:hAnsi="Times New Roman" w:cs="Times New Roman"/>
          <w:b w:val="0"/>
          <w:bCs w:val="0"/>
          <w:sz w:val="24"/>
          <w:szCs w:val="24"/>
        </w:rPr>
        <w:t>туризма</w:t>
      </w:r>
    </w:p>
    <w:p w14:paraId="1837E834" w14:textId="38AAB321" w:rsidR="00047246" w:rsidRPr="00AF5FC3" w:rsidRDefault="00990F99" w:rsidP="005147BC">
      <w:pPr>
        <w:pStyle w:val="af4"/>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4</w:t>
      </w:r>
      <w:r w:rsidR="003E0125" w:rsidRPr="00AF5FC3">
        <w:rPr>
          <w:b w:val="0"/>
          <w:noProof/>
        </w:rPr>
        <w:fldChar w:fldCharType="end"/>
      </w:r>
      <w:r w:rsidRPr="00AF5FC3">
        <w:rPr>
          <w:b w:val="0"/>
        </w:rPr>
        <w:t xml:space="preserve"> – </w:t>
      </w:r>
      <w:r w:rsidR="00604597" w:rsidRPr="00AF5FC3">
        <w:rPr>
          <w:b w:val="0"/>
        </w:rPr>
        <w:t>Р</w:t>
      </w:r>
      <w:r w:rsidR="00047246" w:rsidRPr="00AF5FC3">
        <w:rPr>
          <w:b w:val="0"/>
        </w:rPr>
        <w:t>асчетны</w:t>
      </w:r>
      <w:r w:rsidR="00604597" w:rsidRPr="00AF5FC3">
        <w:rPr>
          <w:b w:val="0"/>
        </w:rPr>
        <w:t>е</w:t>
      </w:r>
      <w:r w:rsidR="00047246" w:rsidRPr="00AF5FC3">
        <w:rPr>
          <w:b w:val="0"/>
        </w:rPr>
        <w:t xml:space="preserve"> показат</w:t>
      </w:r>
      <w:bookmarkStart w:id="74" w:name="_GoBack"/>
      <w:bookmarkEnd w:id="74"/>
      <w:r w:rsidR="00047246" w:rsidRPr="00AF5FC3">
        <w:rPr>
          <w:b w:val="0"/>
        </w:rPr>
        <w:t>ел</w:t>
      </w:r>
      <w:r w:rsidR="00604597" w:rsidRPr="00AF5FC3">
        <w:rPr>
          <w:b w:val="0"/>
        </w:rPr>
        <w:t>и</w:t>
      </w:r>
      <w:r w:rsidR="00047246" w:rsidRPr="00AF5FC3">
        <w:rPr>
          <w:b w:val="0"/>
        </w:rPr>
        <w:t xml:space="preserve"> для объектов местного значения городского округа в области отдыха и </w:t>
      </w:r>
      <w:r w:rsidR="00651AF3" w:rsidRPr="00AF5FC3">
        <w:rPr>
          <w:b w:val="0"/>
        </w:rPr>
        <w:t>туризма</w:t>
      </w:r>
    </w:p>
    <w:tbl>
      <w:tblPr>
        <w:tblStyle w:val="1fa"/>
        <w:tblW w:w="5000" w:type="pct"/>
        <w:tblLook w:val="0000" w:firstRow="0" w:lastRow="0" w:firstColumn="0" w:lastColumn="0" w:noHBand="0" w:noVBand="0"/>
      </w:tblPr>
      <w:tblGrid>
        <w:gridCol w:w="3429"/>
        <w:gridCol w:w="3796"/>
        <w:gridCol w:w="2119"/>
      </w:tblGrid>
      <w:tr w:rsidR="003E0125" w:rsidRPr="00AF5FC3" w14:paraId="2556B4AA" w14:textId="77777777" w:rsidTr="000E6076">
        <w:trPr>
          <w:tblHeader/>
        </w:trPr>
        <w:tc>
          <w:tcPr>
            <w:tcW w:w="1835" w:type="pct"/>
            <w:vAlign w:val="center"/>
          </w:tcPr>
          <w:p w14:paraId="7957554D" w14:textId="77777777" w:rsidR="000E1EDC" w:rsidRPr="00AF5FC3" w:rsidRDefault="000E1EDC" w:rsidP="00047246">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вида объекта</w:t>
            </w:r>
          </w:p>
        </w:tc>
        <w:tc>
          <w:tcPr>
            <w:tcW w:w="2031" w:type="pct"/>
            <w:vAlign w:val="center"/>
          </w:tcPr>
          <w:p w14:paraId="26706D93" w14:textId="77777777" w:rsidR="000E1EDC" w:rsidRPr="00AF5FC3" w:rsidRDefault="000E1EDC" w:rsidP="00047246">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нормируемого расчетного показателя, единица измерения</w:t>
            </w:r>
          </w:p>
        </w:tc>
        <w:tc>
          <w:tcPr>
            <w:tcW w:w="1134" w:type="pct"/>
            <w:vAlign w:val="center"/>
          </w:tcPr>
          <w:p w14:paraId="4228767F" w14:textId="77777777" w:rsidR="000E1EDC" w:rsidRPr="00AF5FC3" w:rsidRDefault="000E1EDC" w:rsidP="00047246">
            <w:pPr>
              <w:pStyle w:val="ConsPlusNormal"/>
              <w:ind w:firstLine="0"/>
              <w:jc w:val="center"/>
              <w:rPr>
                <w:rFonts w:ascii="Times New Roman" w:hAnsi="Times New Roman" w:cs="Times New Roman"/>
              </w:rPr>
            </w:pPr>
            <w:r w:rsidRPr="00AF5FC3">
              <w:rPr>
                <w:rFonts w:ascii="Times New Roman" w:hAnsi="Times New Roman" w:cs="Times New Roman"/>
              </w:rPr>
              <w:t>Значение расчетного показателя</w:t>
            </w:r>
          </w:p>
        </w:tc>
      </w:tr>
      <w:tr w:rsidR="003E0125" w:rsidRPr="00AF5FC3" w14:paraId="40B2E52E" w14:textId="77777777" w:rsidTr="000E6076">
        <w:trPr>
          <w:trHeight w:val="257"/>
        </w:trPr>
        <w:tc>
          <w:tcPr>
            <w:tcW w:w="1835" w:type="pct"/>
          </w:tcPr>
          <w:p w14:paraId="0A5D9F06" w14:textId="19C5E225" w:rsidR="000E1EDC" w:rsidRPr="00AF5FC3" w:rsidRDefault="002D6D43" w:rsidP="00D22E29">
            <w:pPr>
              <w:pStyle w:val="ConsPlusNormal"/>
              <w:ind w:firstLine="0"/>
              <w:rPr>
                <w:rFonts w:ascii="Times New Roman" w:hAnsi="Times New Roman" w:cs="Times New Roman"/>
              </w:rPr>
            </w:pPr>
            <w:r w:rsidRPr="00AF5FC3">
              <w:rPr>
                <w:rFonts w:ascii="Times New Roman" w:hAnsi="Times New Roman" w:cs="Times New Roman"/>
              </w:rPr>
              <w:t>Организации отдыха детей и их оздоровления (загородные лагеря отдыха и оздоровления детей, специализированные (профильные) лагеря, детские лагеря различной тематической направленности</w:t>
            </w:r>
            <w:r w:rsidR="000E1EDC" w:rsidRPr="00AF5FC3">
              <w:rPr>
                <w:rFonts w:ascii="Times New Roman" w:hAnsi="Times New Roman" w:cs="Times New Roman"/>
              </w:rPr>
              <w:t>)</w:t>
            </w:r>
            <w:r w:rsidRPr="00AF5FC3">
              <w:rPr>
                <w:rFonts w:ascii="Times New Roman" w:hAnsi="Times New Roman" w:cs="Times New Roman"/>
              </w:rPr>
              <w:t xml:space="preserve"> </w:t>
            </w:r>
          </w:p>
        </w:tc>
        <w:tc>
          <w:tcPr>
            <w:tcW w:w="2031" w:type="pct"/>
          </w:tcPr>
          <w:p w14:paraId="44AA64AC" w14:textId="77777777" w:rsidR="000E1EDC" w:rsidRPr="00AF5FC3" w:rsidRDefault="000E1EDC" w:rsidP="00047246">
            <w:pPr>
              <w:pStyle w:val="ConsPlusNormal"/>
              <w:ind w:firstLine="0"/>
              <w:rPr>
                <w:rFonts w:ascii="Times New Roman" w:hAnsi="Times New Roman" w:cs="Times New Roman"/>
              </w:rPr>
            </w:pPr>
            <w:r w:rsidRPr="00AF5FC3">
              <w:rPr>
                <w:rFonts w:ascii="Times New Roman" w:hAnsi="Times New Roman" w:cs="Times New Roman"/>
              </w:rPr>
              <w:t xml:space="preserve">Уровень обеспеченности, </w:t>
            </w:r>
          </w:p>
          <w:p w14:paraId="57E4FCDD" w14:textId="77777777" w:rsidR="000E1EDC" w:rsidRPr="00AF5FC3" w:rsidRDefault="000E1EDC" w:rsidP="00047246">
            <w:pPr>
              <w:pStyle w:val="ConsPlusNormal"/>
              <w:ind w:firstLine="0"/>
              <w:rPr>
                <w:rFonts w:ascii="Times New Roman" w:hAnsi="Times New Roman" w:cs="Times New Roman"/>
              </w:rPr>
            </w:pPr>
            <w:r w:rsidRPr="00AF5FC3">
              <w:rPr>
                <w:rFonts w:ascii="Times New Roman" w:hAnsi="Times New Roman" w:cs="Times New Roman"/>
              </w:rPr>
              <w:t>мест на 1 тыс. детей в возрасте от 7 до 18 лет</w:t>
            </w:r>
          </w:p>
        </w:tc>
        <w:tc>
          <w:tcPr>
            <w:tcW w:w="1134" w:type="pct"/>
          </w:tcPr>
          <w:p w14:paraId="700D1386" w14:textId="2D2F3406" w:rsidR="000E1EDC" w:rsidRPr="00AF5FC3" w:rsidRDefault="00045D28" w:rsidP="00047246">
            <w:pPr>
              <w:spacing w:after="160" w:line="259" w:lineRule="auto"/>
              <w:rPr>
                <w:sz w:val="20"/>
                <w:szCs w:val="20"/>
              </w:rPr>
            </w:pPr>
            <w:r w:rsidRPr="00AF5FC3">
              <w:rPr>
                <w:sz w:val="20"/>
                <w:szCs w:val="20"/>
              </w:rPr>
              <w:t>30</w:t>
            </w:r>
            <w:r w:rsidR="00D22E29" w:rsidRPr="00AF5FC3">
              <w:rPr>
                <w:sz w:val="20"/>
                <w:szCs w:val="20"/>
              </w:rPr>
              <w:t xml:space="preserve"> [1]</w:t>
            </w:r>
          </w:p>
        </w:tc>
      </w:tr>
      <w:tr w:rsidR="003E0125" w:rsidRPr="00AF5FC3" w14:paraId="2A99AAE8" w14:textId="77777777" w:rsidTr="000E6076">
        <w:trPr>
          <w:trHeight w:val="257"/>
        </w:trPr>
        <w:tc>
          <w:tcPr>
            <w:tcW w:w="1835" w:type="pct"/>
          </w:tcPr>
          <w:p w14:paraId="55125EB1" w14:textId="65AD783C" w:rsidR="00651AF3" w:rsidRPr="00AF5FC3" w:rsidRDefault="005C4A62" w:rsidP="005C4A62">
            <w:pPr>
              <w:pStyle w:val="ConsPlusNormal"/>
              <w:ind w:firstLine="0"/>
              <w:rPr>
                <w:rFonts w:ascii="Times New Roman" w:hAnsi="Times New Roman" w:cs="Times New Roman"/>
              </w:rPr>
            </w:pPr>
            <w:r w:rsidRPr="00AF5FC3">
              <w:rPr>
                <w:rFonts w:ascii="Times New Roman" w:hAnsi="Times New Roman" w:cs="Times New Roman"/>
              </w:rPr>
              <w:t>Коллективные средства размещения (г</w:t>
            </w:r>
            <w:r w:rsidR="00651AF3" w:rsidRPr="00AF5FC3">
              <w:rPr>
                <w:rFonts w:ascii="Times New Roman" w:hAnsi="Times New Roman" w:cs="Times New Roman"/>
              </w:rPr>
              <w:t>остиницы</w:t>
            </w:r>
            <w:r w:rsidRPr="00AF5FC3">
              <w:rPr>
                <w:rFonts w:ascii="Times New Roman" w:hAnsi="Times New Roman" w:cs="Times New Roman"/>
              </w:rPr>
              <w:t>)</w:t>
            </w:r>
          </w:p>
        </w:tc>
        <w:tc>
          <w:tcPr>
            <w:tcW w:w="2031" w:type="pct"/>
          </w:tcPr>
          <w:p w14:paraId="7C5C0F7A" w14:textId="77777777" w:rsidR="00651AF3" w:rsidRPr="00AF5FC3" w:rsidRDefault="00651AF3" w:rsidP="00651AF3">
            <w:pPr>
              <w:pStyle w:val="ConsPlusNormal"/>
              <w:ind w:firstLine="0"/>
              <w:rPr>
                <w:rFonts w:ascii="Times New Roman" w:hAnsi="Times New Roman" w:cs="Times New Roman"/>
              </w:rPr>
            </w:pPr>
            <w:r w:rsidRPr="00AF5FC3">
              <w:rPr>
                <w:rFonts w:ascii="Times New Roman" w:hAnsi="Times New Roman" w:cs="Times New Roman"/>
              </w:rPr>
              <w:t xml:space="preserve">Уровень обеспеченности, </w:t>
            </w:r>
          </w:p>
          <w:p w14:paraId="3CC7A1B7" w14:textId="72CABEBE" w:rsidR="00651AF3" w:rsidRPr="00AF5FC3" w:rsidRDefault="00651AF3" w:rsidP="00651AF3">
            <w:pPr>
              <w:pStyle w:val="ConsPlusNormal"/>
              <w:ind w:firstLine="0"/>
              <w:rPr>
                <w:rFonts w:ascii="Times New Roman" w:hAnsi="Times New Roman" w:cs="Times New Roman"/>
              </w:rPr>
            </w:pPr>
            <w:r w:rsidRPr="00AF5FC3">
              <w:rPr>
                <w:rFonts w:ascii="Times New Roman" w:hAnsi="Times New Roman" w:cs="Times New Roman"/>
              </w:rPr>
              <w:t>мест на 1 тыс. человек</w:t>
            </w:r>
          </w:p>
        </w:tc>
        <w:tc>
          <w:tcPr>
            <w:tcW w:w="1134" w:type="pct"/>
          </w:tcPr>
          <w:p w14:paraId="5193B528" w14:textId="1E47F94B" w:rsidR="00651AF3" w:rsidRPr="00AF5FC3" w:rsidRDefault="00A57ECC" w:rsidP="00047246">
            <w:pPr>
              <w:spacing w:after="160" w:line="259" w:lineRule="auto"/>
              <w:rPr>
                <w:sz w:val="20"/>
                <w:szCs w:val="20"/>
              </w:rPr>
            </w:pPr>
            <w:r w:rsidRPr="00AF5FC3">
              <w:rPr>
                <w:sz w:val="20"/>
                <w:szCs w:val="20"/>
              </w:rPr>
              <w:t>6</w:t>
            </w:r>
          </w:p>
        </w:tc>
      </w:tr>
      <w:tr w:rsidR="003E0125" w:rsidRPr="00AF5FC3" w14:paraId="5BF66080" w14:textId="77777777" w:rsidTr="000E6076">
        <w:trPr>
          <w:trHeight w:val="257"/>
        </w:trPr>
        <w:tc>
          <w:tcPr>
            <w:tcW w:w="1835" w:type="pct"/>
          </w:tcPr>
          <w:p w14:paraId="39614535" w14:textId="248A05EC" w:rsidR="00651AF3" w:rsidRPr="00AF5FC3" w:rsidRDefault="00651AF3" w:rsidP="00651AF3">
            <w:pPr>
              <w:autoSpaceDE w:val="0"/>
              <w:autoSpaceDN w:val="0"/>
              <w:adjustRightInd w:val="0"/>
              <w:jc w:val="both"/>
              <w:rPr>
                <w:sz w:val="20"/>
                <w:szCs w:val="20"/>
              </w:rPr>
            </w:pPr>
            <w:r w:rsidRPr="00AF5FC3">
              <w:rPr>
                <w:sz w:val="20"/>
                <w:szCs w:val="20"/>
              </w:rPr>
              <w:t>Специализированные средства размещения (туристские базы, базы отдыха)</w:t>
            </w:r>
          </w:p>
        </w:tc>
        <w:tc>
          <w:tcPr>
            <w:tcW w:w="2031" w:type="pct"/>
          </w:tcPr>
          <w:p w14:paraId="6994D4E4" w14:textId="77777777" w:rsidR="00651AF3" w:rsidRPr="00AF5FC3" w:rsidRDefault="00651AF3" w:rsidP="00651AF3">
            <w:pPr>
              <w:pStyle w:val="ConsPlusNormal"/>
              <w:ind w:firstLine="0"/>
              <w:rPr>
                <w:rFonts w:ascii="Times New Roman" w:hAnsi="Times New Roman" w:cs="Times New Roman"/>
              </w:rPr>
            </w:pPr>
            <w:r w:rsidRPr="00AF5FC3">
              <w:rPr>
                <w:rFonts w:ascii="Times New Roman" w:hAnsi="Times New Roman" w:cs="Times New Roman"/>
              </w:rPr>
              <w:t xml:space="preserve">Уровень обеспеченности, </w:t>
            </w:r>
          </w:p>
          <w:p w14:paraId="63A8E109" w14:textId="0DB826A4" w:rsidR="00651AF3" w:rsidRPr="00AF5FC3" w:rsidRDefault="00651AF3" w:rsidP="00651AF3">
            <w:pPr>
              <w:pStyle w:val="ConsPlusNormal"/>
              <w:ind w:firstLine="0"/>
              <w:rPr>
                <w:rFonts w:ascii="Times New Roman" w:hAnsi="Times New Roman" w:cs="Times New Roman"/>
              </w:rPr>
            </w:pPr>
            <w:r w:rsidRPr="00AF5FC3">
              <w:rPr>
                <w:rFonts w:ascii="Times New Roman" w:hAnsi="Times New Roman" w:cs="Times New Roman"/>
              </w:rPr>
              <w:t>мест на 1 тыс. человек</w:t>
            </w:r>
          </w:p>
        </w:tc>
        <w:tc>
          <w:tcPr>
            <w:tcW w:w="1134" w:type="pct"/>
          </w:tcPr>
          <w:p w14:paraId="60CE0DDA" w14:textId="710F3C02" w:rsidR="00651AF3" w:rsidRPr="00AF5FC3" w:rsidRDefault="003619AD" w:rsidP="00C07BA3">
            <w:pPr>
              <w:spacing w:after="160" w:line="259" w:lineRule="auto"/>
              <w:rPr>
                <w:sz w:val="20"/>
                <w:szCs w:val="20"/>
              </w:rPr>
            </w:pPr>
            <w:r w:rsidRPr="00AF5FC3">
              <w:rPr>
                <w:sz w:val="20"/>
                <w:szCs w:val="20"/>
              </w:rPr>
              <w:t>1,5</w:t>
            </w:r>
            <w:r w:rsidR="00C07BA3" w:rsidRPr="00AF5FC3">
              <w:rPr>
                <w:sz w:val="20"/>
                <w:szCs w:val="20"/>
              </w:rPr>
              <w:t xml:space="preserve"> [2]</w:t>
            </w:r>
          </w:p>
        </w:tc>
      </w:tr>
      <w:tr w:rsidR="003E0125" w:rsidRPr="00AF5FC3" w14:paraId="6D046F13" w14:textId="77777777" w:rsidTr="0036385B">
        <w:tc>
          <w:tcPr>
            <w:tcW w:w="5000" w:type="pct"/>
            <w:gridSpan w:val="3"/>
          </w:tcPr>
          <w:p w14:paraId="30E16BD0" w14:textId="2D785B2F" w:rsidR="00A047E2" w:rsidRPr="00AF5FC3" w:rsidRDefault="0005270A" w:rsidP="006126E7">
            <w:pPr>
              <w:jc w:val="both"/>
              <w:rPr>
                <w:sz w:val="20"/>
                <w:szCs w:val="20"/>
              </w:rPr>
            </w:pPr>
            <w:r w:rsidRPr="00AF5FC3">
              <w:rPr>
                <w:sz w:val="20"/>
                <w:szCs w:val="20"/>
              </w:rPr>
              <w:t>Примечания</w:t>
            </w:r>
          </w:p>
          <w:p w14:paraId="287CB2E7" w14:textId="488FFCAC" w:rsidR="00F95BA9" w:rsidRPr="00AF5FC3" w:rsidRDefault="000E6076" w:rsidP="006126E7">
            <w:pPr>
              <w:jc w:val="both"/>
              <w:rPr>
                <w:sz w:val="20"/>
                <w:szCs w:val="20"/>
              </w:rPr>
            </w:pPr>
            <w:proofErr w:type="gramStart"/>
            <w:r w:rsidRPr="00AF5FC3">
              <w:rPr>
                <w:sz w:val="20"/>
                <w:szCs w:val="20"/>
              </w:rPr>
              <w:t>1</w:t>
            </w:r>
            <w:r w:rsidRPr="00AF5FC3">
              <w:rPr>
                <w:sz w:val="20"/>
                <w:szCs w:val="20"/>
                <w:lang w:val="en-US"/>
              </w:rPr>
              <w:t> </w:t>
            </w:r>
            <w:r w:rsidR="002D6D43" w:rsidRPr="00AF5FC3">
              <w:rPr>
                <w:sz w:val="20"/>
                <w:szCs w:val="20"/>
              </w:rPr>
              <w:t xml:space="preserve"> В</w:t>
            </w:r>
            <w:proofErr w:type="gramEnd"/>
            <w:r w:rsidR="002D6D43" w:rsidRPr="00AF5FC3">
              <w:rPr>
                <w:sz w:val="20"/>
                <w:szCs w:val="20"/>
              </w:rPr>
              <w:t xml:space="preserve"> отношении объектов местного значения, имеющих агломерационное (межмуниципальное) значение, к расчетным показателям минимально допустимого уровня обеспеченности необходимо применять поправочные коэффициенты, представленные в</w:t>
            </w:r>
            <w:r w:rsidR="004C47AA" w:rsidRPr="00AF5FC3">
              <w:rPr>
                <w:sz w:val="20"/>
                <w:szCs w:val="20"/>
              </w:rPr>
              <w:t xml:space="preserve"> таблице 18</w:t>
            </w:r>
            <w:r w:rsidR="002D6D43" w:rsidRPr="00AF5FC3">
              <w:rPr>
                <w:sz w:val="20"/>
                <w:szCs w:val="20"/>
              </w:rPr>
              <w:t xml:space="preserve"> Приложени</w:t>
            </w:r>
            <w:r w:rsidR="004C47AA" w:rsidRPr="00AF5FC3">
              <w:rPr>
                <w:sz w:val="20"/>
                <w:szCs w:val="20"/>
              </w:rPr>
              <w:t>я</w:t>
            </w:r>
            <w:r w:rsidR="002D6D43" w:rsidRPr="00AF5FC3">
              <w:rPr>
                <w:sz w:val="20"/>
                <w:szCs w:val="20"/>
              </w:rPr>
              <w:t xml:space="preserve"> Б.</w:t>
            </w:r>
          </w:p>
          <w:p w14:paraId="5927F590" w14:textId="1FF977C0" w:rsidR="00651AF3" w:rsidRPr="00AF5FC3" w:rsidRDefault="00A047E2" w:rsidP="000E6076">
            <w:pPr>
              <w:jc w:val="both"/>
              <w:rPr>
                <w:sz w:val="20"/>
                <w:szCs w:val="20"/>
              </w:rPr>
            </w:pPr>
            <w:r w:rsidRPr="00AF5FC3">
              <w:rPr>
                <w:sz w:val="20"/>
              </w:rPr>
              <w:t>2.</w:t>
            </w:r>
            <w:r w:rsidR="000E6076" w:rsidRPr="00AF5FC3">
              <w:rPr>
                <w:sz w:val="20"/>
                <w:lang w:val="en-US"/>
              </w:rPr>
              <w:t> </w:t>
            </w:r>
            <w:r w:rsidRPr="00AF5FC3">
              <w:rPr>
                <w:sz w:val="20"/>
              </w:rPr>
              <w:t>З</w:t>
            </w:r>
            <w:r w:rsidRPr="00AF5FC3">
              <w:rPr>
                <w:sz w:val="20"/>
                <w:szCs w:val="20"/>
              </w:rPr>
              <w:t xml:space="preserve">начение расчетного показателя включает в себя число мест в </w:t>
            </w:r>
            <w:r w:rsidR="00C07BA3" w:rsidRPr="00AF5FC3">
              <w:rPr>
                <w:sz w:val="20"/>
                <w:szCs w:val="20"/>
              </w:rPr>
              <w:t>специализированных</w:t>
            </w:r>
            <w:r w:rsidRPr="00AF5FC3">
              <w:rPr>
                <w:sz w:val="20"/>
                <w:szCs w:val="20"/>
              </w:rPr>
              <w:t xml:space="preserve"> средствах размещения частной формы собственности.</w:t>
            </w:r>
          </w:p>
        </w:tc>
      </w:tr>
    </w:tbl>
    <w:p w14:paraId="38060121" w14:textId="435FE4D5" w:rsidR="00961C64" w:rsidRPr="00AF5FC3" w:rsidRDefault="0036385B" w:rsidP="0036385B">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75" w:name="_Toc458612943"/>
      <w:bookmarkStart w:id="76" w:name="_Toc458692739"/>
      <w:bookmarkStart w:id="77" w:name="_Toc458710041"/>
      <w:r w:rsidRPr="00AF5FC3">
        <w:rPr>
          <w:rFonts w:ascii="Times New Roman" w:hAnsi="Times New Roman" w:cs="Times New Roman"/>
          <w:b w:val="0"/>
          <w:bCs w:val="0"/>
          <w:sz w:val="24"/>
          <w:szCs w:val="24"/>
        </w:rPr>
        <w:t>1.4.</w:t>
      </w:r>
      <w:r w:rsidR="0013372C" w:rsidRPr="00AF5FC3">
        <w:rPr>
          <w:rFonts w:ascii="Times New Roman" w:hAnsi="Times New Roman" w:cs="Times New Roman"/>
          <w:b w:val="0"/>
          <w:bCs w:val="0"/>
          <w:sz w:val="24"/>
          <w:szCs w:val="24"/>
        </w:rPr>
        <w:t>5</w:t>
      </w:r>
      <w:r w:rsidRPr="00AF5FC3">
        <w:rPr>
          <w:rFonts w:ascii="Times New Roman" w:hAnsi="Times New Roman" w:cs="Times New Roman"/>
          <w:b w:val="0"/>
          <w:bCs w:val="0"/>
          <w:sz w:val="24"/>
          <w:szCs w:val="24"/>
        </w:rPr>
        <w:t xml:space="preserve"> </w:t>
      </w:r>
      <w:proofErr w:type="gramStart"/>
      <w:r w:rsidR="000A236A" w:rsidRPr="00AF5FC3">
        <w:rPr>
          <w:rFonts w:ascii="Times New Roman" w:hAnsi="Times New Roman" w:cs="Times New Roman"/>
          <w:b w:val="0"/>
          <w:bCs w:val="0"/>
          <w:sz w:val="24"/>
          <w:szCs w:val="24"/>
        </w:rPr>
        <w:t>В</w:t>
      </w:r>
      <w:proofErr w:type="gramEnd"/>
      <w:r w:rsidR="000A236A" w:rsidRPr="00AF5FC3">
        <w:rPr>
          <w:rFonts w:ascii="Times New Roman" w:hAnsi="Times New Roman" w:cs="Times New Roman"/>
          <w:b w:val="0"/>
          <w:bCs w:val="0"/>
          <w:sz w:val="24"/>
          <w:szCs w:val="24"/>
        </w:rPr>
        <w:t xml:space="preserve"> области благоустройства территории и организации массового отдыха населения</w:t>
      </w:r>
    </w:p>
    <w:p w14:paraId="78FFE187" w14:textId="58F506B7" w:rsidR="00BB26EF" w:rsidRPr="00AF5FC3" w:rsidRDefault="00BB26EF" w:rsidP="005147BC">
      <w:pPr>
        <w:pStyle w:val="af4"/>
        <w:rPr>
          <w:b w:val="0"/>
        </w:rPr>
      </w:pPr>
      <w:bookmarkStart w:id="78" w:name="_Toc6500533"/>
      <w:bookmarkStart w:id="79" w:name="_Toc6567862"/>
      <w:bookmarkStart w:id="80" w:name="_Toc6569467"/>
      <w:bookmarkStart w:id="81" w:name="_Toc6578699"/>
      <w:bookmarkStart w:id="82" w:name="_Toc6667190"/>
      <w:bookmarkStart w:id="83" w:name="_Toc6672903"/>
      <w:bookmarkStart w:id="84" w:name="_Toc10738653"/>
      <w:bookmarkStart w:id="85" w:name="_Toc10740020"/>
      <w:bookmarkStart w:id="86" w:name="_Toc40626750"/>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5</w:t>
      </w:r>
      <w:r w:rsidR="003E0125" w:rsidRPr="00AF5FC3">
        <w:rPr>
          <w:b w:val="0"/>
          <w:noProof/>
        </w:rPr>
        <w:fldChar w:fldCharType="end"/>
      </w:r>
      <w:r w:rsidRPr="00AF5FC3">
        <w:rPr>
          <w:b w:val="0"/>
        </w:rPr>
        <w:t xml:space="preserve"> –</w:t>
      </w:r>
      <w:r w:rsidR="00604597" w:rsidRPr="00AF5FC3">
        <w:rPr>
          <w:b w:val="0"/>
        </w:rPr>
        <w:t xml:space="preserve"> Р</w:t>
      </w:r>
      <w:r w:rsidRPr="00AF5FC3">
        <w:rPr>
          <w:b w:val="0"/>
        </w:rPr>
        <w:t>асчетны</w:t>
      </w:r>
      <w:r w:rsidR="00604597" w:rsidRPr="00AF5FC3">
        <w:rPr>
          <w:b w:val="0"/>
        </w:rPr>
        <w:t xml:space="preserve">е </w:t>
      </w:r>
      <w:r w:rsidRPr="00AF5FC3">
        <w:rPr>
          <w:b w:val="0"/>
        </w:rPr>
        <w:t>показател</w:t>
      </w:r>
      <w:r w:rsidR="00604597" w:rsidRPr="00AF5FC3">
        <w:rPr>
          <w:b w:val="0"/>
        </w:rPr>
        <w:t>и</w:t>
      </w:r>
      <w:r w:rsidRPr="00AF5FC3">
        <w:rPr>
          <w:b w:val="0"/>
        </w:rPr>
        <w:t xml:space="preserve"> для объектов местного значения городского округа, формирующих общественные пространства, в том числе для объектов благоустройства и озеленения, массового отдыха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gridCol w:w="2403"/>
      </w:tblGrid>
      <w:tr w:rsidR="003E0125" w:rsidRPr="00AF5FC3" w14:paraId="11C8EBE3" w14:textId="77777777" w:rsidTr="000E6076">
        <w:trPr>
          <w:trHeight w:val="20"/>
          <w:tblHeader/>
        </w:trPr>
        <w:tc>
          <w:tcPr>
            <w:tcW w:w="1666" w:type="pct"/>
            <w:shd w:val="clear" w:color="auto" w:fill="auto"/>
            <w:vAlign w:val="center"/>
          </w:tcPr>
          <w:p w14:paraId="0B7BEDFC" w14:textId="77777777" w:rsidR="00BB26EF" w:rsidRPr="00AF5FC3" w:rsidRDefault="00BB26EF" w:rsidP="00A70011">
            <w:pPr>
              <w:jc w:val="center"/>
              <w:rPr>
                <w:sz w:val="20"/>
                <w:szCs w:val="20"/>
              </w:rPr>
            </w:pPr>
            <w:r w:rsidRPr="00AF5FC3">
              <w:rPr>
                <w:sz w:val="20"/>
                <w:szCs w:val="20"/>
              </w:rPr>
              <w:t xml:space="preserve">Наименование вида </w:t>
            </w:r>
          </w:p>
          <w:p w14:paraId="2C658C6D" w14:textId="77777777" w:rsidR="00BB26EF" w:rsidRPr="00AF5FC3" w:rsidRDefault="00BB26EF" w:rsidP="00A70011">
            <w:pPr>
              <w:jc w:val="center"/>
              <w:rPr>
                <w:sz w:val="20"/>
                <w:szCs w:val="20"/>
              </w:rPr>
            </w:pPr>
            <w:r w:rsidRPr="00AF5FC3">
              <w:rPr>
                <w:sz w:val="20"/>
                <w:szCs w:val="20"/>
              </w:rPr>
              <w:t>объекта</w:t>
            </w:r>
          </w:p>
        </w:tc>
        <w:tc>
          <w:tcPr>
            <w:tcW w:w="2048" w:type="pct"/>
            <w:shd w:val="clear" w:color="auto" w:fill="auto"/>
            <w:vAlign w:val="center"/>
          </w:tcPr>
          <w:p w14:paraId="122D34D6" w14:textId="5A92073B" w:rsidR="00BB26EF" w:rsidRPr="00AF5FC3" w:rsidRDefault="00BB26EF" w:rsidP="000E6076">
            <w:pPr>
              <w:jc w:val="center"/>
              <w:rPr>
                <w:sz w:val="20"/>
                <w:szCs w:val="20"/>
              </w:rPr>
            </w:pPr>
            <w:r w:rsidRPr="00AF5FC3">
              <w:rPr>
                <w:sz w:val="20"/>
                <w:szCs w:val="20"/>
              </w:rPr>
              <w:t>Наименование нормируемого расчетного показателя, единица измерения</w:t>
            </w:r>
          </w:p>
        </w:tc>
        <w:tc>
          <w:tcPr>
            <w:tcW w:w="1286" w:type="pct"/>
            <w:tcBorders>
              <w:right w:val="single" w:sz="4" w:space="0" w:color="auto"/>
            </w:tcBorders>
            <w:shd w:val="clear" w:color="auto" w:fill="auto"/>
            <w:vAlign w:val="center"/>
          </w:tcPr>
          <w:p w14:paraId="6B50B1FB" w14:textId="77777777" w:rsidR="00BB26EF" w:rsidRPr="00AF5FC3" w:rsidRDefault="00BB26EF" w:rsidP="00A70011">
            <w:pPr>
              <w:jc w:val="center"/>
              <w:rPr>
                <w:sz w:val="20"/>
                <w:szCs w:val="20"/>
              </w:rPr>
            </w:pPr>
            <w:r w:rsidRPr="00AF5FC3">
              <w:rPr>
                <w:sz w:val="20"/>
                <w:szCs w:val="20"/>
              </w:rPr>
              <w:t>Значение расчетного показателя</w:t>
            </w:r>
          </w:p>
        </w:tc>
      </w:tr>
      <w:tr w:rsidR="003E0125" w:rsidRPr="00AF5FC3" w14:paraId="0165B829" w14:textId="79A9FF5A" w:rsidTr="000E6076">
        <w:trPr>
          <w:trHeight w:val="20"/>
        </w:trPr>
        <w:tc>
          <w:tcPr>
            <w:tcW w:w="1666" w:type="pct"/>
            <w:vMerge w:val="restart"/>
            <w:shd w:val="clear" w:color="auto" w:fill="auto"/>
          </w:tcPr>
          <w:p w14:paraId="640E2720" w14:textId="77777777" w:rsidR="0036385B" w:rsidRPr="00AF5FC3" w:rsidRDefault="0036385B" w:rsidP="00A70011">
            <w:pPr>
              <w:pStyle w:val="101"/>
              <w:rPr>
                <w:szCs w:val="20"/>
              </w:rPr>
            </w:pPr>
            <w:r w:rsidRPr="00AF5FC3">
              <w:rPr>
                <w:szCs w:val="20"/>
              </w:rPr>
              <w:t>Озелененные территории общего пользования</w:t>
            </w:r>
          </w:p>
        </w:tc>
        <w:tc>
          <w:tcPr>
            <w:tcW w:w="2048" w:type="pct"/>
            <w:shd w:val="clear" w:color="auto" w:fill="auto"/>
          </w:tcPr>
          <w:p w14:paraId="0DFFD14B" w14:textId="77777777" w:rsidR="0036385B" w:rsidRPr="00AF5FC3" w:rsidRDefault="0036385B" w:rsidP="00A70011">
            <w:pPr>
              <w:pStyle w:val="101"/>
              <w:rPr>
                <w:szCs w:val="20"/>
              </w:rPr>
            </w:pPr>
            <w:r w:rsidRPr="00AF5FC3">
              <w:rPr>
                <w:szCs w:val="20"/>
              </w:rPr>
              <w:t xml:space="preserve">Суммарная площадь озелененных территорий общего пользования, </w:t>
            </w:r>
          </w:p>
          <w:p w14:paraId="2A0CD57B" w14:textId="77777777" w:rsidR="0036385B" w:rsidRPr="00AF5FC3" w:rsidRDefault="0036385B" w:rsidP="00A70011">
            <w:pPr>
              <w:pStyle w:val="101"/>
              <w:rPr>
                <w:szCs w:val="20"/>
              </w:rPr>
            </w:pPr>
            <w:r w:rsidRPr="00AF5FC3">
              <w:rPr>
                <w:szCs w:val="20"/>
              </w:rPr>
              <w:t>кв. м на 1 человека</w:t>
            </w:r>
          </w:p>
        </w:tc>
        <w:tc>
          <w:tcPr>
            <w:tcW w:w="1286" w:type="pct"/>
            <w:tcBorders>
              <w:right w:val="single" w:sz="4" w:space="0" w:color="auto"/>
            </w:tcBorders>
            <w:shd w:val="clear" w:color="auto" w:fill="auto"/>
          </w:tcPr>
          <w:p w14:paraId="647C8B50" w14:textId="5D7EB19D" w:rsidR="0036385B" w:rsidRPr="00AF5FC3" w:rsidRDefault="0036385B" w:rsidP="00342BA6">
            <w:pPr>
              <w:autoSpaceDE w:val="0"/>
              <w:autoSpaceDN w:val="0"/>
              <w:adjustRightInd w:val="0"/>
              <w:rPr>
                <w:sz w:val="20"/>
                <w:szCs w:val="20"/>
              </w:rPr>
            </w:pPr>
            <w:r w:rsidRPr="00AF5FC3">
              <w:rPr>
                <w:sz w:val="20"/>
                <w:szCs w:val="20"/>
              </w:rPr>
              <w:t>г. Мегион – 13 [1]</w:t>
            </w:r>
          </w:p>
          <w:p w14:paraId="09B61975" w14:textId="063C7005" w:rsidR="0036385B" w:rsidRPr="00AF5FC3" w:rsidRDefault="0036385B" w:rsidP="0036385B">
            <w:pPr>
              <w:autoSpaceDE w:val="0"/>
              <w:autoSpaceDN w:val="0"/>
              <w:adjustRightInd w:val="0"/>
              <w:rPr>
                <w:sz w:val="20"/>
                <w:szCs w:val="20"/>
              </w:rPr>
            </w:pPr>
            <w:proofErr w:type="spellStart"/>
            <w:r w:rsidRPr="00AF5FC3">
              <w:rPr>
                <w:sz w:val="20"/>
                <w:szCs w:val="20"/>
              </w:rPr>
              <w:t>пгт</w:t>
            </w:r>
            <w:proofErr w:type="spellEnd"/>
            <w:r w:rsidRPr="00AF5FC3">
              <w:rPr>
                <w:sz w:val="20"/>
                <w:szCs w:val="20"/>
              </w:rPr>
              <w:t xml:space="preserve"> Высокий – 10</w:t>
            </w:r>
          </w:p>
        </w:tc>
      </w:tr>
      <w:tr w:rsidR="003E0125" w:rsidRPr="00AF5FC3" w14:paraId="77253A88" w14:textId="77777777" w:rsidTr="000E6076">
        <w:trPr>
          <w:trHeight w:val="20"/>
        </w:trPr>
        <w:tc>
          <w:tcPr>
            <w:tcW w:w="1666" w:type="pct"/>
            <w:vMerge/>
            <w:shd w:val="clear" w:color="auto" w:fill="auto"/>
          </w:tcPr>
          <w:p w14:paraId="3656A1E9" w14:textId="77777777" w:rsidR="00BB26EF" w:rsidRPr="00AF5FC3" w:rsidRDefault="00BB26EF" w:rsidP="00A70011">
            <w:pPr>
              <w:pStyle w:val="101"/>
              <w:rPr>
                <w:szCs w:val="20"/>
              </w:rPr>
            </w:pPr>
          </w:p>
        </w:tc>
        <w:tc>
          <w:tcPr>
            <w:tcW w:w="2048" w:type="pct"/>
            <w:shd w:val="clear" w:color="auto" w:fill="auto"/>
          </w:tcPr>
          <w:p w14:paraId="348E3725" w14:textId="6F897D77" w:rsidR="00BB26EF" w:rsidRPr="00AF5FC3" w:rsidRDefault="00BB26EF" w:rsidP="00A70011">
            <w:pPr>
              <w:pStyle w:val="101"/>
              <w:rPr>
                <w:szCs w:val="20"/>
              </w:rPr>
            </w:pPr>
            <w:r w:rsidRPr="00AF5FC3">
              <w:rPr>
                <w:szCs w:val="20"/>
              </w:rPr>
              <w:t>Пешеходная доступность, мин</w:t>
            </w:r>
            <w:r w:rsidR="002F0060" w:rsidRPr="00AF5FC3">
              <w:rPr>
                <w:szCs w:val="20"/>
              </w:rPr>
              <w:t>ут</w:t>
            </w:r>
          </w:p>
        </w:tc>
        <w:tc>
          <w:tcPr>
            <w:tcW w:w="1286" w:type="pct"/>
            <w:tcBorders>
              <w:right w:val="single" w:sz="4" w:space="0" w:color="auto"/>
            </w:tcBorders>
            <w:shd w:val="clear" w:color="auto" w:fill="auto"/>
          </w:tcPr>
          <w:p w14:paraId="4EE66107" w14:textId="77777777" w:rsidR="00BB26EF" w:rsidRPr="00AF5FC3" w:rsidRDefault="00BB26EF" w:rsidP="00A70011">
            <w:pPr>
              <w:autoSpaceDE w:val="0"/>
              <w:autoSpaceDN w:val="0"/>
              <w:adjustRightInd w:val="0"/>
              <w:rPr>
                <w:sz w:val="20"/>
                <w:szCs w:val="20"/>
              </w:rPr>
            </w:pPr>
            <w:r w:rsidRPr="00AF5FC3">
              <w:rPr>
                <w:sz w:val="20"/>
                <w:szCs w:val="20"/>
              </w:rPr>
              <w:t>10 [2]</w:t>
            </w:r>
          </w:p>
        </w:tc>
      </w:tr>
      <w:tr w:rsidR="003E0125" w:rsidRPr="00AF5FC3" w14:paraId="38387F1C" w14:textId="77777777" w:rsidTr="000E6076">
        <w:trPr>
          <w:trHeight w:val="20"/>
        </w:trPr>
        <w:tc>
          <w:tcPr>
            <w:tcW w:w="5000" w:type="pct"/>
            <w:gridSpan w:val="3"/>
            <w:tcBorders>
              <w:right w:val="single" w:sz="4" w:space="0" w:color="auto"/>
            </w:tcBorders>
            <w:shd w:val="clear" w:color="auto" w:fill="auto"/>
          </w:tcPr>
          <w:p w14:paraId="6A43704F" w14:textId="77777777" w:rsidR="00BB26EF" w:rsidRPr="00AF5FC3" w:rsidRDefault="00BB26EF" w:rsidP="00A70011">
            <w:pPr>
              <w:autoSpaceDE w:val="0"/>
              <w:autoSpaceDN w:val="0"/>
              <w:adjustRightInd w:val="0"/>
              <w:rPr>
                <w:sz w:val="20"/>
                <w:szCs w:val="20"/>
              </w:rPr>
            </w:pPr>
            <w:r w:rsidRPr="00AF5FC3">
              <w:rPr>
                <w:sz w:val="20"/>
                <w:szCs w:val="20"/>
              </w:rPr>
              <w:t>в том числе:</w:t>
            </w:r>
          </w:p>
        </w:tc>
      </w:tr>
      <w:tr w:rsidR="003E0125" w:rsidRPr="00AF5FC3" w14:paraId="0BC9E3EA" w14:textId="77777777" w:rsidTr="000E6076">
        <w:trPr>
          <w:trHeight w:val="20"/>
        </w:trPr>
        <w:tc>
          <w:tcPr>
            <w:tcW w:w="1666" w:type="pct"/>
            <w:shd w:val="clear" w:color="auto" w:fill="auto"/>
          </w:tcPr>
          <w:p w14:paraId="6A712B0A" w14:textId="1033424C" w:rsidR="00BB26EF" w:rsidRPr="00AF5FC3" w:rsidRDefault="002F0060" w:rsidP="00523CD5">
            <w:pPr>
              <w:rPr>
                <w:sz w:val="20"/>
                <w:szCs w:val="20"/>
              </w:rPr>
            </w:pPr>
            <w:r w:rsidRPr="00AF5FC3">
              <w:rPr>
                <w:sz w:val="20"/>
                <w:szCs w:val="20"/>
              </w:rPr>
              <w:t>П</w:t>
            </w:r>
            <w:r w:rsidR="00523CD5" w:rsidRPr="00AF5FC3">
              <w:rPr>
                <w:sz w:val="20"/>
                <w:szCs w:val="20"/>
              </w:rPr>
              <w:t>арки</w:t>
            </w:r>
          </w:p>
        </w:tc>
        <w:tc>
          <w:tcPr>
            <w:tcW w:w="2048" w:type="pct"/>
            <w:shd w:val="clear" w:color="auto" w:fill="auto"/>
          </w:tcPr>
          <w:p w14:paraId="128CFE9E" w14:textId="7388B2F9" w:rsidR="00BB26EF" w:rsidRPr="00AF5FC3" w:rsidRDefault="00BB26EF" w:rsidP="00A70011">
            <w:pPr>
              <w:pStyle w:val="101"/>
              <w:rPr>
                <w:rFonts w:eastAsia="Calibri"/>
                <w:szCs w:val="20"/>
                <w:lang w:eastAsia="en-US"/>
              </w:rPr>
            </w:pPr>
            <w:r w:rsidRPr="00AF5FC3">
              <w:rPr>
                <w:szCs w:val="20"/>
              </w:rPr>
              <w:t>Транспортная доступность, мин</w:t>
            </w:r>
            <w:r w:rsidR="002F0060" w:rsidRPr="00AF5FC3">
              <w:rPr>
                <w:szCs w:val="20"/>
              </w:rPr>
              <w:t>ут</w:t>
            </w:r>
          </w:p>
        </w:tc>
        <w:tc>
          <w:tcPr>
            <w:tcW w:w="1286" w:type="pct"/>
            <w:tcBorders>
              <w:right w:val="single" w:sz="4" w:space="0" w:color="auto"/>
            </w:tcBorders>
            <w:shd w:val="clear" w:color="auto" w:fill="auto"/>
          </w:tcPr>
          <w:p w14:paraId="4610C106" w14:textId="62EB6AF7" w:rsidR="00BB26EF" w:rsidRPr="00AF5FC3" w:rsidRDefault="00BB26EF" w:rsidP="00A70011">
            <w:pPr>
              <w:pStyle w:val="101"/>
              <w:tabs>
                <w:tab w:val="center" w:pos="1238"/>
              </w:tabs>
              <w:rPr>
                <w:szCs w:val="20"/>
              </w:rPr>
            </w:pPr>
            <w:r w:rsidRPr="00AF5FC3">
              <w:rPr>
                <w:szCs w:val="20"/>
              </w:rPr>
              <w:t>1</w:t>
            </w:r>
            <w:r w:rsidR="0060310F" w:rsidRPr="00AF5FC3">
              <w:rPr>
                <w:szCs w:val="20"/>
              </w:rPr>
              <w:t>5</w:t>
            </w:r>
          </w:p>
        </w:tc>
      </w:tr>
      <w:tr w:rsidR="003E0125" w:rsidRPr="00AF5FC3" w14:paraId="3A2765C0" w14:textId="77777777" w:rsidTr="000E6076">
        <w:trPr>
          <w:trHeight w:val="20"/>
        </w:trPr>
        <w:tc>
          <w:tcPr>
            <w:tcW w:w="1666" w:type="pct"/>
            <w:shd w:val="clear" w:color="auto" w:fill="auto"/>
          </w:tcPr>
          <w:p w14:paraId="08B34A08" w14:textId="62845F9C" w:rsidR="00BB26EF" w:rsidRPr="00AF5FC3" w:rsidRDefault="002F0060" w:rsidP="00A70011">
            <w:pPr>
              <w:pStyle w:val="101"/>
              <w:rPr>
                <w:szCs w:val="20"/>
              </w:rPr>
            </w:pPr>
            <w:r w:rsidRPr="00AF5FC3">
              <w:rPr>
                <w:szCs w:val="20"/>
              </w:rPr>
              <w:t>С</w:t>
            </w:r>
            <w:r w:rsidR="00BB26EF" w:rsidRPr="00AF5FC3">
              <w:rPr>
                <w:szCs w:val="20"/>
              </w:rPr>
              <w:t>кверы</w:t>
            </w:r>
          </w:p>
        </w:tc>
        <w:tc>
          <w:tcPr>
            <w:tcW w:w="2048" w:type="pct"/>
            <w:shd w:val="clear" w:color="auto" w:fill="auto"/>
          </w:tcPr>
          <w:p w14:paraId="612BBC18" w14:textId="6EC90E1D" w:rsidR="00BB26EF" w:rsidRPr="00AF5FC3" w:rsidRDefault="00BB26EF" w:rsidP="00A70011">
            <w:pPr>
              <w:rPr>
                <w:sz w:val="20"/>
                <w:szCs w:val="20"/>
              </w:rPr>
            </w:pPr>
            <w:r w:rsidRPr="00AF5FC3">
              <w:rPr>
                <w:sz w:val="20"/>
                <w:szCs w:val="20"/>
              </w:rPr>
              <w:t>Пешеходная доступность, мин</w:t>
            </w:r>
            <w:r w:rsidR="002F0060" w:rsidRPr="00AF5FC3">
              <w:rPr>
                <w:sz w:val="20"/>
                <w:szCs w:val="20"/>
              </w:rPr>
              <w:t>ут</w:t>
            </w:r>
          </w:p>
        </w:tc>
        <w:tc>
          <w:tcPr>
            <w:tcW w:w="1286" w:type="pct"/>
            <w:tcBorders>
              <w:right w:val="single" w:sz="4" w:space="0" w:color="auto"/>
            </w:tcBorders>
            <w:shd w:val="clear" w:color="auto" w:fill="auto"/>
          </w:tcPr>
          <w:p w14:paraId="65DBBE7B" w14:textId="390DD276" w:rsidR="00BB26EF" w:rsidRPr="00AF5FC3" w:rsidRDefault="00BB26EF" w:rsidP="00A70011">
            <w:pPr>
              <w:rPr>
                <w:sz w:val="20"/>
                <w:szCs w:val="20"/>
              </w:rPr>
            </w:pPr>
            <w:r w:rsidRPr="00AF5FC3">
              <w:rPr>
                <w:sz w:val="20"/>
                <w:szCs w:val="20"/>
              </w:rPr>
              <w:t>1</w:t>
            </w:r>
            <w:r w:rsidR="003165AB" w:rsidRPr="00AF5FC3">
              <w:rPr>
                <w:sz w:val="20"/>
                <w:szCs w:val="20"/>
              </w:rPr>
              <w:t>5</w:t>
            </w:r>
          </w:p>
        </w:tc>
      </w:tr>
      <w:tr w:rsidR="003E0125" w:rsidRPr="00AF5FC3" w14:paraId="1588207D" w14:textId="77777777" w:rsidTr="000E6076">
        <w:trPr>
          <w:trHeight w:val="20"/>
        </w:trPr>
        <w:tc>
          <w:tcPr>
            <w:tcW w:w="1666" w:type="pct"/>
            <w:shd w:val="clear" w:color="auto" w:fill="auto"/>
          </w:tcPr>
          <w:p w14:paraId="14775443" w14:textId="66014267" w:rsidR="00BB26EF" w:rsidRPr="00AF5FC3" w:rsidRDefault="002F0060" w:rsidP="00A70011">
            <w:pPr>
              <w:pStyle w:val="101"/>
              <w:rPr>
                <w:szCs w:val="20"/>
              </w:rPr>
            </w:pPr>
            <w:r w:rsidRPr="00AF5FC3">
              <w:rPr>
                <w:szCs w:val="20"/>
              </w:rPr>
              <w:t>О</w:t>
            </w:r>
            <w:r w:rsidR="00BB26EF" w:rsidRPr="00AF5FC3">
              <w:rPr>
                <w:szCs w:val="20"/>
              </w:rPr>
              <w:t>зелененные и благоустроенные территории</w:t>
            </w:r>
          </w:p>
        </w:tc>
        <w:tc>
          <w:tcPr>
            <w:tcW w:w="2048" w:type="pct"/>
            <w:shd w:val="clear" w:color="auto" w:fill="auto"/>
          </w:tcPr>
          <w:p w14:paraId="40E85C31" w14:textId="04B15D80" w:rsidR="00BB26EF" w:rsidRPr="00AF5FC3" w:rsidRDefault="00BB26EF" w:rsidP="00A70011">
            <w:pPr>
              <w:pStyle w:val="101"/>
              <w:rPr>
                <w:szCs w:val="20"/>
              </w:rPr>
            </w:pPr>
            <w:r w:rsidRPr="00AF5FC3">
              <w:rPr>
                <w:szCs w:val="20"/>
              </w:rPr>
              <w:t>Пешеходная доступность, мин</w:t>
            </w:r>
            <w:r w:rsidR="002F0060" w:rsidRPr="00AF5FC3">
              <w:rPr>
                <w:szCs w:val="20"/>
              </w:rPr>
              <w:t>ут</w:t>
            </w:r>
          </w:p>
        </w:tc>
        <w:tc>
          <w:tcPr>
            <w:tcW w:w="1286" w:type="pct"/>
            <w:tcBorders>
              <w:right w:val="single" w:sz="4" w:space="0" w:color="auto"/>
            </w:tcBorders>
            <w:shd w:val="clear" w:color="auto" w:fill="auto"/>
          </w:tcPr>
          <w:p w14:paraId="2D259314" w14:textId="29037D60" w:rsidR="00BB26EF" w:rsidRPr="00AF5FC3" w:rsidRDefault="003165AB" w:rsidP="00A70011">
            <w:pPr>
              <w:pStyle w:val="101"/>
              <w:rPr>
                <w:szCs w:val="20"/>
              </w:rPr>
            </w:pPr>
            <w:r w:rsidRPr="00AF5FC3">
              <w:rPr>
                <w:szCs w:val="20"/>
              </w:rPr>
              <w:t>10</w:t>
            </w:r>
          </w:p>
        </w:tc>
      </w:tr>
      <w:tr w:rsidR="003E0125" w:rsidRPr="00AF5FC3" w14:paraId="68354336" w14:textId="77777777" w:rsidTr="000E6076">
        <w:trPr>
          <w:trHeight w:val="20"/>
        </w:trPr>
        <w:tc>
          <w:tcPr>
            <w:tcW w:w="5000" w:type="pct"/>
            <w:gridSpan w:val="3"/>
            <w:tcBorders>
              <w:right w:val="single" w:sz="4" w:space="0" w:color="auto"/>
            </w:tcBorders>
            <w:shd w:val="clear" w:color="auto" w:fill="auto"/>
          </w:tcPr>
          <w:p w14:paraId="2253140F" w14:textId="77777777" w:rsidR="00BB26EF" w:rsidRPr="00AF5FC3" w:rsidRDefault="00BB26EF" w:rsidP="00A70011">
            <w:pPr>
              <w:pStyle w:val="101"/>
              <w:rPr>
                <w:szCs w:val="20"/>
              </w:rPr>
            </w:pPr>
            <w:r w:rsidRPr="00AF5FC3">
              <w:rPr>
                <w:szCs w:val="20"/>
              </w:rPr>
              <w:t>Иные общественные пространства:</w:t>
            </w:r>
          </w:p>
        </w:tc>
      </w:tr>
      <w:tr w:rsidR="003E0125" w:rsidRPr="00AF5FC3" w14:paraId="4E8EB725" w14:textId="77777777" w:rsidTr="000E6076">
        <w:trPr>
          <w:trHeight w:val="20"/>
        </w:trPr>
        <w:tc>
          <w:tcPr>
            <w:tcW w:w="1666" w:type="pct"/>
            <w:shd w:val="clear" w:color="auto" w:fill="auto"/>
          </w:tcPr>
          <w:p w14:paraId="5E605E8F" w14:textId="77777777" w:rsidR="00BB26EF" w:rsidRPr="00AF5FC3" w:rsidRDefault="00BB26EF" w:rsidP="00A70011">
            <w:pPr>
              <w:pStyle w:val="101"/>
              <w:rPr>
                <w:szCs w:val="20"/>
              </w:rPr>
            </w:pPr>
            <w:r w:rsidRPr="00AF5FC3">
              <w:rPr>
                <w:szCs w:val="20"/>
              </w:rPr>
              <w:t>Набережные</w:t>
            </w:r>
          </w:p>
        </w:tc>
        <w:tc>
          <w:tcPr>
            <w:tcW w:w="2048" w:type="pct"/>
            <w:shd w:val="clear" w:color="auto" w:fill="auto"/>
          </w:tcPr>
          <w:p w14:paraId="32187C07" w14:textId="77777777" w:rsidR="00BB26EF" w:rsidRPr="00AF5FC3" w:rsidRDefault="00BB26EF" w:rsidP="00A70011">
            <w:pPr>
              <w:rPr>
                <w:sz w:val="20"/>
              </w:rPr>
            </w:pPr>
            <w:r w:rsidRPr="00AF5FC3">
              <w:rPr>
                <w:sz w:val="20"/>
                <w:szCs w:val="20"/>
              </w:rPr>
              <w:t>Уровень обеспеченности, км</w:t>
            </w:r>
          </w:p>
        </w:tc>
        <w:tc>
          <w:tcPr>
            <w:tcW w:w="1286" w:type="pct"/>
            <w:tcBorders>
              <w:right w:val="single" w:sz="4" w:space="0" w:color="auto"/>
            </w:tcBorders>
            <w:shd w:val="clear" w:color="auto" w:fill="auto"/>
          </w:tcPr>
          <w:p w14:paraId="705AD77B" w14:textId="64982B19" w:rsidR="00BB26EF" w:rsidRPr="00AF5FC3" w:rsidRDefault="00BB26EF" w:rsidP="00A70011">
            <w:pPr>
              <w:pStyle w:val="101"/>
              <w:rPr>
                <w:szCs w:val="20"/>
              </w:rPr>
            </w:pPr>
            <w:r w:rsidRPr="00AF5FC3">
              <w:rPr>
                <w:szCs w:val="20"/>
              </w:rPr>
              <w:t xml:space="preserve">Вдоль протоки Мега – </w:t>
            </w:r>
            <w:r w:rsidR="00581A43" w:rsidRPr="00AF5FC3">
              <w:rPr>
                <w:szCs w:val="20"/>
              </w:rPr>
              <w:t>1</w:t>
            </w:r>
            <w:r w:rsidRPr="00AF5FC3">
              <w:rPr>
                <w:szCs w:val="20"/>
              </w:rPr>
              <w:t>,0.</w:t>
            </w:r>
          </w:p>
          <w:p w14:paraId="680979B3" w14:textId="199AA438" w:rsidR="00BB26EF" w:rsidRPr="00AF5FC3" w:rsidRDefault="0008502B" w:rsidP="00BB26EF">
            <w:pPr>
              <w:pStyle w:val="101"/>
            </w:pPr>
            <w:r w:rsidRPr="00AF5FC3">
              <w:rPr>
                <w:szCs w:val="20"/>
              </w:rPr>
              <w:t>Комплекс набережной</w:t>
            </w:r>
            <w:r w:rsidR="00BB26EF" w:rsidRPr="00AF5FC3">
              <w:rPr>
                <w:szCs w:val="20"/>
              </w:rPr>
              <w:t xml:space="preserve"> </w:t>
            </w:r>
            <w:r w:rsidR="002F0060" w:rsidRPr="00AF5FC3">
              <w:rPr>
                <w:szCs w:val="20"/>
              </w:rPr>
              <w:t>реки </w:t>
            </w:r>
            <w:r w:rsidR="00BB26EF" w:rsidRPr="00AF5FC3">
              <w:rPr>
                <w:szCs w:val="20"/>
              </w:rPr>
              <w:t>Сайма – 1,0</w:t>
            </w:r>
          </w:p>
        </w:tc>
      </w:tr>
      <w:tr w:rsidR="003E0125" w:rsidRPr="00AF5FC3" w14:paraId="23C46E56" w14:textId="77777777" w:rsidTr="000E6076">
        <w:trPr>
          <w:trHeight w:val="20"/>
        </w:trPr>
        <w:tc>
          <w:tcPr>
            <w:tcW w:w="1666" w:type="pct"/>
            <w:shd w:val="clear" w:color="auto" w:fill="auto"/>
          </w:tcPr>
          <w:p w14:paraId="096A3EEF" w14:textId="00D53847" w:rsidR="00485683" w:rsidRPr="00AF5FC3" w:rsidRDefault="00485683" w:rsidP="00485683">
            <w:pPr>
              <w:pStyle w:val="101"/>
              <w:rPr>
                <w:szCs w:val="20"/>
              </w:rPr>
            </w:pPr>
            <w:r w:rsidRPr="00AF5FC3">
              <w:rPr>
                <w:szCs w:val="20"/>
              </w:rPr>
              <w:t>Площадки для проведения массовых мероприятий</w:t>
            </w:r>
          </w:p>
        </w:tc>
        <w:tc>
          <w:tcPr>
            <w:tcW w:w="2048" w:type="pct"/>
            <w:shd w:val="clear" w:color="auto" w:fill="auto"/>
          </w:tcPr>
          <w:p w14:paraId="7BB76B55" w14:textId="77777777" w:rsidR="00485683" w:rsidRPr="00AF5FC3" w:rsidRDefault="00485683" w:rsidP="00485683">
            <w:pPr>
              <w:pStyle w:val="101"/>
              <w:rPr>
                <w:szCs w:val="20"/>
              </w:rPr>
            </w:pPr>
            <w:r w:rsidRPr="00AF5FC3">
              <w:rPr>
                <w:szCs w:val="20"/>
              </w:rPr>
              <w:t xml:space="preserve">Уровень обеспеченности, </w:t>
            </w:r>
          </w:p>
          <w:p w14:paraId="4BFD13E4" w14:textId="469D963D" w:rsidR="00485683" w:rsidRPr="00AF5FC3" w:rsidRDefault="00485683" w:rsidP="00485683">
            <w:pPr>
              <w:pStyle w:val="101"/>
              <w:rPr>
                <w:szCs w:val="20"/>
              </w:rPr>
            </w:pPr>
            <w:r w:rsidRPr="00AF5FC3">
              <w:rPr>
                <w:szCs w:val="20"/>
              </w:rPr>
              <w:t>объект на населенный пункт</w:t>
            </w:r>
          </w:p>
        </w:tc>
        <w:tc>
          <w:tcPr>
            <w:tcW w:w="1286" w:type="pct"/>
            <w:tcBorders>
              <w:right w:val="single" w:sz="4" w:space="0" w:color="auto"/>
            </w:tcBorders>
            <w:shd w:val="clear" w:color="auto" w:fill="auto"/>
          </w:tcPr>
          <w:p w14:paraId="3E05FF2B" w14:textId="58C358B7" w:rsidR="00485683" w:rsidRPr="00AF5FC3" w:rsidRDefault="00485683" w:rsidP="00485683">
            <w:pPr>
              <w:pStyle w:val="101"/>
              <w:rPr>
                <w:szCs w:val="20"/>
              </w:rPr>
            </w:pPr>
            <w:r w:rsidRPr="00AF5FC3">
              <w:rPr>
                <w:szCs w:val="20"/>
              </w:rPr>
              <w:t>г. Мегион – 2</w:t>
            </w:r>
          </w:p>
          <w:p w14:paraId="46F0ED17" w14:textId="7CA7A4A9" w:rsidR="00485683" w:rsidRPr="00AF5FC3" w:rsidRDefault="004B6C07" w:rsidP="004B6C07">
            <w:pPr>
              <w:pStyle w:val="101"/>
              <w:rPr>
                <w:szCs w:val="20"/>
              </w:rPr>
            </w:pPr>
            <w:proofErr w:type="spellStart"/>
            <w:r w:rsidRPr="00AF5FC3">
              <w:rPr>
                <w:szCs w:val="20"/>
              </w:rPr>
              <w:t>пгт</w:t>
            </w:r>
            <w:proofErr w:type="spellEnd"/>
            <w:r w:rsidRPr="00AF5FC3">
              <w:rPr>
                <w:szCs w:val="20"/>
              </w:rPr>
              <w:t xml:space="preserve"> Высокий – 2</w:t>
            </w:r>
          </w:p>
        </w:tc>
      </w:tr>
      <w:tr w:rsidR="003E0125" w:rsidRPr="00AF5FC3" w14:paraId="0A9D10F6" w14:textId="650978B6" w:rsidTr="000E6076">
        <w:trPr>
          <w:trHeight w:val="20"/>
        </w:trPr>
        <w:tc>
          <w:tcPr>
            <w:tcW w:w="1666" w:type="pct"/>
            <w:shd w:val="clear" w:color="auto" w:fill="auto"/>
          </w:tcPr>
          <w:p w14:paraId="5414EE97" w14:textId="1FAE076D" w:rsidR="00485683" w:rsidRPr="00AF5FC3" w:rsidRDefault="004B6C07" w:rsidP="00485683">
            <w:pPr>
              <w:pStyle w:val="101"/>
              <w:rPr>
                <w:szCs w:val="20"/>
              </w:rPr>
            </w:pPr>
            <w:r w:rsidRPr="00AF5FC3">
              <w:rPr>
                <w:szCs w:val="20"/>
              </w:rPr>
              <w:t>Места массовой околоводной рекреации</w:t>
            </w:r>
          </w:p>
        </w:tc>
        <w:tc>
          <w:tcPr>
            <w:tcW w:w="2048" w:type="pct"/>
            <w:shd w:val="clear" w:color="auto" w:fill="auto"/>
          </w:tcPr>
          <w:p w14:paraId="42120321" w14:textId="77777777" w:rsidR="00485683" w:rsidRPr="00AF5FC3" w:rsidRDefault="00485683" w:rsidP="00485683">
            <w:pPr>
              <w:rPr>
                <w:sz w:val="20"/>
                <w:szCs w:val="20"/>
              </w:rPr>
            </w:pPr>
            <w:r w:rsidRPr="00AF5FC3">
              <w:rPr>
                <w:sz w:val="20"/>
                <w:szCs w:val="20"/>
              </w:rPr>
              <w:t xml:space="preserve">Уровень обеспеченности, </w:t>
            </w:r>
          </w:p>
          <w:p w14:paraId="480ECE86" w14:textId="45D0643A" w:rsidR="00485683" w:rsidRPr="00AF5FC3" w:rsidRDefault="00485683" w:rsidP="00485683">
            <w:pPr>
              <w:pStyle w:val="101"/>
              <w:rPr>
                <w:szCs w:val="20"/>
              </w:rPr>
            </w:pPr>
            <w:r w:rsidRPr="00AF5FC3">
              <w:rPr>
                <w:szCs w:val="20"/>
              </w:rPr>
              <w:t>объект на населенный пункт</w:t>
            </w:r>
          </w:p>
        </w:tc>
        <w:tc>
          <w:tcPr>
            <w:tcW w:w="1286" w:type="pct"/>
            <w:tcBorders>
              <w:right w:val="single" w:sz="4" w:space="0" w:color="auto"/>
            </w:tcBorders>
            <w:shd w:val="clear" w:color="auto" w:fill="auto"/>
          </w:tcPr>
          <w:p w14:paraId="72202295" w14:textId="77777777" w:rsidR="00485683" w:rsidRPr="00AF5FC3" w:rsidRDefault="00485683" w:rsidP="00485683">
            <w:pPr>
              <w:pStyle w:val="101"/>
              <w:rPr>
                <w:szCs w:val="20"/>
              </w:rPr>
            </w:pPr>
            <w:r w:rsidRPr="00AF5FC3">
              <w:rPr>
                <w:szCs w:val="20"/>
              </w:rPr>
              <w:t>г. Мегион – 1,</w:t>
            </w:r>
          </w:p>
          <w:p w14:paraId="1165B945" w14:textId="6000AA0D" w:rsidR="00485683" w:rsidRPr="00AF5FC3" w:rsidRDefault="00485683" w:rsidP="00485683">
            <w:pPr>
              <w:pStyle w:val="101"/>
              <w:rPr>
                <w:szCs w:val="20"/>
              </w:rPr>
            </w:pPr>
            <w:proofErr w:type="spellStart"/>
            <w:r w:rsidRPr="00AF5FC3">
              <w:rPr>
                <w:szCs w:val="20"/>
              </w:rPr>
              <w:t>пгт</w:t>
            </w:r>
            <w:proofErr w:type="spellEnd"/>
            <w:r w:rsidRPr="00AF5FC3">
              <w:rPr>
                <w:szCs w:val="20"/>
              </w:rPr>
              <w:t xml:space="preserve"> Высокий – 1</w:t>
            </w:r>
          </w:p>
        </w:tc>
      </w:tr>
      <w:tr w:rsidR="003E0125" w:rsidRPr="00AF5FC3" w14:paraId="33403B75" w14:textId="77777777" w:rsidTr="000E6076">
        <w:trPr>
          <w:trHeight w:val="20"/>
        </w:trPr>
        <w:tc>
          <w:tcPr>
            <w:tcW w:w="1666" w:type="pct"/>
            <w:vMerge w:val="restart"/>
            <w:shd w:val="clear" w:color="auto" w:fill="auto"/>
          </w:tcPr>
          <w:p w14:paraId="1CF38E5B" w14:textId="77777777" w:rsidR="00485683" w:rsidRPr="00AF5FC3" w:rsidRDefault="00485683" w:rsidP="00485683">
            <w:pPr>
              <w:pStyle w:val="101"/>
              <w:rPr>
                <w:szCs w:val="20"/>
              </w:rPr>
            </w:pPr>
            <w:r w:rsidRPr="00AF5FC3">
              <w:rPr>
                <w:szCs w:val="20"/>
              </w:rPr>
              <w:t>Детские игровые площадки</w:t>
            </w:r>
          </w:p>
        </w:tc>
        <w:tc>
          <w:tcPr>
            <w:tcW w:w="2048" w:type="pct"/>
            <w:shd w:val="clear" w:color="auto" w:fill="auto"/>
          </w:tcPr>
          <w:p w14:paraId="46A901AA" w14:textId="77777777" w:rsidR="00485683" w:rsidRPr="00AF5FC3" w:rsidRDefault="00485683" w:rsidP="00485683">
            <w:pPr>
              <w:rPr>
                <w:sz w:val="20"/>
                <w:szCs w:val="20"/>
              </w:rPr>
            </w:pPr>
            <w:r w:rsidRPr="00AF5FC3">
              <w:rPr>
                <w:sz w:val="20"/>
                <w:szCs w:val="20"/>
              </w:rPr>
              <w:t xml:space="preserve">Уровень обеспеченности, </w:t>
            </w:r>
          </w:p>
          <w:p w14:paraId="5CB1B0F8" w14:textId="77777777" w:rsidR="00485683" w:rsidRPr="00AF5FC3" w:rsidRDefault="00485683" w:rsidP="00485683">
            <w:pPr>
              <w:rPr>
                <w:sz w:val="20"/>
                <w:szCs w:val="20"/>
              </w:rPr>
            </w:pPr>
            <w:r w:rsidRPr="00AF5FC3">
              <w:rPr>
                <w:sz w:val="20"/>
                <w:szCs w:val="20"/>
              </w:rPr>
              <w:t>кв. м на 1 человека</w:t>
            </w:r>
          </w:p>
        </w:tc>
        <w:tc>
          <w:tcPr>
            <w:tcW w:w="1286" w:type="pct"/>
            <w:tcBorders>
              <w:right w:val="single" w:sz="4" w:space="0" w:color="auto"/>
            </w:tcBorders>
            <w:shd w:val="clear" w:color="auto" w:fill="auto"/>
          </w:tcPr>
          <w:p w14:paraId="27DF0E9C" w14:textId="77777777" w:rsidR="00485683" w:rsidRPr="00AF5FC3" w:rsidRDefault="00485683" w:rsidP="00485683">
            <w:pPr>
              <w:pStyle w:val="101"/>
              <w:rPr>
                <w:szCs w:val="20"/>
              </w:rPr>
            </w:pPr>
            <w:r w:rsidRPr="00AF5FC3">
              <w:rPr>
                <w:szCs w:val="20"/>
              </w:rPr>
              <w:t>0,3</w:t>
            </w:r>
          </w:p>
        </w:tc>
      </w:tr>
      <w:tr w:rsidR="003E0125" w:rsidRPr="00AF5FC3" w14:paraId="2B8E57F6" w14:textId="77777777" w:rsidTr="000E6076">
        <w:trPr>
          <w:trHeight w:val="20"/>
        </w:trPr>
        <w:tc>
          <w:tcPr>
            <w:tcW w:w="1666" w:type="pct"/>
            <w:vMerge/>
            <w:shd w:val="clear" w:color="auto" w:fill="auto"/>
          </w:tcPr>
          <w:p w14:paraId="4235C79A" w14:textId="77777777" w:rsidR="00485683" w:rsidRPr="00AF5FC3" w:rsidRDefault="00485683" w:rsidP="00485683">
            <w:pPr>
              <w:pStyle w:val="101"/>
              <w:rPr>
                <w:szCs w:val="20"/>
              </w:rPr>
            </w:pPr>
          </w:p>
        </w:tc>
        <w:tc>
          <w:tcPr>
            <w:tcW w:w="2048" w:type="pct"/>
            <w:shd w:val="clear" w:color="auto" w:fill="auto"/>
          </w:tcPr>
          <w:p w14:paraId="24373F74" w14:textId="381A3853" w:rsidR="00485683" w:rsidRPr="00AF5FC3" w:rsidRDefault="00485683" w:rsidP="00485683">
            <w:pPr>
              <w:rPr>
                <w:sz w:val="20"/>
                <w:szCs w:val="20"/>
              </w:rPr>
            </w:pPr>
            <w:r w:rsidRPr="00AF5FC3">
              <w:rPr>
                <w:sz w:val="20"/>
                <w:szCs w:val="20"/>
              </w:rPr>
              <w:t>Пешеходная доступность, мин</w:t>
            </w:r>
            <w:r w:rsidR="002F0060" w:rsidRPr="00AF5FC3">
              <w:rPr>
                <w:sz w:val="20"/>
                <w:szCs w:val="20"/>
              </w:rPr>
              <w:t>ут</w:t>
            </w:r>
          </w:p>
        </w:tc>
        <w:tc>
          <w:tcPr>
            <w:tcW w:w="1286" w:type="pct"/>
            <w:tcBorders>
              <w:right w:val="single" w:sz="4" w:space="0" w:color="auto"/>
            </w:tcBorders>
            <w:shd w:val="clear" w:color="auto" w:fill="auto"/>
          </w:tcPr>
          <w:p w14:paraId="768A1D2E" w14:textId="4E1A6005" w:rsidR="00485683" w:rsidRPr="00AF5FC3" w:rsidRDefault="00485683" w:rsidP="00485683">
            <w:pPr>
              <w:pStyle w:val="101"/>
              <w:rPr>
                <w:szCs w:val="20"/>
              </w:rPr>
            </w:pPr>
            <w:r w:rsidRPr="00AF5FC3">
              <w:rPr>
                <w:szCs w:val="20"/>
              </w:rPr>
              <w:t>10</w:t>
            </w:r>
          </w:p>
        </w:tc>
      </w:tr>
      <w:tr w:rsidR="003E0125" w:rsidRPr="00AF5FC3" w14:paraId="1832A9CB" w14:textId="77777777" w:rsidTr="000E6076">
        <w:trPr>
          <w:trHeight w:val="20"/>
        </w:trPr>
        <w:tc>
          <w:tcPr>
            <w:tcW w:w="1666" w:type="pct"/>
            <w:vMerge w:val="restart"/>
            <w:shd w:val="clear" w:color="auto" w:fill="auto"/>
          </w:tcPr>
          <w:p w14:paraId="0ED141BA" w14:textId="77777777" w:rsidR="00485683" w:rsidRPr="00AF5FC3" w:rsidRDefault="00485683" w:rsidP="00485683">
            <w:pPr>
              <w:pStyle w:val="101"/>
              <w:rPr>
                <w:szCs w:val="20"/>
              </w:rPr>
            </w:pPr>
            <w:r w:rsidRPr="00AF5FC3">
              <w:rPr>
                <w:szCs w:val="20"/>
              </w:rPr>
              <w:t>Площадки для выгула собак</w:t>
            </w:r>
          </w:p>
        </w:tc>
        <w:tc>
          <w:tcPr>
            <w:tcW w:w="2048" w:type="pct"/>
            <w:shd w:val="clear" w:color="auto" w:fill="auto"/>
          </w:tcPr>
          <w:p w14:paraId="0CD32962" w14:textId="77777777" w:rsidR="00485683" w:rsidRPr="00AF5FC3" w:rsidRDefault="00485683" w:rsidP="00485683">
            <w:pPr>
              <w:rPr>
                <w:sz w:val="20"/>
                <w:szCs w:val="20"/>
              </w:rPr>
            </w:pPr>
            <w:r w:rsidRPr="00AF5FC3">
              <w:rPr>
                <w:sz w:val="20"/>
                <w:szCs w:val="20"/>
              </w:rPr>
              <w:t xml:space="preserve">Уровень обеспеченности, </w:t>
            </w:r>
          </w:p>
          <w:p w14:paraId="1BE7398B" w14:textId="77777777" w:rsidR="00485683" w:rsidRPr="00AF5FC3" w:rsidRDefault="00485683" w:rsidP="00485683">
            <w:pPr>
              <w:rPr>
                <w:sz w:val="20"/>
                <w:szCs w:val="20"/>
              </w:rPr>
            </w:pPr>
            <w:r w:rsidRPr="00AF5FC3">
              <w:rPr>
                <w:sz w:val="20"/>
                <w:szCs w:val="20"/>
              </w:rPr>
              <w:t>кв. м на 1 человека</w:t>
            </w:r>
          </w:p>
        </w:tc>
        <w:tc>
          <w:tcPr>
            <w:tcW w:w="1286" w:type="pct"/>
            <w:tcBorders>
              <w:right w:val="single" w:sz="4" w:space="0" w:color="auto"/>
            </w:tcBorders>
            <w:shd w:val="clear" w:color="auto" w:fill="auto"/>
          </w:tcPr>
          <w:p w14:paraId="10975208" w14:textId="3568E1DE" w:rsidR="00485683" w:rsidRPr="00AF5FC3" w:rsidRDefault="00485683" w:rsidP="00485683">
            <w:pPr>
              <w:pStyle w:val="101"/>
              <w:rPr>
                <w:szCs w:val="20"/>
              </w:rPr>
            </w:pPr>
            <w:r w:rsidRPr="00AF5FC3">
              <w:rPr>
                <w:szCs w:val="20"/>
              </w:rPr>
              <w:t>0,1</w:t>
            </w:r>
          </w:p>
        </w:tc>
      </w:tr>
      <w:tr w:rsidR="003E0125" w:rsidRPr="00AF5FC3" w14:paraId="6CA3B43B" w14:textId="77777777" w:rsidTr="000E6076">
        <w:trPr>
          <w:trHeight w:val="20"/>
        </w:trPr>
        <w:tc>
          <w:tcPr>
            <w:tcW w:w="1666" w:type="pct"/>
            <w:vMerge/>
            <w:shd w:val="clear" w:color="auto" w:fill="auto"/>
          </w:tcPr>
          <w:p w14:paraId="6AA87CA7" w14:textId="77777777" w:rsidR="00485683" w:rsidRPr="00AF5FC3" w:rsidRDefault="00485683" w:rsidP="00485683">
            <w:pPr>
              <w:pStyle w:val="101"/>
              <w:rPr>
                <w:szCs w:val="20"/>
              </w:rPr>
            </w:pPr>
          </w:p>
        </w:tc>
        <w:tc>
          <w:tcPr>
            <w:tcW w:w="2048" w:type="pct"/>
            <w:shd w:val="clear" w:color="auto" w:fill="auto"/>
          </w:tcPr>
          <w:p w14:paraId="5CC2FD70" w14:textId="77777777" w:rsidR="00485683" w:rsidRPr="00AF5FC3" w:rsidRDefault="00485683" w:rsidP="00485683">
            <w:pPr>
              <w:rPr>
                <w:sz w:val="20"/>
                <w:szCs w:val="20"/>
              </w:rPr>
            </w:pPr>
            <w:r w:rsidRPr="00AF5FC3">
              <w:rPr>
                <w:sz w:val="20"/>
                <w:szCs w:val="20"/>
              </w:rPr>
              <w:t>Размер земельного участка, кв. м</w:t>
            </w:r>
          </w:p>
        </w:tc>
        <w:tc>
          <w:tcPr>
            <w:tcW w:w="1286" w:type="pct"/>
            <w:tcBorders>
              <w:right w:val="single" w:sz="4" w:space="0" w:color="auto"/>
            </w:tcBorders>
            <w:shd w:val="clear" w:color="auto" w:fill="auto"/>
          </w:tcPr>
          <w:p w14:paraId="3F81ABAC" w14:textId="77777777" w:rsidR="00485683" w:rsidRPr="00AF5FC3" w:rsidRDefault="00485683" w:rsidP="00485683">
            <w:pPr>
              <w:pStyle w:val="101"/>
              <w:rPr>
                <w:szCs w:val="20"/>
              </w:rPr>
            </w:pPr>
            <w:r w:rsidRPr="00AF5FC3">
              <w:rPr>
                <w:rFonts w:eastAsia="Calibri"/>
                <w:szCs w:val="20"/>
                <w:lang w:eastAsia="en-US"/>
              </w:rPr>
              <w:t>400</w:t>
            </w:r>
          </w:p>
        </w:tc>
      </w:tr>
      <w:tr w:rsidR="003E0125" w:rsidRPr="00AF5FC3" w14:paraId="26655271" w14:textId="77777777" w:rsidTr="000E6076">
        <w:trPr>
          <w:trHeight w:val="20"/>
        </w:trPr>
        <w:tc>
          <w:tcPr>
            <w:tcW w:w="5000" w:type="pct"/>
            <w:gridSpan w:val="3"/>
            <w:tcBorders>
              <w:right w:val="single" w:sz="4" w:space="0" w:color="auto"/>
            </w:tcBorders>
            <w:shd w:val="clear" w:color="auto" w:fill="auto"/>
          </w:tcPr>
          <w:p w14:paraId="6ED095BA" w14:textId="62323572" w:rsidR="00485683" w:rsidRPr="00AF5FC3" w:rsidRDefault="002F0060" w:rsidP="00485683">
            <w:pPr>
              <w:suppressAutoHyphens/>
              <w:rPr>
                <w:sz w:val="20"/>
                <w:szCs w:val="20"/>
              </w:rPr>
            </w:pPr>
            <w:r w:rsidRPr="00AF5FC3">
              <w:rPr>
                <w:sz w:val="20"/>
                <w:szCs w:val="20"/>
              </w:rPr>
              <w:t>Примечания</w:t>
            </w:r>
            <w:r w:rsidR="00485683" w:rsidRPr="00AF5FC3">
              <w:rPr>
                <w:sz w:val="20"/>
                <w:szCs w:val="20"/>
              </w:rPr>
              <w:t xml:space="preserve"> </w:t>
            </w:r>
          </w:p>
          <w:p w14:paraId="530CF382" w14:textId="74F9D3B0" w:rsidR="00485683" w:rsidRPr="00AF5FC3" w:rsidRDefault="00485683" w:rsidP="00485683">
            <w:pPr>
              <w:autoSpaceDE w:val="0"/>
              <w:autoSpaceDN w:val="0"/>
              <w:jc w:val="both"/>
              <w:rPr>
                <w:sz w:val="20"/>
                <w:szCs w:val="20"/>
              </w:rPr>
            </w:pPr>
            <w:r w:rsidRPr="00AF5FC3">
              <w:rPr>
                <w:sz w:val="20"/>
                <w:szCs w:val="20"/>
              </w:rPr>
              <w:t>1.</w:t>
            </w:r>
            <w:r w:rsidR="000E6076" w:rsidRPr="00AF5FC3">
              <w:rPr>
                <w:sz w:val="20"/>
                <w:szCs w:val="20"/>
                <w:lang w:val="en-US"/>
              </w:rPr>
              <w:t> </w:t>
            </w:r>
            <w:r w:rsidRPr="00AF5FC3">
              <w:rPr>
                <w:sz w:val="20"/>
                <w:szCs w:val="20"/>
              </w:rPr>
              <w:t xml:space="preserve">Значение расчетного показателя установлено в целом на населенный пункт г. Мегион без дифференциации по территории и включает в себя озелененные территории общего пользования общегородского значения и озелененные территории общего пользования жилых районов. </w:t>
            </w:r>
          </w:p>
          <w:p w14:paraId="32E6B4A5" w14:textId="6681F29D" w:rsidR="00485683" w:rsidRPr="00AF5FC3" w:rsidRDefault="000E6076" w:rsidP="00485683">
            <w:pPr>
              <w:autoSpaceDE w:val="0"/>
              <w:autoSpaceDN w:val="0"/>
              <w:jc w:val="both"/>
              <w:rPr>
                <w:sz w:val="20"/>
                <w:szCs w:val="20"/>
              </w:rPr>
            </w:pPr>
            <w:r w:rsidRPr="00AF5FC3">
              <w:rPr>
                <w:sz w:val="20"/>
                <w:szCs w:val="20"/>
              </w:rPr>
              <w:lastRenderedPageBreak/>
              <w:t>2.</w:t>
            </w:r>
            <w:r w:rsidRPr="00AF5FC3">
              <w:rPr>
                <w:sz w:val="20"/>
                <w:szCs w:val="20"/>
                <w:lang w:val="en-US"/>
              </w:rPr>
              <w:t> </w:t>
            </w:r>
            <w:r w:rsidR="00485683" w:rsidRPr="00AF5FC3">
              <w:rPr>
                <w:sz w:val="20"/>
                <w:szCs w:val="20"/>
              </w:rPr>
              <w:t>В пределах указанной пешеходной доступности необходимо наличие одного из объектов озеленения (парка, сквера, озелененной и благоустроенной территории).</w:t>
            </w:r>
          </w:p>
          <w:p w14:paraId="1E044F5D" w14:textId="7C988CE4" w:rsidR="00485683" w:rsidRPr="00AF5FC3" w:rsidRDefault="00485683" w:rsidP="00485683">
            <w:pPr>
              <w:tabs>
                <w:tab w:val="left" w:pos="176"/>
              </w:tabs>
              <w:jc w:val="both"/>
              <w:rPr>
                <w:sz w:val="20"/>
                <w:szCs w:val="20"/>
              </w:rPr>
            </w:pPr>
            <w:r w:rsidRPr="00AF5FC3">
              <w:rPr>
                <w:sz w:val="20"/>
                <w:szCs w:val="20"/>
              </w:rPr>
              <w:t>3. При проектировании объектов благоустройства и озеленения общего пользования необходимо руководствоваться правилами благоустройства, обеспечения чистоты и порядка на территории города Мегиона.</w:t>
            </w:r>
          </w:p>
        </w:tc>
      </w:tr>
    </w:tbl>
    <w:p w14:paraId="7F0AA60D" w14:textId="560B1C4F" w:rsidR="00BB26EF" w:rsidRPr="00AF5FC3" w:rsidRDefault="00BB26EF" w:rsidP="005147BC">
      <w:pPr>
        <w:pStyle w:val="af4"/>
        <w:rPr>
          <w:b w:val="0"/>
          <w:i/>
        </w:rPr>
      </w:pPr>
      <w:r w:rsidRPr="00AF5FC3">
        <w:rPr>
          <w:b w:val="0"/>
        </w:rPr>
        <w:lastRenderedPageBreak/>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6</w:t>
      </w:r>
      <w:r w:rsidR="003E0125" w:rsidRPr="00AF5FC3">
        <w:rPr>
          <w:b w:val="0"/>
          <w:noProof/>
        </w:rPr>
        <w:fldChar w:fldCharType="end"/>
      </w:r>
      <w:r w:rsidRPr="00AF5FC3">
        <w:rPr>
          <w:b w:val="0"/>
        </w:rPr>
        <w:t xml:space="preserve"> –</w:t>
      </w:r>
      <w:r w:rsidR="0036385B" w:rsidRPr="00AF5FC3">
        <w:rPr>
          <w:b w:val="0"/>
        </w:rPr>
        <w:t xml:space="preserve"> Р</w:t>
      </w:r>
      <w:r w:rsidRPr="00AF5FC3">
        <w:rPr>
          <w:b w:val="0"/>
        </w:rPr>
        <w:t>асчетны</w:t>
      </w:r>
      <w:r w:rsidR="0036385B" w:rsidRPr="00AF5FC3">
        <w:rPr>
          <w:b w:val="0"/>
        </w:rPr>
        <w:t>е</w:t>
      </w:r>
      <w:r w:rsidRPr="00AF5FC3">
        <w:rPr>
          <w:b w:val="0"/>
        </w:rPr>
        <w:t xml:space="preserve"> показател</w:t>
      </w:r>
      <w:r w:rsidR="0036385B" w:rsidRPr="00AF5FC3">
        <w:rPr>
          <w:b w:val="0"/>
        </w:rPr>
        <w:t>и</w:t>
      </w:r>
      <w:r w:rsidRPr="00AF5FC3">
        <w:rPr>
          <w:b w:val="0"/>
        </w:rPr>
        <w:t xml:space="preserve"> минимально допустимого уровня обеспеченности площадками придомового благоустройства и озеленением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072"/>
        <w:gridCol w:w="2016"/>
      </w:tblGrid>
      <w:tr w:rsidR="003E0125" w:rsidRPr="00AF5FC3" w14:paraId="5AF89C3D" w14:textId="77777777" w:rsidTr="000E6076">
        <w:trPr>
          <w:trHeight w:val="20"/>
          <w:tblHeader/>
        </w:trPr>
        <w:tc>
          <w:tcPr>
            <w:tcW w:w="1742" w:type="pct"/>
            <w:vAlign w:val="center"/>
          </w:tcPr>
          <w:p w14:paraId="56914891" w14:textId="77777777" w:rsidR="00BB26EF" w:rsidRPr="00AF5FC3" w:rsidRDefault="00BB26EF" w:rsidP="00A70011">
            <w:pPr>
              <w:jc w:val="center"/>
              <w:rPr>
                <w:sz w:val="20"/>
                <w:szCs w:val="20"/>
              </w:rPr>
            </w:pPr>
            <w:r w:rsidRPr="00AF5FC3">
              <w:rPr>
                <w:sz w:val="20"/>
                <w:szCs w:val="20"/>
              </w:rPr>
              <w:t>Наименование вида объекта</w:t>
            </w:r>
          </w:p>
        </w:tc>
        <w:tc>
          <w:tcPr>
            <w:tcW w:w="2179" w:type="pct"/>
            <w:shd w:val="clear" w:color="auto" w:fill="auto"/>
            <w:vAlign w:val="center"/>
          </w:tcPr>
          <w:p w14:paraId="5FC206CD" w14:textId="20CC1187" w:rsidR="00BB26EF" w:rsidRPr="00AF5FC3" w:rsidRDefault="00BB26EF" w:rsidP="000E6076">
            <w:pPr>
              <w:jc w:val="center"/>
              <w:rPr>
                <w:sz w:val="20"/>
                <w:szCs w:val="20"/>
              </w:rPr>
            </w:pPr>
            <w:r w:rsidRPr="00AF5FC3">
              <w:rPr>
                <w:sz w:val="20"/>
                <w:szCs w:val="20"/>
              </w:rPr>
              <w:t>Наименование нормируемого расчетного показателя, единица измерения</w:t>
            </w:r>
          </w:p>
        </w:tc>
        <w:tc>
          <w:tcPr>
            <w:tcW w:w="1078" w:type="pct"/>
            <w:tcBorders>
              <w:right w:val="single" w:sz="4" w:space="0" w:color="auto"/>
            </w:tcBorders>
            <w:shd w:val="clear" w:color="auto" w:fill="auto"/>
            <w:vAlign w:val="center"/>
          </w:tcPr>
          <w:p w14:paraId="318BCB07" w14:textId="77777777" w:rsidR="00BB26EF" w:rsidRPr="00AF5FC3" w:rsidRDefault="00BB26EF" w:rsidP="00A70011">
            <w:pPr>
              <w:jc w:val="center"/>
              <w:rPr>
                <w:sz w:val="20"/>
                <w:szCs w:val="20"/>
              </w:rPr>
            </w:pPr>
            <w:r w:rsidRPr="00AF5FC3">
              <w:rPr>
                <w:sz w:val="20"/>
                <w:szCs w:val="20"/>
              </w:rPr>
              <w:t>Значение расчетного показателя</w:t>
            </w:r>
          </w:p>
        </w:tc>
      </w:tr>
      <w:tr w:rsidR="003E0125" w:rsidRPr="00AF5FC3" w14:paraId="70813BF8" w14:textId="77777777" w:rsidTr="000E6076">
        <w:trPr>
          <w:trHeight w:val="20"/>
        </w:trPr>
        <w:tc>
          <w:tcPr>
            <w:tcW w:w="1742" w:type="pct"/>
          </w:tcPr>
          <w:p w14:paraId="0E8EC20E" w14:textId="77777777" w:rsidR="00BB26EF" w:rsidRPr="00AF5FC3" w:rsidRDefault="00BB26EF" w:rsidP="00A70011">
            <w:pPr>
              <w:rPr>
                <w:sz w:val="20"/>
                <w:szCs w:val="20"/>
              </w:rPr>
            </w:pPr>
            <w:r w:rsidRPr="00AF5FC3">
              <w:rPr>
                <w:sz w:val="20"/>
                <w:szCs w:val="20"/>
              </w:rPr>
              <w:t>Многоквартирные жилые дома</w:t>
            </w:r>
          </w:p>
          <w:p w14:paraId="15B74A29" w14:textId="77777777" w:rsidR="00BB26EF" w:rsidRPr="00AF5FC3" w:rsidRDefault="00BB26EF" w:rsidP="00A70011">
            <w:pPr>
              <w:rPr>
                <w:sz w:val="20"/>
                <w:szCs w:val="20"/>
              </w:rPr>
            </w:pPr>
          </w:p>
        </w:tc>
        <w:tc>
          <w:tcPr>
            <w:tcW w:w="2179" w:type="pct"/>
            <w:shd w:val="clear" w:color="auto" w:fill="auto"/>
          </w:tcPr>
          <w:p w14:paraId="33A4CDC7" w14:textId="77777777" w:rsidR="00BB26EF" w:rsidRPr="00AF5FC3" w:rsidRDefault="00BB26EF" w:rsidP="00A70011">
            <w:pPr>
              <w:rPr>
                <w:sz w:val="20"/>
                <w:szCs w:val="20"/>
              </w:rPr>
            </w:pPr>
            <w:r w:rsidRPr="00AF5FC3">
              <w:rPr>
                <w:sz w:val="20"/>
                <w:szCs w:val="20"/>
              </w:rPr>
              <w:t xml:space="preserve">Суммарная площадь площадок придомового благоустройства [1], </w:t>
            </w:r>
          </w:p>
          <w:p w14:paraId="54771EB0" w14:textId="77777777" w:rsidR="00BB26EF" w:rsidRPr="00AF5FC3" w:rsidRDefault="00BB26EF" w:rsidP="00A70011">
            <w:pPr>
              <w:rPr>
                <w:sz w:val="20"/>
                <w:szCs w:val="20"/>
              </w:rPr>
            </w:pPr>
            <w:r w:rsidRPr="00AF5FC3">
              <w:rPr>
                <w:sz w:val="20"/>
                <w:szCs w:val="20"/>
              </w:rPr>
              <w:t xml:space="preserve">кв. м на 100 кв. м общей площади жилых помещений </w:t>
            </w:r>
          </w:p>
        </w:tc>
        <w:tc>
          <w:tcPr>
            <w:tcW w:w="1078" w:type="pct"/>
            <w:tcBorders>
              <w:right w:val="single" w:sz="4" w:space="0" w:color="auto"/>
            </w:tcBorders>
            <w:shd w:val="clear" w:color="auto" w:fill="auto"/>
          </w:tcPr>
          <w:p w14:paraId="78E12624" w14:textId="55B59523" w:rsidR="00BB26EF" w:rsidRPr="00AF5FC3" w:rsidRDefault="001479B3" w:rsidP="00A70011">
            <w:pPr>
              <w:rPr>
                <w:sz w:val="20"/>
                <w:szCs w:val="20"/>
              </w:rPr>
            </w:pPr>
            <w:r w:rsidRPr="00AF5FC3">
              <w:rPr>
                <w:sz w:val="20"/>
                <w:szCs w:val="20"/>
              </w:rPr>
              <w:t>3,</w:t>
            </w:r>
            <w:r w:rsidR="00E176E1" w:rsidRPr="00AF5FC3">
              <w:rPr>
                <w:sz w:val="20"/>
                <w:szCs w:val="20"/>
              </w:rPr>
              <w:t>2</w:t>
            </w:r>
            <w:r w:rsidR="00BB26EF" w:rsidRPr="00AF5FC3">
              <w:rPr>
                <w:sz w:val="20"/>
                <w:szCs w:val="20"/>
              </w:rPr>
              <w:t xml:space="preserve"> [2]</w:t>
            </w:r>
          </w:p>
        </w:tc>
      </w:tr>
      <w:tr w:rsidR="003E0125" w:rsidRPr="00AF5FC3" w14:paraId="61D4C761" w14:textId="77777777" w:rsidTr="000E6076">
        <w:trPr>
          <w:trHeight w:val="20"/>
        </w:trPr>
        <w:tc>
          <w:tcPr>
            <w:tcW w:w="1742" w:type="pct"/>
          </w:tcPr>
          <w:p w14:paraId="30C4D3AB" w14:textId="295BD2B3" w:rsidR="00BB26EF" w:rsidRPr="00AF5FC3" w:rsidRDefault="00BB26EF" w:rsidP="00A70011">
            <w:pPr>
              <w:rPr>
                <w:sz w:val="20"/>
                <w:szCs w:val="20"/>
              </w:rPr>
            </w:pPr>
            <w:r w:rsidRPr="00AF5FC3">
              <w:rPr>
                <w:sz w:val="20"/>
                <w:szCs w:val="20"/>
              </w:rPr>
              <w:t>Многоквартирные жилые дома</w:t>
            </w:r>
          </w:p>
        </w:tc>
        <w:tc>
          <w:tcPr>
            <w:tcW w:w="2179" w:type="pct"/>
            <w:shd w:val="clear" w:color="auto" w:fill="auto"/>
          </w:tcPr>
          <w:p w14:paraId="09F91D4B" w14:textId="77777777" w:rsidR="00BB26EF" w:rsidRPr="00AF5FC3" w:rsidRDefault="00BB26EF" w:rsidP="00A70011">
            <w:pPr>
              <w:rPr>
                <w:sz w:val="20"/>
                <w:szCs w:val="20"/>
              </w:rPr>
            </w:pPr>
            <w:r w:rsidRPr="00AF5FC3">
              <w:rPr>
                <w:sz w:val="20"/>
                <w:szCs w:val="20"/>
              </w:rPr>
              <w:t xml:space="preserve">Суммарная площадь озеленения земельного участка, кв. м на 100 кв. м общей площади жилых помещений </w:t>
            </w:r>
          </w:p>
        </w:tc>
        <w:tc>
          <w:tcPr>
            <w:tcW w:w="1078" w:type="pct"/>
            <w:tcBorders>
              <w:right w:val="single" w:sz="4" w:space="0" w:color="auto"/>
            </w:tcBorders>
            <w:shd w:val="clear" w:color="auto" w:fill="auto"/>
          </w:tcPr>
          <w:p w14:paraId="34E57561" w14:textId="77777777" w:rsidR="00BB26EF" w:rsidRPr="00AF5FC3" w:rsidRDefault="00BB26EF" w:rsidP="00A70011">
            <w:pPr>
              <w:rPr>
                <w:sz w:val="20"/>
                <w:szCs w:val="20"/>
              </w:rPr>
            </w:pPr>
            <w:r w:rsidRPr="00AF5FC3">
              <w:rPr>
                <w:sz w:val="20"/>
                <w:szCs w:val="20"/>
              </w:rPr>
              <w:t>12 [3, 4]</w:t>
            </w:r>
          </w:p>
        </w:tc>
      </w:tr>
      <w:tr w:rsidR="003E0125" w:rsidRPr="00AF5FC3" w14:paraId="0ADC2ACF" w14:textId="77777777" w:rsidTr="000E6076">
        <w:trPr>
          <w:trHeight w:val="20"/>
        </w:trPr>
        <w:tc>
          <w:tcPr>
            <w:tcW w:w="1742" w:type="pct"/>
          </w:tcPr>
          <w:p w14:paraId="43A3EDEE" w14:textId="46202F80" w:rsidR="00BB26EF" w:rsidRPr="00AF5FC3" w:rsidRDefault="00BB26EF" w:rsidP="00A70011">
            <w:pPr>
              <w:rPr>
                <w:sz w:val="20"/>
                <w:szCs w:val="20"/>
              </w:rPr>
            </w:pPr>
            <w:r w:rsidRPr="00AF5FC3">
              <w:rPr>
                <w:sz w:val="20"/>
                <w:szCs w:val="20"/>
              </w:rPr>
              <w:t>Парки. Скверы</w:t>
            </w:r>
          </w:p>
        </w:tc>
        <w:tc>
          <w:tcPr>
            <w:tcW w:w="2179" w:type="pct"/>
            <w:shd w:val="clear" w:color="auto" w:fill="auto"/>
          </w:tcPr>
          <w:p w14:paraId="02EBA326" w14:textId="77777777" w:rsidR="00BB26EF" w:rsidRPr="00AF5FC3" w:rsidRDefault="00BB26EF" w:rsidP="00A70011">
            <w:pPr>
              <w:rPr>
                <w:sz w:val="20"/>
                <w:szCs w:val="20"/>
              </w:rPr>
            </w:pPr>
            <w:r w:rsidRPr="00AF5FC3">
              <w:rPr>
                <w:sz w:val="20"/>
                <w:szCs w:val="20"/>
              </w:rPr>
              <w:t>Доля озеленения земельного участка, %</w:t>
            </w:r>
          </w:p>
        </w:tc>
        <w:tc>
          <w:tcPr>
            <w:tcW w:w="1078" w:type="pct"/>
            <w:tcBorders>
              <w:right w:val="single" w:sz="4" w:space="0" w:color="auto"/>
            </w:tcBorders>
            <w:shd w:val="clear" w:color="auto" w:fill="auto"/>
          </w:tcPr>
          <w:p w14:paraId="24DE9A8F" w14:textId="2165F2CD" w:rsidR="00BB26EF" w:rsidRPr="00AF5FC3" w:rsidRDefault="008E148C" w:rsidP="00A70011">
            <w:pPr>
              <w:rPr>
                <w:sz w:val="20"/>
                <w:szCs w:val="20"/>
              </w:rPr>
            </w:pPr>
            <w:r w:rsidRPr="00AF5FC3">
              <w:rPr>
                <w:sz w:val="20"/>
                <w:szCs w:val="20"/>
              </w:rPr>
              <w:t>7</w:t>
            </w:r>
            <w:r w:rsidR="00BB26EF" w:rsidRPr="00AF5FC3">
              <w:rPr>
                <w:sz w:val="20"/>
                <w:szCs w:val="20"/>
              </w:rPr>
              <w:t>0</w:t>
            </w:r>
          </w:p>
        </w:tc>
      </w:tr>
      <w:tr w:rsidR="003E0125" w:rsidRPr="00AF5FC3" w14:paraId="78DB40C7" w14:textId="77777777" w:rsidTr="000E6076">
        <w:trPr>
          <w:trHeight w:val="20"/>
        </w:trPr>
        <w:tc>
          <w:tcPr>
            <w:tcW w:w="5000" w:type="pct"/>
            <w:gridSpan w:val="3"/>
            <w:tcBorders>
              <w:right w:val="single" w:sz="4" w:space="0" w:color="auto"/>
            </w:tcBorders>
          </w:tcPr>
          <w:p w14:paraId="3B62FCEC" w14:textId="10A0AC61" w:rsidR="00BB26EF" w:rsidRPr="00AF5FC3" w:rsidRDefault="00E76383" w:rsidP="00A70011">
            <w:pPr>
              <w:rPr>
                <w:sz w:val="20"/>
                <w:szCs w:val="20"/>
              </w:rPr>
            </w:pPr>
            <w:r w:rsidRPr="00AF5FC3">
              <w:rPr>
                <w:sz w:val="20"/>
                <w:szCs w:val="20"/>
              </w:rPr>
              <w:t>Примечания</w:t>
            </w:r>
          </w:p>
          <w:p w14:paraId="5F8DCCA3" w14:textId="788CED64" w:rsidR="00BB26EF" w:rsidRPr="00AF5FC3" w:rsidRDefault="00BB26EF" w:rsidP="00A70011">
            <w:pPr>
              <w:jc w:val="both"/>
              <w:rPr>
                <w:sz w:val="20"/>
                <w:szCs w:val="20"/>
              </w:rPr>
            </w:pPr>
            <w:r w:rsidRPr="00AF5FC3">
              <w:rPr>
                <w:sz w:val="20"/>
                <w:szCs w:val="20"/>
              </w:rPr>
              <w:t>1.</w:t>
            </w:r>
            <w:r w:rsidR="000E6076" w:rsidRPr="00AF5FC3">
              <w:rPr>
                <w:sz w:val="20"/>
                <w:szCs w:val="20"/>
                <w:lang w:val="en-US"/>
              </w:rPr>
              <w:t> </w:t>
            </w:r>
            <w:r w:rsidRPr="00AF5FC3">
              <w:rPr>
                <w:sz w:val="20"/>
                <w:szCs w:val="20"/>
              </w:rPr>
              <w:t>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5DF0806D" w14:textId="59A51A7B" w:rsidR="00BB26EF" w:rsidRPr="00AF5FC3" w:rsidRDefault="000E6076" w:rsidP="00A70011">
            <w:pPr>
              <w:jc w:val="both"/>
              <w:rPr>
                <w:sz w:val="20"/>
              </w:rPr>
            </w:pPr>
            <w:r w:rsidRPr="00AF5FC3">
              <w:rPr>
                <w:sz w:val="20"/>
                <w:szCs w:val="20"/>
              </w:rPr>
              <w:t>2.</w:t>
            </w:r>
            <w:r w:rsidRPr="00AF5FC3">
              <w:rPr>
                <w:sz w:val="20"/>
                <w:szCs w:val="20"/>
                <w:lang w:val="en-US"/>
              </w:rPr>
              <w:t> </w:t>
            </w:r>
            <w:r w:rsidR="00BB26EF" w:rsidRPr="00AF5FC3">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6E7BAF0F" w14:textId="014AD617" w:rsidR="00BB26EF" w:rsidRPr="00AF5FC3" w:rsidRDefault="000E6076" w:rsidP="00C13BA4">
            <w:pPr>
              <w:widowControl w:val="0"/>
              <w:tabs>
                <w:tab w:val="left" w:pos="0"/>
              </w:tabs>
              <w:autoSpaceDE w:val="0"/>
              <w:autoSpaceDN w:val="0"/>
              <w:adjustRightInd w:val="0"/>
              <w:jc w:val="both"/>
              <w:rPr>
                <w:sz w:val="20"/>
                <w:szCs w:val="20"/>
              </w:rPr>
            </w:pPr>
            <w:r w:rsidRPr="00AF5FC3">
              <w:rPr>
                <w:sz w:val="20"/>
                <w:szCs w:val="20"/>
              </w:rPr>
              <w:t>3.</w:t>
            </w:r>
            <w:r w:rsidRPr="00AF5FC3">
              <w:rPr>
                <w:sz w:val="20"/>
                <w:szCs w:val="20"/>
                <w:lang w:val="en-US"/>
              </w:rPr>
              <w:t> </w:t>
            </w:r>
            <w:r w:rsidR="00C13BA4" w:rsidRPr="00AF5FC3">
              <w:rPr>
                <w:sz w:val="20"/>
                <w:szCs w:val="20"/>
              </w:rPr>
              <w:t>Озеленение</w:t>
            </w:r>
            <w:r w:rsidR="00BB26EF" w:rsidRPr="00AF5FC3">
              <w:rPr>
                <w:sz w:val="20"/>
                <w:szCs w:val="20"/>
              </w:rPr>
              <w:t xml:space="preserve"> на земельном участке может размещаться </w:t>
            </w:r>
            <w:r w:rsidR="00C13BA4" w:rsidRPr="00AF5FC3">
              <w:rPr>
                <w:sz w:val="20"/>
                <w:szCs w:val="20"/>
              </w:rPr>
              <w:t>за счет озеленения кровель, в том числе кровель жилых домов, подземных и полузаглубленных паркингов</w:t>
            </w:r>
            <w:r w:rsidR="00BB26EF" w:rsidRPr="00AF5FC3">
              <w:rPr>
                <w:sz w:val="20"/>
                <w:szCs w:val="20"/>
              </w:rPr>
              <w:t xml:space="preserve"> не выше отметки </w:t>
            </w:r>
            <w:r w:rsidR="00C13BA4" w:rsidRPr="00AF5FC3">
              <w:rPr>
                <w:sz w:val="20"/>
                <w:szCs w:val="20"/>
              </w:rPr>
              <w:t>второго надземного этажа здания,</w:t>
            </w:r>
            <w:r w:rsidR="00BB26EF" w:rsidRPr="00AF5FC3">
              <w:rPr>
                <w:sz w:val="20"/>
                <w:szCs w:val="20"/>
              </w:rPr>
              <w:t xml:space="preserve"> </w:t>
            </w:r>
            <w:r w:rsidR="00C13BA4" w:rsidRPr="00AF5FC3">
              <w:rPr>
                <w:sz w:val="20"/>
                <w:szCs w:val="20"/>
              </w:rPr>
              <w:t xml:space="preserve">в этом случае 1 </w:t>
            </w:r>
            <w:r w:rsidR="00E76383" w:rsidRPr="00AF5FC3">
              <w:rPr>
                <w:sz w:val="20"/>
                <w:szCs w:val="20"/>
              </w:rPr>
              <w:t>кв.</w:t>
            </w:r>
            <w:r w:rsidR="00FD2386" w:rsidRPr="00AF5FC3">
              <w:rPr>
                <w:sz w:val="20"/>
                <w:szCs w:val="20"/>
              </w:rPr>
              <w:t> </w:t>
            </w:r>
            <w:r w:rsidR="00E76383" w:rsidRPr="00AF5FC3">
              <w:rPr>
                <w:sz w:val="20"/>
                <w:szCs w:val="20"/>
              </w:rPr>
              <w:t>м</w:t>
            </w:r>
            <w:r w:rsidR="00C13BA4" w:rsidRPr="00AF5FC3">
              <w:rPr>
                <w:sz w:val="20"/>
                <w:szCs w:val="20"/>
              </w:rPr>
              <w:t xml:space="preserve"> озелененной кровли учитывается в расчете как 1 </w:t>
            </w:r>
            <w:r w:rsidR="00E76383" w:rsidRPr="00AF5FC3">
              <w:rPr>
                <w:sz w:val="20"/>
                <w:szCs w:val="20"/>
              </w:rPr>
              <w:t>кв.</w:t>
            </w:r>
            <w:r w:rsidR="00FD2386" w:rsidRPr="00AF5FC3">
              <w:rPr>
                <w:sz w:val="20"/>
                <w:szCs w:val="20"/>
              </w:rPr>
              <w:t> </w:t>
            </w:r>
            <w:r w:rsidR="00C13BA4" w:rsidRPr="00AF5FC3">
              <w:rPr>
                <w:sz w:val="20"/>
                <w:szCs w:val="20"/>
              </w:rPr>
              <w:t>м озеленения в уровне земли.</w:t>
            </w:r>
          </w:p>
          <w:p w14:paraId="19F7CE02" w14:textId="6B913667" w:rsidR="00BB26EF" w:rsidRPr="00AF5FC3" w:rsidRDefault="000E6076" w:rsidP="00A70011">
            <w:pPr>
              <w:autoSpaceDE w:val="0"/>
              <w:autoSpaceDN w:val="0"/>
              <w:adjustRightInd w:val="0"/>
              <w:jc w:val="both"/>
              <w:rPr>
                <w:sz w:val="20"/>
              </w:rPr>
            </w:pPr>
            <w:r w:rsidRPr="00AF5FC3">
              <w:rPr>
                <w:sz w:val="20"/>
              </w:rPr>
              <w:t>4.</w:t>
            </w:r>
            <w:r w:rsidRPr="00AF5FC3">
              <w:rPr>
                <w:sz w:val="20"/>
                <w:lang w:val="en-US"/>
              </w:rPr>
              <w:t> </w:t>
            </w:r>
            <w:r w:rsidR="00BB26EF" w:rsidRPr="00AF5FC3">
              <w:rPr>
                <w:sz w:val="20"/>
              </w:rPr>
              <w:t>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52A6EA6F" w14:textId="79AC4783" w:rsidR="00BB26EF" w:rsidRPr="00AF5FC3" w:rsidRDefault="00BB26EF" w:rsidP="00920745">
            <w:pPr>
              <w:pStyle w:val="ConsPlusNormal"/>
              <w:tabs>
                <w:tab w:val="left" w:pos="176"/>
              </w:tabs>
              <w:ind w:firstLine="63"/>
              <w:jc w:val="both"/>
              <w:rPr>
                <w:rFonts w:ascii="Times New Roman" w:hAnsi="Times New Roman" w:cs="Times New Roman"/>
              </w:rPr>
            </w:pPr>
            <w:r w:rsidRPr="00AF5FC3">
              <w:rPr>
                <w:rFonts w:ascii="Times New Roman" w:hAnsi="Times New Roman" w:cs="Times New Roman"/>
              </w:rPr>
              <w:t>–</w:t>
            </w:r>
            <w:r w:rsidR="005147BC" w:rsidRPr="00AF5FC3">
              <w:rPr>
                <w:rFonts w:ascii="Times New Roman" w:hAnsi="Times New Roman" w:cs="Times New Roman"/>
              </w:rPr>
              <w:t> </w:t>
            </w:r>
            <w:r w:rsidRPr="00AF5FC3">
              <w:rPr>
                <w:rFonts w:ascii="Times New Roman" w:hAnsi="Times New Roman" w:cs="Times New Roman"/>
              </w:rPr>
              <w:t>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687C77A4" w14:textId="13920F8E" w:rsidR="00BB26EF" w:rsidRPr="00AF5FC3" w:rsidRDefault="00BB26EF" w:rsidP="00920745">
            <w:pPr>
              <w:pStyle w:val="ConsPlusNormal"/>
              <w:tabs>
                <w:tab w:val="left" w:pos="176"/>
              </w:tabs>
              <w:ind w:firstLine="63"/>
              <w:jc w:val="both"/>
              <w:rPr>
                <w:rFonts w:ascii="Times New Roman" w:hAnsi="Times New Roman" w:cs="Times New Roman"/>
              </w:rPr>
            </w:pPr>
            <w:r w:rsidRPr="00AF5FC3">
              <w:rPr>
                <w:rFonts w:ascii="Times New Roman" w:hAnsi="Times New Roman" w:cs="Times New Roman"/>
              </w:rPr>
              <w:t>–</w:t>
            </w:r>
            <w:r w:rsidR="005147BC" w:rsidRPr="00AF5FC3">
              <w:rPr>
                <w:rFonts w:ascii="Times New Roman" w:hAnsi="Times New Roman" w:cs="Times New Roman"/>
              </w:rPr>
              <w:t> </w:t>
            </w:r>
            <w:r w:rsidRPr="00AF5FC3">
              <w:rPr>
                <w:rFonts w:ascii="Times New Roman" w:hAnsi="Times New Roman" w:cs="Times New Roman"/>
              </w:rPr>
              <w:t xml:space="preserve">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4220A15D" w14:textId="78D14B3F" w:rsidR="00BB26EF" w:rsidRPr="00AF5FC3" w:rsidRDefault="00BB26EF" w:rsidP="00CC2939">
            <w:pPr>
              <w:pStyle w:val="ConsPlusNormal"/>
              <w:tabs>
                <w:tab w:val="left" w:pos="176"/>
              </w:tabs>
              <w:ind w:firstLine="0"/>
              <w:jc w:val="both"/>
              <w:rPr>
                <w:rFonts w:ascii="Times New Roman" w:hAnsi="Times New Roman" w:cs="Times New Roman"/>
              </w:rPr>
            </w:pPr>
            <w:r w:rsidRPr="00AF5FC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tc>
      </w:tr>
    </w:tbl>
    <w:p w14:paraId="04D794DE" w14:textId="370181A4" w:rsidR="000A236A" w:rsidRPr="00AF5FC3" w:rsidRDefault="0036385B" w:rsidP="0036385B">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87" w:name="_Toc98153997"/>
      <w:r w:rsidRPr="00AF5FC3">
        <w:rPr>
          <w:rFonts w:ascii="Times New Roman" w:hAnsi="Times New Roman" w:cs="Times New Roman"/>
          <w:b w:val="0"/>
          <w:bCs w:val="0"/>
          <w:sz w:val="24"/>
          <w:szCs w:val="24"/>
        </w:rPr>
        <w:t>1.4.</w:t>
      </w:r>
      <w:r w:rsidR="0013372C" w:rsidRPr="00AF5FC3">
        <w:rPr>
          <w:rFonts w:ascii="Times New Roman" w:hAnsi="Times New Roman" w:cs="Times New Roman"/>
          <w:b w:val="0"/>
          <w:bCs w:val="0"/>
          <w:sz w:val="24"/>
          <w:szCs w:val="24"/>
        </w:rPr>
        <w:t>6</w:t>
      </w:r>
      <w:r w:rsidRPr="00AF5FC3">
        <w:rPr>
          <w:rFonts w:ascii="Times New Roman" w:hAnsi="Times New Roman" w:cs="Times New Roman"/>
          <w:b w:val="0"/>
          <w:bCs w:val="0"/>
          <w:sz w:val="24"/>
          <w:szCs w:val="24"/>
        </w:rPr>
        <w:t xml:space="preserve"> </w:t>
      </w:r>
      <w:proofErr w:type="gramStart"/>
      <w:r w:rsidR="000A236A" w:rsidRPr="00AF5FC3">
        <w:rPr>
          <w:rFonts w:ascii="Times New Roman" w:hAnsi="Times New Roman" w:cs="Times New Roman"/>
          <w:b w:val="0"/>
          <w:bCs w:val="0"/>
          <w:sz w:val="24"/>
          <w:szCs w:val="24"/>
        </w:rPr>
        <w:t>В</w:t>
      </w:r>
      <w:proofErr w:type="gramEnd"/>
      <w:r w:rsidR="000A236A" w:rsidRPr="00AF5FC3">
        <w:rPr>
          <w:rFonts w:ascii="Times New Roman" w:hAnsi="Times New Roman" w:cs="Times New Roman"/>
          <w:b w:val="0"/>
          <w:bCs w:val="0"/>
          <w:sz w:val="24"/>
          <w:szCs w:val="24"/>
        </w:rPr>
        <w:t xml:space="preserve"> области жилищного строительства</w:t>
      </w:r>
      <w:bookmarkEnd w:id="87"/>
      <w:r w:rsidR="000A236A" w:rsidRPr="00AF5FC3">
        <w:rPr>
          <w:rFonts w:ascii="Times New Roman" w:hAnsi="Times New Roman" w:cs="Times New Roman"/>
          <w:b w:val="0"/>
          <w:bCs w:val="0"/>
          <w:sz w:val="24"/>
          <w:szCs w:val="24"/>
        </w:rPr>
        <w:t xml:space="preserve"> </w:t>
      </w:r>
    </w:p>
    <w:p w14:paraId="4537A870" w14:textId="6FBEA2B7" w:rsidR="00076F34" w:rsidRPr="00AF5FC3" w:rsidRDefault="00076F34" w:rsidP="005147BC">
      <w:pPr>
        <w:pStyle w:val="af4"/>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7</w:t>
      </w:r>
      <w:r w:rsidR="003E0125" w:rsidRPr="00AF5FC3">
        <w:rPr>
          <w:b w:val="0"/>
          <w:noProof/>
        </w:rPr>
        <w:fldChar w:fldCharType="end"/>
      </w:r>
      <w:r w:rsidRPr="00AF5FC3">
        <w:rPr>
          <w:b w:val="0"/>
        </w:rPr>
        <w:t xml:space="preserve"> –</w:t>
      </w:r>
      <w:r w:rsidR="0036385B" w:rsidRPr="00AF5FC3">
        <w:rPr>
          <w:b w:val="0"/>
        </w:rPr>
        <w:t xml:space="preserve"> Р</w:t>
      </w:r>
      <w:r w:rsidRPr="00AF5FC3">
        <w:rPr>
          <w:b w:val="0"/>
        </w:rPr>
        <w:t>асчетны</w:t>
      </w:r>
      <w:r w:rsidR="0036385B" w:rsidRPr="00AF5FC3">
        <w:rPr>
          <w:b w:val="0"/>
        </w:rPr>
        <w:t>е</w:t>
      </w:r>
      <w:r w:rsidRPr="00AF5FC3">
        <w:rPr>
          <w:b w:val="0"/>
        </w:rPr>
        <w:t xml:space="preserve"> показател</w:t>
      </w:r>
      <w:r w:rsidR="0036385B" w:rsidRPr="00AF5FC3">
        <w:rPr>
          <w:b w:val="0"/>
        </w:rPr>
        <w:t xml:space="preserve">и </w:t>
      </w:r>
      <w:r w:rsidRPr="00AF5FC3">
        <w:rPr>
          <w:b w:val="0"/>
        </w:rPr>
        <w:t>для объектов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333"/>
        <w:gridCol w:w="1550"/>
        <w:gridCol w:w="1267"/>
        <w:gridCol w:w="1408"/>
        <w:gridCol w:w="1307"/>
      </w:tblGrid>
      <w:tr w:rsidR="003E0125" w:rsidRPr="00AF5FC3" w14:paraId="0E1494B8" w14:textId="77777777" w:rsidTr="000E6076">
        <w:trPr>
          <w:trHeight w:val="20"/>
          <w:tblHeader/>
        </w:trPr>
        <w:tc>
          <w:tcPr>
            <w:tcW w:w="796" w:type="pct"/>
            <w:tcBorders>
              <w:top w:val="single" w:sz="4" w:space="0" w:color="auto"/>
              <w:left w:val="single" w:sz="4" w:space="0" w:color="auto"/>
              <w:bottom w:val="single" w:sz="4" w:space="0" w:color="auto"/>
              <w:right w:val="single" w:sz="4" w:space="0" w:color="auto"/>
            </w:tcBorders>
            <w:vAlign w:val="center"/>
            <w:hideMark/>
          </w:tcPr>
          <w:p w14:paraId="0345AC8E" w14:textId="77777777" w:rsidR="00076F34" w:rsidRPr="00AF5FC3" w:rsidRDefault="00076F34" w:rsidP="00A70011">
            <w:pPr>
              <w:ind w:left="-113" w:right="-113"/>
              <w:jc w:val="center"/>
              <w:rPr>
                <w:sz w:val="20"/>
                <w:szCs w:val="20"/>
              </w:rPr>
            </w:pPr>
            <w:r w:rsidRPr="00AF5FC3">
              <w:rPr>
                <w:sz w:val="20"/>
                <w:szCs w:val="20"/>
              </w:rPr>
              <w:t>Наименование вида объекта</w:t>
            </w:r>
          </w:p>
        </w:tc>
        <w:tc>
          <w:tcPr>
            <w:tcW w:w="1253" w:type="pct"/>
            <w:tcBorders>
              <w:top w:val="single" w:sz="4" w:space="0" w:color="auto"/>
              <w:left w:val="single" w:sz="4" w:space="0" w:color="auto"/>
              <w:bottom w:val="single" w:sz="4" w:space="0" w:color="auto"/>
              <w:right w:val="single" w:sz="4" w:space="0" w:color="auto"/>
            </w:tcBorders>
            <w:vAlign w:val="center"/>
            <w:hideMark/>
          </w:tcPr>
          <w:p w14:paraId="22F96B3A" w14:textId="77777777" w:rsidR="00076F34" w:rsidRPr="00AF5FC3" w:rsidRDefault="00076F34" w:rsidP="00A70011">
            <w:pPr>
              <w:jc w:val="center"/>
              <w:rPr>
                <w:sz w:val="20"/>
                <w:szCs w:val="20"/>
              </w:rPr>
            </w:pPr>
            <w:r w:rsidRPr="00AF5FC3">
              <w:rPr>
                <w:sz w:val="20"/>
                <w:szCs w:val="20"/>
              </w:rPr>
              <w:t>Наименование нормируемого расчетного показателя, единица измерения</w:t>
            </w:r>
          </w:p>
        </w:tc>
        <w:tc>
          <w:tcPr>
            <w:tcW w:w="2951" w:type="pct"/>
            <w:gridSpan w:val="4"/>
            <w:tcBorders>
              <w:top w:val="single" w:sz="4" w:space="0" w:color="auto"/>
              <w:left w:val="single" w:sz="4" w:space="0" w:color="auto"/>
              <w:bottom w:val="single" w:sz="4" w:space="0" w:color="auto"/>
              <w:right w:val="single" w:sz="4" w:space="0" w:color="auto"/>
            </w:tcBorders>
            <w:vAlign w:val="center"/>
            <w:hideMark/>
          </w:tcPr>
          <w:p w14:paraId="559346EB" w14:textId="77777777" w:rsidR="00076F34" w:rsidRPr="00AF5FC3" w:rsidRDefault="00076F34" w:rsidP="00A70011">
            <w:pPr>
              <w:jc w:val="center"/>
              <w:rPr>
                <w:sz w:val="20"/>
                <w:szCs w:val="20"/>
              </w:rPr>
            </w:pPr>
            <w:r w:rsidRPr="00AF5FC3">
              <w:rPr>
                <w:sz w:val="20"/>
                <w:szCs w:val="20"/>
              </w:rPr>
              <w:t>Значение расчетного показателя</w:t>
            </w:r>
          </w:p>
        </w:tc>
      </w:tr>
      <w:tr w:rsidR="003E0125" w:rsidRPr="00AF5FC3" w14:paraId="4B1A6425" w14:textId="77777777" w:rsidTr="000E6076">
        <w:trPr>
          <w:trHeight w:val="20"/>
        </w:trPr>
        <w:tc>
          <w:tcPr>
            <w:tcW w:w="796" w:type="pct"/>
            <w:vMerge w:val="restart"/>
            <w:tcBorders>
              <w:top w:val="single" w:sz="4" w:space="0" w:color="auto"/>
              <w:left w:val="single" w:sz="4" w:space="0" w:color="auto"/>
              <w:right w:val="single" w:sz="4" w:space="0" w:color="auto"/>
            </w:tcBorders>
            <w:hideMark/>
          </w:tcPr>
          <w:p w14:paraId="0423D334" w14:textId="044C931B" w:rsidR="00FB0274" w:rsidRPr="00AF5FC3" w:rsidRDefault="00076F34" w:rsidP="00A70011">
            <w:pPr>
              <w:rPr>
                <w:sz w:val="20"/>
                <w:szCs w:val="20"/>
              </w:rPr>
            </w:pPr>
            <w:r w:rsidRPr="00AF5FC3">
              <w:rPr>
                <w:sz w:val="20"/>
                <w:szCs w:val="20"/>
              </w:rPr>
              <w:t>Объекты жилищного строительства</w:t>
            </w:r>
            <w:r w:rsidR="00FB0274" w:rsidRPr="00AF5FC3">
              <w:rPr>
                <w:sz w:val="20"/>
                <w:szCs w:val="20"/>
              </w:rPr>
              <w:t xml:space="preserve">, в том числе </w:t>
            </w:r>
            <w:proofErr w:type="spellStart"/>
            <w:proofErr w:type="gramStart"/>
            <w:r w:rsidR="00FB0274" w:rsidRPr="00AF5FC3">
              <w:rPr>
                <w:sz w:val="20"/>
                <w:szCs w:val="20"/>
              </w:rPr>
              <w:t>инвестицион-ные</w:t>
            </w:r>
            <w:proofErr w:type="spellEnd"/>
            <w:proofErr w:type="gramEnd"/>
            <w:r w:rsidR="00FB0274" w:rsidRPr="00AF5FC3">
              <w:rPr>
                <w:sz w:val="20"/>
                <w:szCs w:val="20"/>
              </w:rPr>
              <w:t xml:space="preserve"> площадки</w:t>
            </w:r>
          </w:p>
          <w:p w14:paraId="469A072C" w14:textId="75D95115" w:rsidR="00076F34" w:rsidRPr="00AF5FC3" w:rsidRDefault="00076F34" w:rsidP="00A70011">
            <w:pPr>
              <w:rPr>
                <w:sz w:val="20"/>
                <w:szCs w:val="20"/>
              </w:rPr>
            </w:pPr>
          </w:p>
        </w:tc>
        <w:tc>
          <w:tcPr>
            <w:tcW w:w="1253" w:type="pct"/>
            <w:vMerge w:val="restart"/>
            <w:tcBorders>
              <w:top w:val="single" w:sz="4" w:space="0" w:color="auto"/>
              <w:left w:val="single" w:sz="4" w:space="0" w:color="auto"/>
              <w:bottom w:val="single" w:sz="4" w:space="0" w:color="auto"/>
              <w:right w:val="single" w:sz="4" w:space="0" w:color="auto"/>
            </w:tcBorders>
            <w:hideMark/>
          </w:tcPr>
          <w:p w14:paraId="1E1202E5" w14:textId="77777777" w:rsidR="00076F34" w:rsidRPr="00AF5FC3" w:rsidRDefault="00076F34" w:rsidP="00A70011">
            <w:pPr>
              <w:ind w:right="-107"/>
              <w:rPr>
                <w:sz w:val="20"/>
                <w:szCs w:val="20"/>
              </w:rPr>
            </w:pPr>
            <w:r w:rsidRPr="00AF5FC3">
              <w:rPr>
                <w:sz w:val="20"/>
                <w:szCs w:val="20"/>
              </w:rPr>
              <w:t>Расчетная плотность населения территории многоквартирной жилой застройки, человек/га [1]</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3405D1DA" w14:textId="77777777" w:rsidR="00076F34" w:rsidRPr="00AF5FC3" w:rsidRDefault="00076F34" w:rsidP="00A70011">
            <w:pPr>
              <w:ind w:left="-109" w:right="-40"/>
              <w:jc w:val="center"/>
              <w:rPr>
                <w:sz w:val="20"/>
                <w:szCs w:val="20"/>
              </w:rPr>
            </w:pPr>
            <w:r w:rsidRPr="00AF5FC3">
              <w:rPr>
                <w:sz w:val="20"/>
                <w:szCs w:val="20"/>
              </w:rPr>
              <w:t>Размер элемента планировочной структуры</w:t>
            </w:r>
          </w:p>
        </w:tc>
        <w:tc>
          <w:tcPr>
            <w:tcW w:w="2117" w:type="pct"/>
            <w:gridSpan w:val="3"/>
            <w:tcBorders>
              <w:top w:val="single" w:sz="4" w:space="0" w:color="auto"/>
              <w:left w:val="single" w:sz="4" w:space="0" w:color="auto"/>
              <w:bottom w:val="single" w:sz="4" w:space="0" w:color="auto"/>
              <w:right w:val="single" w:sz="4" w:space="0" w:color="auto"/>
            </w:tcBorders>
            <w:vAlign w:val="center"/>
            <w:hideMark/>
          </w:tcPr>
          <w:p w14:paraId="5E5056AF" w14:textId="77777777" w:rsidR="00076F34" w:rsidRPr="00AF5FC3" w:rsidRDefault="00076F34" w:rsidP="00A70011">
            <w:pPr>
              <w:jc w:val="center"/>
              <w:rPr>
                <w:sz w:val="20"/>
                <w:szCs w:val="20"/>
              </w:rPr>
            </w:pPr>
            <w:r w:rsidRPr="00AF5FC3">
              <w:rPr>
                <w:sz w:val="20"/>
                <w:szCs w:val="20"/>
              </w:rPr>
              <w:t>Расчетная плотность населения территории многоквартирной жилой застройки</w:t>
            </w:r>
          </w:p>
        </w:tc>
      </w:tr>
      <w:tr w:rsidR="003E0125" w:rsidRPr="00AF5FC3" w14:paraId="4CDBD18C" w14:textId="77777777" w:rsidTr="000E6076">
        <w:trPr>
          <w:trHeight w:val="20"/>
        </w:trPr>
        <w:tc>
          <w:tcPr>
            <w:tcW w:w="796" w:type="pct"/>
            <w:vMerge/>
            <w:tcBorders>
              <w:left w:val="single" w:sz="4" w:space="0" w:color="auto"/>
              <w:right w:val="single" w:sz="4" w:space="0" w:color="auto"/>
            </w:tcBorders>
            <w:vAlign w:val="center"/>
            <w:hideMark/>
          </w:tcPr>
          <w:p w14:paraId="4E80C0D9" w14:textId="394F306F" w:rsidR="00076F34" w:rsidRPr="00AF5FC3" w:rsidRDefault="00076F34" w:rsidP="00A70011">
            <w:pPr>
              <w:rPr>
                <w:sz w:val="20"/>
                <w:szCs w:val="2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3C7323C4" w14:textId="77777777" w:rsidR="00076F34" w:rsidRPr="00AF5FC3" w:rsidRDefault="00076F34" w:rsidP="00A70011">
            <w:pPr>
              <w:rPr>
                <w:sz w:val="20"/>
                <w:szCs w:val="20"/>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282FF55D" w14:textId="77777777" w:rsidR="00076F34" w:rsidRPr="00AF5FC3" w:rsidRDefault="00076F34" w:rsidP="00A70011">
            <w:pPr>
              <w:rPr>
                <w:sz w:val="20"/>
                <w:szCs w:val="20"/>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52E4BE7C" w14:textId="77777777" w:rsidR="00076F34" w:rsidRPr="00AF5FC3" w:rsidRDefault="00076F34" w:rsidP="0036385B">
            <w:pPr>
              <w:ind w:left="-113" w:right="-113"/>
              <w:jc w:val="center"/>
              <w:rPr>
                <w:sz w:val="20"/>
                <w:szCs w:val="20"/>
              </w:rPr>
            </w:pPr>
            <w:r w:rsidRPr="00AF5FC3">
              <w:rPr>
                <w:sz w:val="20"/>
                <w:szCs w:val="20"/>
              </w:rPr>
              <w:t>малоэтажная застройка</w:t>
            </w:r>
          </w:p>
        </w:tc>
        <w:tc>
          <w:tcPr>
            <w:tcW w:w="758" w:type="pct"/>
            <w:tcBorders>
              <w:top w:val="single" w:sz="4" w:space="0" w:color="auto"/>
              <w:left w:val="single" w:sz="4" w:space="0" w:color="auto"/>
              <w:bottom w:val="single" w:sz="4" w:space="0" w:color="auto"/>
              <w:right w:val="single" w:sz="4" w:space="0" w:color="auto"/>
            </w:tcBorders>
            <w:vAlign w:val="center"/>
            <w:hideMark/>
          </w:tcPr>
          <w:p w14:paraId="2C6C82C0" w14:textId="77777777" w:rsidR="00076F34" w:rsidRPr="00AF5FC3" w:rsidRDefault="00076F34" w:rsidP="0036385B">
            <w:pPr>
              <w:ind w:left="-113" w:right="-113"/>
              <w:jc w:val="center"/>
              <w:rPr>
                <w:sz w:val="20"/>
                <w:szCs w:val="20"/>
              </w:rPr>
            </w:pPr>
            <w:proofErr w:type="spellStart"/>
            <w:r w:rsidRPr="00AF5FC3">
              <w:rPr>
                <w:sz w:val="20"/>
                <w:szCs w:val="20"/>
              </w:rPr>
              <w:t>среднеэтажная</w:t>
            </w:r>
            <w:proofErr w:type="spellEnd"/>
            <w:r w:rsidRPr="00AF5FC3">
              <w:rPr>
                <w:sz w:val="20"/>
                <w:szCs w:val="20"/>
              </w:rPr>
              <w:t xml:space="preserve"> застройка</w:t>
            </w:r>
          </w:p>
        </w:tc>
        <w:tc>
          <w:tcPr>
            <w:tcW w:w="676" w:type="pct"/>
            <w:tcBorders>
              <w:top w:val="single" w:sz="4" w:space="0" w:color="auto"/>
              <w:left w:val="single" w:sz="4" w:space="0" w:color="auto"/>
              <w:bottom w:val="single" w:sz="4" w:space="0" w:color="auto"/>
              <w:right w:val="single" w:sz="4" w:space="0" w:color="auto"/>
            </w:tcBorders>
            <w:vAlign w:val="center"/>
            <w:hideMark/>
          </w:tcPr>
          <w:p w14:paraId="59E0C236" w14:textId="77777777" w:rsidR="00076F34" w:rsidRPr="00AF5FC3" w:rsidRDefault="00076F34" w:rsidP="0036385B">
            <w:pPr>
              <w:ind w:left="-113" w:right="-113"/>
              <w:jc w:val="center"/>
              <w:rPr>
                <w:sz w:val="20"/>
                <w:szCs w:val="20"/>
              </w:rPr>
            </w:pPr>
            <w:r w:rsidRPr="00AF5FC3">
              <w:rPr>
                <w:sz w:val="20"/>
                <w:szCs w:val="20"/>
              </w:rPr>
              <w:t>многоэтажная</w:t>
            </w:r>
          </w:p>
          <w:p w14:paraId="1E876FE1" w14:textId="77777777" w:rsidR="00076F34" w:rsidRPr="00AF5FC3" w:rsidRDefault="00076F34" w:rsidP="0036385B">
            <w:pPr>
              <w:ind w:left="-113" w:right="-113"/>
              <w:jc w:val="center"/>
              <w:rPr>
                <w:sz w:val="20"/>
                <w:szCs w:val="20"/>
              </w:rPr>
            </w:pPr>
            <w:r w:rsidRPr="00AF5FC3">
              <w:rPr>
                <w:sz w:val="20"/>
                <w:szCs w:val="20"/>
              </w:rPr>
              <w:t>застройка</w:t>
            </w:r>
          </w:p>
        </w:tc>
      </w:tr>
      <w:tr w:rsidR="003E0125" w:rsidRPr="00AF5FC3" w14:paraId="07F61E16" w14:textId="77777777" w:rsidTr="000E6076">
        <w:trPr>
          <w:trHeight w:val="20"/>
        </w:trPr>
        <w:tc>
          <w:tcPr>
            <w:tcW w:w="796" w:type="pct"/>
            <w:vMerge/>
            <w:tcBorders>
              <w:left w:val="single" w:sz="4" w:space="0" w:color="auto"/>
              <w:right w:val="single" w:sz="4" w:space="0" w:color="auto"/>
            </w:tcBorders>
            <w:vAlign w:val="center"/>
            <w:hideMark/>
          </w:tcPr>
          <w:p w14:paraId="2802B44A" w14:textId="007A0578" w:rsidR="00076F34" w:rsidRPr="00AF5FC3" w:rsidRDefault="00076F34" w:rsidP="00A70011">
            <w:pPr>
              <w:rPr>
                <w:sz w:val="20"/>
                <w:szCs w:val="2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0ACB38DA" w14:textId="77777777" w:rsidR="00076F34" w:rsidRPr="00AF5FC3" w:rsidRDefault="00076F34" w:rsidP="00A70011">
            <w:pPr>
              <w:rPr>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3150BEFD" w14:textId="77777777" w:rsidR="00076F34" w:rsidRPr="00AF5FC3" w:rsidRDefault="00076F34" w:rsidP="00A70011">
            <w:pPr>
              <w:jc w:val="center"/>
              <w:rPr>
                <w:sz w:val="20"/>
                <w:szCs w:val="20"/>
              </w:rPr>
            </w:pPr>
            <w:r w:rsidRPr="00AF5FC3">
              <w:rPr>
                <w:sz w:val="20"/>
                <w:szCs w:val="20"/>
              </w:rPr>
              <w:t>от 4 до 10 га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01BBC7CE" w14:textId="2C640AE9" w:rsidR="00076F34" w:rsidRPr="00AF5FC3" w:rsidRDefault="00FB0274" w:rsidP="00A70011">
            <w:pPr>
              <w:ind w:left="-108" w:right="-108"/>
              <w:jc w:val="center"/>
              <w:rPr>
                <w:sz w:val="20"/>
                <w:szCs w:val="20"/>
              </w:rPr>
            </w:pPr>
            <w:r w:rsidRPr="00AF5FC3">
              <w:rPr>
                <w:sz w:val="20"/>
                <w:szCs w:val="20"/>
                <w:lang w:val="en-US"/>
              </w:rPr>
              <w:t>20</w:t>
            </w:r>
            <w:r w:rsidRPr="00AF5FC3">
              <w:rPr>
                <w:sz w:val="20"/>
                <w:szCs w:val="20"/>
              </w:rPr>
              <w:t>0</w:t>
            </w:r>
          </w:p>
        </w:tc>
        <w:tc>
          <w:tcPr>
            <w:tcW w:w="758" w:type="pct"/>
            <w:tcBorders>
              <w:top w:val="single" w:sz="4" w:space="0" w:color="auto"/>
              <w:left w:val="single" w:sz="4" w:space="0" w:color="auto"/>
              <w:bottom w:val="single" w:sz="4" w:space="0" w:color="auto"/>
              <w:right w:val="single" w:sz="4" w:space="0" w:color="auto"/>
            </w:tcBorders>
            <w:vAlign w:val="center"/>
            <w:hideMark/>
          </w:tcPr>
          <w:p w14:paraId="1BECDFC9" w14:textId="4073AC9B" w:rsidR="00076F34" w:rsidRPr="00AF5FC3" w:rsidRDefault="00FB0274" w:rsidP="00A70011">
            <w:pPr>
              <w:ind w:left="-108" w:right="-108"/>
              <w:jc w:val="center"/>
              <w:rPr>
                <w:sz w:val="20"/>
                <w:szCs w:val="20"/>
                <w:lang w:val="en-US"/>
              </w:rPr>
            </w:pPr>
            <w:r w:rsidRPr="00AF5FC3">
              <w:rPr>
                <w:sz w:val="20"/>
                <w:szCs w:val="20"/>
                <w:lang w:val="en-US"/>
              </w:rPr>
              <w:t>355</w:t>
            </w:r>
          </w:p>
        </w:tc>
        <w:tc>
          <w:tcPr>
            <w:tcW w:w="676" w:type="pct"/>
            <w:tcBorders>
              <w:top w:val="single" w:sz="4" w:space="0" w:color="auto"/>
              <w:left w:val="single" w:sz="4" w:space="0" w:color="auto"/>
              <w:bottom w:val="single" w:sz="4" w:space="0" w:color="auto"/>
              <w:right w:val="single" w:sz="4" w:space="0" w:color="auto"/>
            </w:tcBorders>
            <w:vAlign w:val="center"/>
            <w:hideMark/>
          </w:tcPr>
          <w:p w14:paraId="6951F377" w14:textId="77777777" w:rsidR="00076F34" w:rsidRPr="00AF5FC3" w:rsidRDefault="00076F34" w:rsidP="00A70011">
            <w:pPr>
              <w:ind w:left="-108" w:right="-108"/>
              <w:jc w:val="center"/>
              <w:rPr>
                <w:sz w:val="20"/>
                <w:szCs w:val="20"/>
              </w:rPr>
            </w:pPr>
            <w:r w:rsidRPr="00AF5FC3">
              <w:rPr>
                <w:sz w:val="20"/>
                <w:szCs w:val="20"/>
              </w:rPr>
              <w:t>450</w:t>
            </w:r>
          </w:p>
        </w:tc>
      </w:tr>
      <w:tr w:rsidR="003E0125" w:rsidRPr="00AF5FC3" w14:paraId="65BF9FD1" w14:textId="77777777" w:rsidTr="000E6076">
        <w:trPr>
          <w:trHeight w:val="20"/>
        </w:trPr>
        <w:tc>
          <w:tcPr>
            <w:tcW w:w="796" w:type="pct"/>
            <w:vMerge/>
            <w:tcBorders>
              <w:left w:val="single" w:sz="4" w:space="0" w:color="auto"/>
              <w:right w:val="single" w:sz="4" w:space="0" w:color="auto"/>
            </w:tcBorders>
            <w:vAlign w:val="center"/>
            <w:hideMark/>
          </w:tcPr>
          <w:p w14:paraId="07ECDD28" w14:textId="71903673" w:rsidR="00076F34" w:rsidRPr="00AF5FC3" w:rsidRDefault="00076F34" w:rsidP="00A70011">
            <w:pPr>
              <w:rPr>
                <w:sz w:val="20"/>
                <w:szCs w:val="2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24ECEC9F" w14:textId="77777777" w:rsidR="00076F34" w:rsidRPr="00AF5FC3" w:rsidRDefault="00076F34" w:rsidP="00A70011">
            <w:pPr>
              <w:rPr>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303E663B" w14:textId="77777777" w:rsidR="00076F34" w:rsidRPr="00AF5FC3" w:rsidRDefault="00076F34" w:rsidP="00A70011">
            <w:pPr>
              <w:jc w:val="center"/>
              <w:rPr>
                <w:sz w:val="20"/>
                <w:szCs w:val="20"/>
              </w:rPr>
            </w:pPr>
            <w:r w:rsidRPr="00AF5FC3">
              <w:rPr>
                <w:sz w:val="20"/>
                <w:szCs w:val="20"/>
              </w:rPr>
              <w:t>от 10 до 40 га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64E4B06F" w14:textId="77777777" w:rsidR="00076F34" w:rsidRPr="00AF5FC3" w:rsidRDefault="00076F34" w:rsidP="00A70011">
            <w:pPr>
              <w:ind w:left="-108" w:right="-108"/>
              <w:jc w:val="center"/>
              <w:rPr>
                <w:sz w:val="20"/>
                <w:szCs w:val="20"/>
              </w:rPr>
            </w:pPr>
            <w:r w:rsidRPr="00AF5FC3">
              <w:rPr>
                <w:sz w:val="20"/>
                <w:szCs w:val="20"/>
              </w:rPr>
              <w:t>160</w:t>
            </w:r>
          </w:p>
        </w:tc>
        <w:tc>
          <w:tcPr>
            <w:tcW w:w="758" w:type="pct"/>
            <w:tcBorders>
              <w:top w:val="single" w:sz="4" w:space="0" w:color="auto"/>
              <w:left w:val="single" w:sz="4" w:space="0" w:color="auto"/>
              <w:bottom w:val="single" w:sz="4" w:space="0" w:color="auto"/>
              <w:right w:val="single" w:sz="4" w:space="0" w:color="auto"/>
            </w:tcBorders>
            <w:vAlign w:val="center"/>
            <w:hideMark/>
          </w:tcPr>
          <w:p w14:paraId="34518BB6" w14:textId="77777777" w:rsidR="00076F34" w:rsidRPr="00AF5FC3" w:rsidRDefault="00076F34" w:rsidP="00A70011">
            <w:pPr>
              <w:ind w:left="-108" w:right="-108"/>
              <w:jc w:val="center"/>
              <w:rPr>
                <w:sz w:val="20"/>
                <w:szCs w:val="20"/>
              </w:rPr>
            </w:pPr>
            <w:r w:rsidRPr="00AF5FC3">
              <w:rPr>
                <w:sz w:val="20"/>
                <w:szCs w:val="20"/>
                <w:lang w:val="en-US"/>
              </w:rPr>
              <w:t>2</w:t>
            </w:r>
            <w:r w:rsidRPr="00AF5FC3">
              <w:rPr>
                <w:sz w:val="20"/>
                <w:szCs w:val="20"/>
              </w:rPr>
              <w:t>60</w:t>
            </w:r>
          </w:p>
        </w:tc>
        <w:tc>
          <w:tcPr>
            <w:tcW w:w="676" w:type="pct"/>
            <w:tcBorders>
              <w:top w:val="single" w:sz="4" w:space="0" w:color="auto"/>
              <w:left w:val="single" w:sz="4" w:space="0" w:color="auto"/>
              <w:bottom w:val="single" w:sz="4" w:space="0" w:color="auto"/>
              <w:right w:val="single" w:sz="4" w:space="0" w:color="auto"/>
            </w:tcBorders>
            <w:vAlign w:val="center"/>
            <w:hideMark/>
          </w:tcPr>
          <w:p w14:paraId="3769827C" w14:textId="77777777" w:rsidR="00076F34" w:rsidRPr="00AF5FC3" w:rsidRDefault="00076F34" w:rsidP="00A70011">
            <w:pPr>
              <w:ind w:left="-108" w:right="-108"/>
              <w:jc w:val="center"/>
              <w:rPr>
                <w:sz w:val="20"/>
                <w:szCs w:val="20"/>
              </w:rPr>
            </w:pPr>
            <w:r w:rsidRPr="00AF5FC3">
              <w:rPr>
                <w:sz w:val="20"/>
                <w:szCs w:val="20"/>
              </w:rPr>
              <w:t>320</w:t>
            </w:r>
          </w:p>
        </w:tc>
      </w:tr>
      <w:tr w:rsidR="003E0125" w:rsidRPr="00AF5FC3" w14:paraId="29DE7054" w14:textId="77777777" w:rsidTr="000E6076">
        <w:trPr>
          <w:trHeight w:val="20"/>
        </w:trPr>
        <w:tc>
          <w:tcPr>
            <w:tcW w:w="796" w:type="pct"/>
            <w:vMerge/>
            <w:tcBorders>
              <w:left w:val="single" w:sz="4" w:space="0" w:color="auto"/>
              <w:right w:val="single" w:sz="4" w:space="0" w:color="auto"/>
            </w:tcBorders>
            <w:vAlign w:val="center"/>
            <w:hideMark/>
          </w:tcPr>
          <w:p w14:paraId="03630DCA" w14:textId="0C72D5F0" w:rsidR="00076F34" w:rsidRPr="00AF5FC3" w:rsidRDefault="00076F34" w:rsidP="00A70011">
            <w:pPr>
              <w:rPr>
                <w:sz w:val="20"/>
                <w:szCs w:val="2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0A14B156" w14:textId="77777777" w:rsidR="00076F34" w:rsidRPr="00AF5FC3" w:rsidRDefault="00076F34" w:rsidP="00A70011">
            <w:pPr>
              <w:rPr>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56E3F77F" w14:textId="77777777" w:rsidR="00076F34" w:rsidRPr="00AF5FC3" w:rsidRDefault="00076F34" w:rsidP="00A70011">
            <w:pPr>
              <w:jc w:val="center"/>
              <w:rPr>
                <w:sz w:val="20"/>
                <w:szCs w:val="20"/>
              </w:rPr>
            </w:pPr>
            <w:r w:rsidRPr="00AF5FC3">
              <w:rPr>
                <w:sz w:val="20"/>
                <w:szCs w:val="20"/>
              </w:rPr>
              <w:t>от 40 до 80 га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029AB961" w14:textId="77777777" w:rsidR="00076F34" w:rsidRPr="00AF5FC3" w:rsidRDefault="00076F34" w:rsidP="00A70011">
            <w:pPr>
              <w:ind w:left="-108" w:right="-108"/>
              <w:jc w:val="center"/>
              <w:rPr>
                <w:sz w:val="20"/>
                <w:szCs w:val="20"/>
              </w:rPr>
            </w:pPr>
            <w:r w:rsidRPr="00AF5FC3">
              <w:rPr>
                <w:sz w:val="20"/>
                <w:szCs w:val="20"/>
              </w:rPr>
              <w:t>110</w:t>
            </w:r>
          </w:p>
        </w:tc>
        <w:tc>
          <w:tcPr>
            <w:tcW w:w="758" w:type="pct"/>
            <w:tcBorders>
              <w:top w:val="single" w:sz="4" w:space="0" w:color="auto"/>
              <w:left w:val="single" w:sz="4" w:space="0" w:color="auto"/>
              <w:bottom w:val="single" w:sz="4" w:space="0" w:color="auto"/>
              <w:right w:val="single" w:sz="4" w:space="0" w:color="auto"/>
            </w:tcBorders>
            <w:vAlign w:val="center"/>
            <w:hideMark/>
          </w:tcPr>
          <w:p w14:paraId="04C6637B" w14:textId="77777777" w:rsidR="00076F34" w:rsidRPr="00AF5FC3" w:rsidRDefault="00076F34" w:rsidP="00A70011">
            <w:pPr>
              <w:ind w:left="-108" w:right="-108"/>
              <w:jc w:val="center"/>
              <w:rPr>
                <w:sz w:val="20"/>
                <w:szCs w:val="20"/>
              </w:rPr>
            </w:pPr>
            <w:r w:rsidRPr="00AF5FC3">
              <w:rPr>
                <w:sz w:val="20"/>
                <w:szCs w:val="20"/>
              </w:rPr>
              <w:t>180</w:t>
            </w:r>
          </w:p>
        </w:tc>
        <w:tc>
          <w:tcPr>
            <w:tcW w:w="676" w:type="pct"/>
            <w:tcBorders>
              <w:top w:val="single" w:sz="4" w:space="0" w:color="auto"/>
              <w:left w:val="single" w:sz="4" w:space="0" w:color="auto"/>
              <w:bottom w:val="single" w:sz="4" w:space="0" w:color="auto"/>
              <w:right w:val="single" w:sz="4" w:space="0" w:color="auto"/>
            </w:tcBorders>
            <w:vAlign w:val="center"/>
            <w:hideMark/>
          </w:tcPr>
          <w:p w14:paraId="49E323BA" w14:textId="77777777" w:rsidR="00076F34" w:rsidRPr="00AF5FC3" w:rsidRDefault="00076F34" w:rsidP="00A70011">
            <w:pPr>
              <w:ind w:left="-108" w:right="-108"/>
              <w:jc w:val="center"/>
              <w:rPr>
                <w:sz w:val="20"/>
                <w:szCs w:val="20"/>
              </w:rPr>
            </w:pPr>
            <w:r w:rsidRPr="00AF5FC3">
              <w:rPr>
                <w:sz w:val="20"/>
                <w:szCs w:val="20"/>
              </w:rPr>
              <w:t>22</w:t>
            </w:r>
            <w:r w:rsidRPr="00AF5FC3">
              <w:rPr>
                <w:sz w:val="20"/>
                <w:szCs w:val="20"/>
                <w:lang w:val="en-US"/>
              </w:rPr>
              <w:t>0</w:t>
            </w:r>
          </w:p>
        </w:tc>
      </w:tr>
      <w:tr w:rsidR="003E0125" w:rsidRPr="00AF5FC3" w14:paraId="40C6626C" w14:textId="77777777" w:rsidTr="000E6076">
        <w:trPr>
          <w:trHeight w:val="20"/>
        </w:trPr>
        <w:tc>
          <w:tcPr>
            <w:tcW w:w="796" w:type="pct"/>
            <w:vMerge/>
            <w:tcBorders>
              <w:left w:val="single" w:sz="4" w:space="0" w:color="auto"/>
              <w:right w:val="single" w:sz="4" w:space="0" w:color="auto"/>
            </w:tcBorders>
            <w:vAlign w:val="center"/>
            <w:hideMark/>
          </w:tcPr>
          <w:p w14:paraId="558801EF" w14:textId="33AB995D" w:rsidR="00076F34" w:rsidRPr="00AF5FC3" w:rsidRDefault="00076F34" w:rsidP="00A70011">
            <w:pPr>
              <w:rPr>
                <w:sz w:val="20"/>
                <w:szCs w:val="20"/>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5DBF093C" w14:textId="77777777" w:rsidR="00076F34" w:rsidRPr="00AF5FC3" w:rsidRDefault="00076F34" w:rsidP="00A70011">
            <w:pPr>
              <w:rPr>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04D233B8" w14:textId="77777777" w:rsidR="00076F34" w:rsidRPr="00AF5FC3" w:rsidRDefault="00076F34" w:rsidP="00A70011">
            <w:pPr>
              <w:jc w:val="center"/>
              <w:rPr>
                <w:sz w:val="20"/>
                <w:szCs w:val="20"/>
              </w:rPr>
            </w:pPr>
            <w:r w:rsidRPr="00AF5FC3">
              <w:rPr>
                <w:sz w:val="20"/>
                <w:szCs w:val="20"/>
              </w:rPr>
              <w:t>более 80 га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0F16C30F" w14:textId="77777777" w:rsidR="00076F34" w:rsidRPr="00AF5FC3" w:rsidRDefault="00076F34" w:rsidP="00A70011">
            <w:pPr>
              <w:ind w:left="-108" w:right="-108"/>
              <w:jc w:val="center"/>
              <w:rPr>
                <w:sz w:val="20"/>
                <w:szCs w:val="20"/>
              </w:rPr>
            </w:pPr>
            <w:r w:rsidRPr="00AF5FC3">
              <w:rPr>
                <w:sz w:val="20"/>
                <w:szCs w:val="20"/>
              </w:rPr>
              <w:t>105</w:t>
            </w:r>
          </w:p>
        </w:tc>
        <w:tc>
          <w:tcPr>
            <w:tcW w:w="758" w:type="pct"/>
            <w:tcBorders>
              <w:top w:val="single" w:sz="4" w:space="0" w:color="auto"/>
              <w:left w:val="single" w:sz="4" w:space="0" w:color="auto"/>
              <w:bottom w:val="single" w:sz="4" w:space="0" w:color="auto"/>
              <w:right w:val="single" w:sz="4" w:space="0" w:color="auto"/>
            </w:tcBorders>
            <w:vAlign w:val="center"/>
            <w:hideMark/>
          </w:tcPr>
          <w:p w14:paraId="7745C62D" w14:textId="77777777" w:rsidR="00076F34" w:rsidRPr="00AF5FC3" w:rsidRDefault="00076F34" w:rsidP="00A70011">
            <w:pPr>
              <w:ind w:left="-108" w:right="-108"/>
              <w:jc w:val="center"/>
              <w:rPr>
                <w:sz w:val="20"/>
                <w:szCs w:val="20"/>
              </w:rPr>
            </w:pPr>
            <w:r w:rsidRPr="00AF5FC3">
              <w:rPr>
                <w:sz w:val="20"/>
                <w:szCs w:val="20"/>
              </w:rPr>
              <w:t>165</w:t>
            </w:r>
          </w:p>
        </w:tc>
        <w:tc>
          <w:tcPr>
            <w:tcW w:w="676" w:type="pct"/>
            <w:tcBorders>
              <w:top w:val="single" w:sz="4" w:space="0" w:color="auto"/>
              <w:left w:val="single" w:sz="4" w:space="0" w:color="auto"/>
              <w:bottom w:val="single" w:sz="4" w:space="0" w:color="auto"/>
              <w:right w:val="single" w:sz="4" w:space="0" w:color="auto"/>
            </w:tcBorders>
            <w:vAlign w:val="bottom"/>
            <w:hideMark/>
          </w:tcPr>
          <w:p w14:paraId="4AD0A13C" w14:textId="77777777" w:rsidR="00076F34" w:rsidRPr="00AF5FC3" w:rsidRDefault="00076F34" w:rsidP="00A70011">
            <w:pPr>
              <w:ind w:left="-108" w:right="-108"/>
              <w:jc w:val="center"/>
              <w:rPr>
                <w:sz w:val="20"/>
                <w:szCs w:val="20"/>
              </w:rPr>
            </w:pPr>
            <w:r w:rsidRPr="00AF5FC3">
              <w:rPr>
                <w:sz w:val="20"/>
                <w:szCs w:val="20"/>
                <w:lang w:val="en-US"/>
              </w:rPr>
              <w:t>170</w:t>
            </w:r>
          </w:p>
        </w:tc>
      </w:tr>
      <w:tr w:rsidR="003E0125" w:rsidRPr="00AF5FC3" w14:paraId="432B6A6C" w14:textId="77777777" w:rsidTr="000E6076">
        <w:trPr>
          <w:trHeight w:val="20"/>
        </w:trPr>
        <w:tc>
          <w:tcPr>
            <w:tcW w:w="796" w:type="pct"/>
            <w:vMerge/>
            <w:tcBorders>
              <w:left w:val="single" w:sz="4" w:space="0" w:color="auto"/>
              <w:right w:val="single" w:sz="4" w:space="0" w:color="auto"/>
            </w:tcBorders>
            <w:vAlign w:val="center"/>
          </w:tcPr>
          <w:p w14:paraId="559A2570" w14:textId="77777777" w:rsidR="009B06DB" w:rsidRPr="00AF5FC3" w:rsidRDefault="009B06DB" w:rsidP="00A70011">
            <w:pPr>
              <w:rPr>
                <w:sz w:val="20"/>
                <w:szCs w:val="20"/>
              </w:rPr>
            </w:pPr>
          </w:p>
        </w:tc>
        <w:tc>
          <w:tcPr>
            <w:tcW w:w="1253" w:type="pct"/>
            <w:vMerge w:val="restart"/>
            <w:tcBorders>
              <w:top w:val="single" w:sz="4" w:space="0" w:color="auto"/>
              <w:left w:val="single" w:sz="4" w:space="0" w:color="auto"/>
              <w:right w:val="single" w:sz="4" w:space="0" w:color="auto"/>
            </w:tcBorders>
            <w:vAlign w:val="center"/>
          </w:tcPr>
          <w:p w14:paraId="159B2703" w14:textId="3F182EB9" w:rsidR="009B06DB" w:rsidRPr="00AF5FC3" w:rsidRDefault="009B06DB" w:rsidP="00DB50BE">
            <w:pPr>
              <w:rPr>
                <w:sz w:val="20"/>
                <w:szCs w:val="20"/>
              </w:rPr>
            </w:pPr>
            <w:r w:rsidRPr="00AF5FC3">
              <w:rPr>
                <w:sz w:val="20"/>
                <w:szCs w:val="20"/>
              </w:rPr>
              <w:t xml:space="preserve">Доля площади </w:t>
            </w:r>
            <w:r w:rsidR="00B078AE" w:rsidRPr="00AF5FC3">
              <w:rPr>
                <w:sz w:val="20"/>
                <w:szCs w:val="20"/>
              </w:rPr>
              <w:t xml:space="preserve">жилого дома </w:t>
            </w:r>
            <w:r w:rsidRPr="00AF5FC3">
              <w:rPr>
                <w:sz w:val="20"/>
                <w:szCs w:val="20"/>
              </w:rPr>
              <w:t xml:space="preserve">для размещения </w:t>
            </w:r>
            <w:r w:rsidRPr="00AF5FC3">
              <w:rPr>
                <w:sz w:val="20"/>
                <w:szCs w:val="20"/>
              </w:rPr>
              <w:lastRenderedPageBreak/>
              <w:t>объектов обслуживания на первых этажах многоквартирных жилых домов вдоль фасада, выходящего на улицу</w:t>
            </w:r>
            <w:r w:rsidR="00FB0F80" w:rsidRPr="00AF5FC3">
              <w:rPr>
                <w:sz w:val="20"/>
                <w:szCs w:val="20"/>
              </w:rPr>
              <w:t>, %</w:t>
            </w:r>
            <w:r w:rsidR="00A41363" w:rsidRPr="00AF5FC3">
              <w:rPr>
                <w:sz w:val="20"/>
                <w:szCs w:val="20"/>
              </w:rPr>
              <w:t xml:space="preserve"> [3</w:t>
            </w:r>
            <w:r w:rsidR="00354445" w:rsidRPr="00AF5FC3">
              <w:rPr>
                <w:sz w:val="20"/>
                <w:szCs w:val="20"/>
              </w:rPr>
              <w:t>, 4</w:t>
            </w:r>
            <w:r w:rsidR="00A41363" w:rsidRPr="00AF5FC3">
              <w:rPr>
                <w:sz w:val="20"/>
                <w:szCs w:val="20"/>
              </w:rPr>
              <w:t>]</w:t>
            </w:r>
          </w:p>
        </w:tc>
        <w:tc>
          <w:tcPr>
            <w:tcW w:w="834" w:type="pct"/>
            <w:tcBorders>
              <w:top w:val="single" w:sz="4" w:space="0" w:color="auto"/>
              <w:left w:val="single" w:sz="4" w:space="0" w:color="auto"/>
              <w:bottom w:val="single" w:sz="4" w:space="0" w:color="auto"/>
              <w:right w:val="single" w:sz="4" w:space="0" w:color="auto"/>
            </w:tcBorders>
            <w:vAlign w:val="center"/>
          </w:tcPr>
          <w:p w14:paraId="7C345216" w14:textId="7C5BF7C4" w:rsidR="009B06DB" w:rsidRPr="00AF5FC3" w:rsidRDefault="00FB0F80" w:rsidP="00DB50BE">
            <w:pPr>
              <w:jc w:val="center"/>
              <w:rPr>
                <w:sz w:val="20"/>
                <w:szCs w:val="20"/>
              </w:rPr>
            </w:pPr>
            <w:r w:rsidRPr="00AF5FC3">
              <w:rPr>
                <w:sz w:val="20"/>
                <w:szCs w:val="20"/>
              </w:rPr>
              <w:lastRenderedPageBreak/>
              <w:t>в</w:t>
            </w:r>
            <w:r w:rsidR="009B06DB" w:rsidRPr="00AF5FC3">
              <w:rPr>
                <w:sz w:val="20"/>
                <w:szCs w:val="20"/>
              </w:rPr>
              <w:t>о встроенных помещениях</w:t>
            </w:r>
          </w:p>
        </w:tc>
        <w:tc>
          <w:tcPr>
            <w:tcW w:w="683" w:type="pct"/>
            <w:tcBorders>
              <w:top w:val="single" w:sz="4" w:space="0" w:color="auto"/>
              <w:left w:val="single" w:sz="4" w:space="0" w:color="auto"/>
              <w:bottom w:val="single" w:sz="4" w:space="0" w:color="auto"/>
              <w:right w:val="single" w:sz="4" w:space="0" w:color="auto"/>
            </w:tcBorders>
            <w:vAlign w:val="center"/>
          </w:tcPr>
          <w:p w14:paraId="7E3E1870" w14:textId="0A32DF14" w:rsidR="009B06DB" w:rsidRPr="00AF5FC3" w:rsidRDefault="0005367B" w:rsidP="00DB50BE">
            <w:pPr>
              <w:ind w:left="-108" w:right="-108"/>
              <w:jc w:val="center"/>
              <w:rPr>
                <w:sz w:val="20"/>
                <w:szCs w:val="20"/>
              </w:rPr>
            </w:pPr>
            <w:r w:rsidRPr="00AF5FC3">
              <w:rPr>
                <w:sz w:val="20"/>
                <w:szCs w:val="20"/>
              </w:rPr>
              <w:t>1</w:t>
            </w:r>
            <w:r w:rsidR="00EA5C59" w:rsidRPr="00AF5FC3">
              <w:rPr>
                <w:sz w:val="20"/>
                <w:szCs w:val="20"/>
              </w:rPr>
              <w:t>2</w:t>
            </w:r>
          </w:p>
        </w:tc>
        <w:tc>
          <w:tcPr>
            <w:tcW w:w="758" w:type="pct"/>
            <w:tcBorders>
              <w:top w:val="single" w:sz="4" w:space="0" w:color="auto"/>
              <w:left w:val="single" w:sz="4" w:space="0" w:color="auto"/>
              <w:bottom w:val="single" w:sz="4" w:space="0" w:color="auto"/>
              <w:right w:val="single" w:sz="4" w:space="0" w:color="auto"/>
            </w:tcBorders>
            <w:vAlign w:val="center"/>
          </w:tcPr>
          <w:p w14:paraId="2F3C8A08" w14:textId="23523FB7" w:rsidR="009B06DB" w:rsidRPr="00AF5FC3" w:rsidRDefault="0005367B" w:rsidP="00DB50BE">
            <w:pPr>
              <w:ind w:left="-108" w:right="-108"/>
              <w:jc w:val="center"/>
              <w:rPr>
                <w:sz w:val="20"/>
                <w:szCs w:val="20"/>
              </w:rPr>
            </w:pPr>
            <w:r w:rsidRPr="00AF5FC3">
              <w:rPr>
                <w:sz w:val="20"/>
                <w:szCs w:val="20"/>
              </w:rPr>
              <w:t>1</w:t>
            </w:r>
            <w:r w:rsidR="00EA5C59" w:rsidRPr="00AF5FC3">
              <w:rPr>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40882CCC" w14:textId="5F8D3B04" w:rsidR="009B06DB" w:rsidRPr="00AF5FC3" w:rsidRDefault="00EA5C59" w:rsidP="00DB50BE">
            <w:pPr>
              <w:ind w:left="-108" w:right="-108"/>
              <w:jc w:val="center"/>
              <w:rPr>
                <w:sz w:val="20"/>
                <w:szCs w:val="20"/>
              </w:rPr>
            </w:pPr>
            <w:r w:rsidRPr="00AF5FC3">
              <w:rPr>
                <w:sz w:val="20"/>
                <w:szCs w:val="20"/>
              </w:rPr>
              <w:t>6</w:t>
            </w:r>
          </w:p>
        </w:tc>
      </w:tr>
      <w:tr w:rsidR="003E0125" w:rsidRPr="00AF5FC3" w14:paraId="609B6ADA" w14:textId="77777777" w:rsidTr="000E6076">
        <w:trPr>
          <w:trHeight w:val="20"/>
        </w:trPr>
        <w:tc>
          <w:tcPr>
            <w:tcW w:w="796" w:type="pct"/>
            <w:vMerge/>
            <w:tcBorders>
              <w:left w:val="single" w:sz="4" w:space="0" w:color="auto"/>
              <w:right w:val="single" w:sz="4" w:space="0" w:color="auto"/>
            </w:tcBorders>
            <w:vAlign w:val="center"/>
          </w:tcPr>
          <w:p w14:paraId="2E7899B4" w14:textId="77777777" w:rsidR="009B06DB" w:rsidRPr="00AF5FC3" w:rsidRDefault="009B06DB" w:rsidP="00A70011">
            <w:pPr>
              <w:rPr>
                <w:sz w:val="20"/>
                <w:szCs w:val="20"/>
              </w:rPr>
            </w:pPr>
          </w:p>
        </w:tc>
        <w:tc>
          <w:tcPr>
            <w:tcW w:w="1253" w:type="pct"/>
            <w:vMerge/>
            <w:tcBorders>
              <w:left w:val="single" w:sz="4" w:space="0" w:color="auto"/>
              <w:bottom w:val="single" w:sz="4" w:space="0" w:color="auto"/>
              <w:right w:val="single" w:sz="4" w:space="0" w:color="auto"/>
            </w:tcBorders>
            <w:vAlign w:val="center"/>
          </w:tcPr>
          <w:p w14:paraId="63AD5F3D" w14:textId="063280C1" w:rsidR="009B06DB" w:rsidRPr="00AF5FC3" w:rsidRDefault="009B06DB" w:rsidP="009B06DB">
            <w:pPr>
              <w:rPr>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tcPr>
          <w:p w14:paraId="0D2B80A1" w14:textId="6D7D976A" w:rsidR="009B06DB" w:rsidRPr="00AF5FC3" w:rsidRDefault="00FB0F80" w:rsidP="00DB50BE">
            <w:pPr>
              <w:jc w:val="center"/>
              <w:rPr>
                <w:sz w:val="20"/>
                <w:szCs w:val="20"/>
              </w:rPr>
            </w:pPr>
            <w:r w:rsidRPr="00AF5FC3">
              <w:rPr>
                <w:sz w:val="20"/>
                <w:szCs w:val="20"/>
              </w:rPr>
              <w:t>во встроенно-пристроенных помещениях</w:t>
            </w:r>
          </w:p>
        </w:tc>
        <w:tc>
          <w:tcPr>
            <w:tcW w:w="683" w:type="pct"/>
            <w:tcBorders>
              <w:top w:val="single" w:sz="4" w:space="0" w:color="auto"/>
              <w:left w:val="single" w:sz="4" w:space="0" w:color="auto"/>
              <w:bottom w:val="single" w:sz="4" w:space="0" w:color="auto"/>
              <w:right w:val="single" w:sz="4" w:space="0" w:color="auto"/>
            </w:tcBorders>
            <w:vAlign w:val="center"/>
          </w:tcPr>
          <w:p w14:paraId="58F24F51" w14:textId="5F2E1D3B" w:rsidR="009B06DB" w:rsidRPr="00AF5FC3" w:rsidRDefault="00121E3E" w:rsidP="00DB50BE">
            <w:pPr>
              <w:ind w:left="-108" w:right="-108"/>
              <w:jc w:val="center"/>
              <w:rPr>
                <w:sz w:val="20"/>
                <w:szCs w:val="20"/>
              </w:rPr>
            </w:pPr>
            <w:r w:rsidRPr="00AF5FC3">
              <w:rPr>
                <w:sz w:val="20"/>
                <w:szCs w:val="20"/>
              </w:rPr>
              <w:t>1</w:t>
            </w:r>
            <w:r w:rsidR="00B078AE" w:rsidRPr="00AF5FC3">
              <w:rPr>
                <w:sz w:val="20"/>
                <w:szCs w:val="20"/>
              </w:rPr>
              <w:t>0</w:t>
            </w:r>
          </w:p>
        </w:tc>
        <w:tc>
          <w:tcPr>
            <w:tcW w:w="758" w:type="pct"/>
            <w:tcBorders>
              <w:top w:val="single" w:sz="4" w:space="0" w:color="auto"/>
              <w:left w:val="single" w:sz="4" w:space="0" w:color="auto"/>
              <w:bottom w:val="single" w:sz="4" w:space="0" w:color="auto"/>
              <w:right w:val="single" w:sz="4" w:space="0" w:color="auto"/>
            </w:tcBorders>
            <w:vAlign w:val="center"/>
          </w:tcPr>
          <w:p w14:paraId="62D9C46B" w14:textId="3FD96A18" w:rsidR="009B06DB" w:rsidRPr="00AF5FC3" w:rsidRDefault="00B078AE" w:rsidP="00DB50BE">
            <w:pPr>
              <w:ind w:left="-108" w:right="-108"/>
              <w:jc w:val="center"/>
              <w:rPr>
                <w:sz w:val="20"/>
                <w:szCs w:val="20"/>
              </w:rPr>
            </w:pPr>
            <w:r w:rsidRPr="00AF5FC3">
              <w:rPr>
                <w:sz w:val="20"/>
                <w:szCs w:val="20"/>
              </w:rPr>
              <w:t>8</w:t>
            </w:r>
          </w:p>
        </w:tc>
        <w:tc>
          <w:tcPr>
            <w:tcW w:w="676" w:type="pct"/>
            <w:tcBorders>
              <w:top w:val="single" w:sz="4" w:space="0" w:color="auto"/>
              <w:left w:val="single" w:sz="4" w:space="0" w:color="auto"/>
              <w:bottom w:val="single" w:sz="4" w:space="0" w:color="auto"/>
              <w:right w:val="single" w:sz="4" w:space="0" w:color="auto"/>
            </w:tcBorders>
            <w:vAlign w:val="center"/>
          </w:tcPr>
          <w:p w14:paraId="57512F96" w14:textId="3538FD64" w:rsidR="009B06DB" w:rsidRPr="00AF5FC3" w:rsidRDefault="00B078AE" w:rsidP="00DB50BE">
            <w:pPr>
              <w:ind w:left="-108" w:right="-108"/>
              <w:jc w:val="center"/>
              <w:rPr>
                <w:sz w:val="20"/>
                <w:szCs w:val="20"/>
              </w:rPr>
            </w:pPr>
            <w:r w:rsidRPr="00AF5FC3">
              <w:rPr>
                <w:sz w:val="20"/>
                <w:szCs w:val="20"/>
              </w:rPr>
              <w:t>4</w:t>
            </w:r>
          </w:p>
        </w:tc>
      </w:tr>
      <w:tr w:rsidR="003E0125" w:rsidRPr="00AF5FC3" w14:paraId="3FC7C8AB" w14:textId="77777777" w:rsidTr="000E6076">
        <w:trPr>
          <w:trHeight w:val="20"/>
        </w:trPr>
        <w:tc>
          <w:tcPr>
            <w:tcW w:w="5000" w:type="pct"/>
            <w:gridSpan w:val="6"/>
            <w:tcBorders>
              <w:left w:val="single" w:sz="4" w:space="0" w:color="auto"/>
              <w:right w:val="single" w:sz="4" w:space="0" w:color="auto"/>
            </w:tcBorders>
            <w:vAlign w:val="center"/>
          </w:tcPr>
          <w:p w14:paraId="15BAAB18" w14:textId="6277D216" w:rsidR="00076F34" w:rsidRPr="00AF5FC3" w:rsidRDefault="00E76383" w:rsidP="00A70011">
            <w:pPr>
              <w:autoSpaceDE w:val="0"/>
              <w:autoSpaceDN w:val="0"/>
              <w:adjustRightInd w:val="0"/>
              <w:rPr>
                <w:sz w:val="20"/>
                <w:szCs w:val="20"/>
              </w:rPr>
            </w:pPr>
            <w:r w:rsidRPr="00AF5FC3">
              <w:rPr>
                <w:sz w:val="20"/>
                <w:szCs w:val="20"/>
              </w:rPr>
              <w:t>Примечания</w:t>
            </w:r>
          </w:p>
          <w:p w14:paraId="354273BD" w14:textId="0D702E4F" w:rsidR="00076F34" w:rsidRPr="00AF5FC3" w:rsidRDefault="00076F34" w:rsidP="00A70011">
            <w:pPr>
              <w:tabs>
                <w:tab w:val="left" w:pos="284"/>
              </w:tabs>
              <w:autoSpaceDE w:val="0"/>
              <w:autoSpaceDN w:val="0"/>
              <w:adjustRightInd w:val="0"/>
              <w:jc w:val="both"/>
              <w:rPr>
                <w:sz w:val="20"/>
                <w:szCs w:val="20"/>
              </w:rPr>
            </w:pPr>
            <w:r w:rsidRPr="00AF5FC3">
              <w:rPr>
                <w:sz w:val="20"/>
                <w:szCs w:val="20"/>
              </w:rPr>
              <w:t>1.</w:t>
            </w:r>
            <w:r w:rsidR="000E6076" w:rsidRPr="00AF5FC3">
              <w:rPr>
                <w:sz w:val="20"/>
                <w:szCs w:val="20"/>
                <w:lang w:val="en-US"/>
              </w:rPr>
              <w:t> </w:t>
            </w:r>
            <w:r w:rsidRPr="00AF5FC3">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59EDC4C1" w14:textId="7948F4C1" w:rsidR="00A41363" w:rsidRPr="00AF5FC3" w:rsidRDefault="00076F34" w:rsidP="00A41363">
            <w:pPr>
              <w:tabs>
                <w:tab w:val="left" w:pos="284"/>
              </w:tabs>
              <w:autoSpaceDE w:val="0"/>
              <w:autoSpaceDN w:val="0"/>
              <w:adjustRightInd w:val="0"/>
              <w:jc w:val="both"/>
              <w:rPr>
                <w:sz w:val="20"/>
                <w:szCs w:val="20"/>
              </w:rPr>
            </w:pPr>
            <w:r w:rsidRPr="00AF5FC3">
              <w:rPr>
                <w:sz w:val="20"/>
                <w:szCs w:val="20"/>
              </w:rPr>
              <w:t>2.</w:t>
            </w:r>
            <w:r w:rsidR="000E6076" w:rsidRPr="00AF5FC3">
              <w:rPr>
                <w:sz w:val="20"/>
                <w:szCs w:val="20"/>
                <w:lang w:val="en-US"/>
              </w:rPr>
              <w:t> </w:t>
            </w:r>
            <w:r w:rsidRPr="00AF5FC3">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1DC54F0B" w14:textId="681A1086" w:rsidR="00076F34" w:rsidRPr="00AF5FC3" w:rsidRDefault="000E6076" w:rsidP="00A70011">
            <w:pPr>
              <w:tabs>
                <w:tab w:val="left" w:pos="284"/>
              </w:tabs>
              <w:autoSpaceDE w:val="0"/>
              <w:autoSpaceDN w:val="0"/>
              <w:adjustRightInd w:val="0"/>
              <w:jc w:val="both"/>
              <w:rPr>
                <w:sz w:val="20"/>
                <w:szCs w:val="20"/>
              </w:rPr>
            </w:pPr>
            <w:r w:rsidRPr="00AF5FC3">
              <w:rPr>
                <w:sz w:val="20"/>
                <w:szCs w:val="20"/>
              </w:rPr>
              <w:t>3.</w:t>
            </w:r>
            <w:r w:rsidRPr="00AF5FC3">
              <w:rPr>
                <w:sz w:val="20"/>
                <w:szCs w:val="20"/>
                <w:lang w:val="en-US"/>
              </w:rPr>
              <w:t> </w:t>
            </w:r>
            <w:r w:rsidR="005B01D2" w:rsidRPr="00AF5FC3">
              <w:rPr>
                <w:sz w:val="20"/>
                <w:szCs w:val="20"/>
              </w:rPr>
              <w:t xml:space="preserve">Организацию входов в общественные помещения необходимо </w:t>
            </w:r>
            <w:r w:rsidR="00A41363" w:rsidRPr="00AF5FC3">
              <w:rPr>
                <w:sz w:val="20"/>
                <w:szCs w:val="20"/>
              </w:rPr>
              <w:t>предусматривать со стороны</w:t>
            </w:r>
            <w:r w:rsidR="005B01D2" w:rsidRPr="00AF5FC3">
              <w:rPr>
                <w:sz w:val="20"/>
                <w:szCs w:val="20"/>
              </w:rPr>
              <w:t xml:space="preserve"> улицы, исключая организацию входов (за исключением пожарных) со стороны дворовых территорий жилого дома</w:t>
            </w:r>
            <w:r w:rsidR="00A41363" w:rsidRPr="00AF5FC3">
              <w:rPr>
                <w:sz w:val="20"/>
                <w:szCs w:val="20"/>
              </w:rPr>
              <w:t>.</w:t>
            </w:r>
          </w:p>
          <w:p w14:paraId="515EE018" w14:textId="7926830B" w:rsidR="00076F34" w:rsidRPr="00AF5FC3" w:rsidRDefault="000E6076" w:rsidP="00A70011">
            <w:pPr>
              <w:tabs>
                <w:tab w:val="left" w:pos="284"/>
              </w:tabs>
              <w:autoSpaceDE w:val="0"/>
              <w:autoSpaceDN w:val="0"/>
              <w:adjustRightInd w:val="0"/>
              <w:jc w:val="both"/>
              <w:rPr>
                <w:sz w:val="20"/>
                <w:szCs w:val="20"/>
              </w:rPr>
            </w:pPr>
            <w:r w:rsidRPr="00AF5FC3">
              <w:rPr>
                <w:sz w:val="20"/>
                <w:szCs w:val="20"/>
              </w:rPr>
              <w:t>4.</w:t>
            </w:r>
            <w:r w:rsidRPr="00AF5FC3">
              <w:rPr>
                <w:sz w:val="20"/>
                <w:szCs w:val="20"/>
                <w:lang w:val="en-US"/>
              </w:rPr>
              <w:t> </w:t>
            </w:r>
            <w:r w:rsidR="00354445" w:rsidRPr="00AF5FC3">
              <w:rPr>
                <w:sz w:val="20"/>
                <w:szCs w:val="20"/>
              </w:rPr>
              <w:t>Доля площади жилого дома для размещения объектов обслуживания на первых этажах многоквартирных жилых домов вдоль фасада, выходящего на улицу, должна быть не менее установленных значений расчетного показателя.</w:t>
            </w:r>
          </w:p>
        </w:tc>
      </w:tr>
    </w:tbl>
    <w:p w14:paraId="07643E69" w14:textId="541823F6" w:rsidR="00B94A6A" w:rsidRPr="00AF5FC3" w:rsidRDefault="0036385B" w:rsidP="0036385B">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1.4.</w:t>
      </w:r>
      <w:r w:rsidR="0013372C" w:rsidRPr="00AF5FC3">
        <w:rPr>
          <w:rFonts w:ascii="Times New Roman" w:hAnsi="Times New Roman" w:cs="Times New Roman"/>
          <w:b w:val="0"/>
          <w:bCs w:val="0"/>
          <w:sz w:val="24"/>
          <w:szCs w:val="24"/>
        </w:rPr>
        <w:t>7</w:t>
      </w:r>
      <w:r w:rsidRPr="00AF5FC3">
        <w:rPr>
          <w:rFonts w:ascii="Times New Roman" w:hAnsi="Times New Roman" w:cs="Times New Roman"/>
          <w:b w:val="0"/>
          <w:bCs w:val="0"/>
          <w:sz w:val="24"/>
          <w:szCs w:val="24"/>
        </w:rPr>
        <w:t xml:space="preserve"> </w:t>
      </w:r>
      <w:proofErr w:type="gramStart"/>
      <w:r w:rsidR="00B94A6A" w:rsidRPr="00AF5FC3">
        <w:rPr>
          <w:rFonts w:ascii="Times New Roman" w:hAnsi="Times New Roman" w:cs="Times New Roman"/>
          <w:b w:val="0"/>
          <w:bCs w:val="0"/>
          <w:sz w:val="24"/>
          <w:szCs w:val="24"/>
        </w:rPr>
        <w:t>В</w:t>
      </w:r>
      <w:proofErr w:type="gramEnd"/>
      <w:r w:rsidR="00B94A6A" w:rsidRPr="00AF5FC3">
        <w:rPr>
          <w:rFonts w:ascii="Times New Roman" w:hAnsi="Times New Roman" w:cs="Times New Roman"/>
          <w:b w:val="0"/>
          <w:bCs w:val="0"/>
          <w:sz w:val="24"/>
          <w:szCs w:val="24"/>
        </w:rPr>
        <w:t xml:space="preserve"> области обращения с безнадзорными животными</w:t>
      </w:r>
    </w:p>
    <w:p w14:paraId="2BBB0296" w14:textId="37A7253B" w:rsidR="00B94A6A" w:rsidRPr="00AF5FC3" w:rsidRDefault="00B94A6A" w:rsidP="005147BC">
      <w:pPr>
        <w:pStyle w:val="af5"/>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8</w:t>
      </w:r>
      <w:r w:rsidR="003E0125" w:rsidRPr="00AF5FC3">
        <w:rPr>
          <w:b w:val="0"/>
          <w:noProof/>
        </w:rPr>
        <w:fldChar w:fldCharType="end"/>
      </w:r>
      <w:r w:rsidRPr="00AF5FC3">
        <w:rPr>
          <w:b w:val="0"/>
        </w:rPr>
        <w:t xml:space="preserve"> – Предельные значения расчетных показателей для объектов местного значения городского округа, необходимых для содержания безнадзорных животных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4192"/>
        <w:gridCol w:w="2663"/>
      </w:tblGrid>
      <w:tr w:rsidR="003E0125" w:rsidRPr="00AF5FC3" w14:paraId="72DB5957" w14:textId="77777777" w:rsidTr="000E6076">
        <w:trPr>
          <w:trHeight w:val="20"/>
          <w:tblHeader/>
        </w:trPr>
        <w:tc>
          <w:tcPr>
            <w:tcW w:w="1332" w:type="pct"/>
            <w:shd w:val="clear" w:color="auto" w:fill="auto"/>
            <w:vAlign w:val="center"/>
          </w:tcPr>
          <w:p w14:paraId="405EF00F" w14:textId="77777777" w:rsidR="00B94A6A" w:rsidRPr="00AF5FC3" w:rsidRDefault="00B94A6A" w:rsidP="00A70011">
            <w:pPr>
              <w:jc w:val="center"/>
              <w:rPr>
                <w:sz w:val="20"/>
                <w:szCs w:val="20"/>
              </w:rPr>
            </w:pPr>
            <w:r w:rsidRPr="00AF5FC3">
              <w:rPr>
                <w:sz w:val="20"/>
                <w:szCs w:val="20"/>
              </w:rPr>
              <w:t>Наименование вида объекта</w:t>
            </w:r>
          </w:p>
        </w:tc>
        <w:tc>
          <w:tcPr>
            <w:tcW w:w="2243" w:type="pct"/>
            <w:shd w:val="clear" w:color="auto" w:fill="auto"/>
            <w:vAlign w:val="center"/>
          </w:tcPr>
          <w:p w14:paraId="152C58CD" w14:textId="77777777" w:rsidR="00B94A6A" w:rsidRPr="00AF5FC3" w:rsidRDefault="00B94A6A" w:rsidP="00A70011">
            <w:pPr>
              <w:jc w:val="center"/>
              <w:rPr>
                <w:sz w:val="20"/>
                <w:szCs w:val="20"/>
              </w:rPr>
            </w:pPr>
            <w:r w:rsidRPr="00AF5FC3">
              <w:rPr>
                <w:sz w:val="20"/>
                <w:szCs w:val="20"/>
              </w:rPr>
              <w:t>Наименование нормируемого расчетного показателя, единица измерения</w:t>
            </w:r>
          </w:p>
        </w:tc>
        <w:tc>
          <w:tcPr>
            <w:tcW w:w="1425" w:type="pct"/>
            <w:tcBorders>
              <w:right w:val="single" w:sz="4" w:space="0" w:color="auto"/>
            </w:tcBorders>
            <w:shd w:val="clear" w:color="auto" w:fill="auto"/>
            <w:vAlign w:val="center"/>
          </w:tcPr>
          <w:p w14:paraId="615772C8" w14:textId="77777777" w:rsidR="00B94A6A" w:rsidRPr="00AF5FC3" w:rsidRDefault="00B94A6A" w:rsidP="00A70011">
            <w:pPr>
              <w:jc w:val="center"/>
              <w:rPr>
                <w:sz w:val="20"/>
                <w:szCs w:val="20"/>
              </w:rPr>
            </w:pPr>
            <w:r w:rsidRPr="00AF5FC3">
              <w:rPr>
                <w:sz w:val="20"/>
                <w:szCs w:val="20"/>
              </w:rPr>
              <w:t>Значение расчетного показателя</w:t>
            </w:r>
          </w:p>
        </w:tc>
      </w:tr>
      <w:tr w:rsidR="003E0125" w:rsidRPr="00AF5FC3" w14:paraId="752929C2" w14:textId="77777777" w:rsidTr="000E6076">
        <w:trPr>
          <w:trHeight w:val="20"/>
          <w:tblHeader/>
        </w:trPr>
        <w:tc>
          <w:tcPr>
            <w:tcW w:w="1332" w:type="pct"/>
            <w:shd w:val="clear" w:color="auto" w:fill="auto"/>
          </w:tcPr>
          <w:p w14:paraId="63FF5404" w14:textId="77777777" w:rsidR="00B94A6A" w:rsidRPr="00AF5FC3" w:rsidRDefault="00B94A6A" w:rsidP="00A70011">
            <w:pPr>
              <w:spacing w:before="20"/>
              <w:rPr>
                <w:sz w:val="20"/>
                <w:szCs w:val="20"/>
              </w:rPr>
            </w:pPr>
            <w:r w:rsidRPr="00AF5FC3">
              <w:rPr>
                <w:sz w:val="20"/>
                <w:szCs w:val="20"/>
              </w:rPr>
              <w:t>Объекты по содержанию безнадзорных животных</w:t>
            </w:r>
          </w:p>
        </w:tc>
        <w:tc>
          <w:tcPr>
            <w:tcW w:w="2243" w:type="pct"/>
            <w:shd w:val="clear" w:color="auto" w:fill="auto"/>
          </w:tcPr>
          <w:p w14:paraId="222D2005" w14:textId="02D399B3" w:rsidR="00B94A6A" w:rsidRPr="00AF5FC3" w:rsidRDefault="00B94A6A" w:rsidP="00F810A0">
            <w:pPr>
              <w:pStyle w:val="101"/>
              <w:spacing w:before="20"/>
              <w:rPr>
                <w:szCs w:val="20"/>
              </w:rPr>
            </w:pPr>
            <w:r w:rsidRPr="00AF5FC3">
              <w:rPr>
                <w:szCs w:val="20"/>
              </w:rPr>
              <w:t>Уровень обеспеченности, объектов на городской округ</w:t>
            </w:r>
          </w:p>
        </w:tc>
        <w:tc>
          <w:tcPr>
            <w:tcW w:w="1425" w:type="pct"/>
            <w:tcBorders>
              <w:right w:val="single" w:sz="4" w:space="0" w:color="auto"/>
            </w:tcBorders>
            <w:shd w:val="clear" w:color="auto" w:fill="auto"/>
          </w:tcPr>
          <w:p w14:paraId="38321A56" w14:textId="77777777" w:rsidR="00B94A6A" w:rsidRPr="00AF5FC3" w:rsidRDefault="00B94A6A" w:rsidP="00A70011">
            <w:pPr>
              <w:spacing w:before="20"/>
              <w:rPr>
                <w:sz w:val="20"/>
                <w:szCs w:val="20"/>
              </w:rPr>
            </w:pPr>
            <w:r w:rsidRPr="00AF5FC3">
              <w:rPr>
                <w:sz w:val="20"/>
                <w:szCs w:val="20"/>
              </w:rPr>
              <w:t>1</w:t>
            </w:r>
          </w:p>
        </w:tc>
      </w:tr>
    </w:tbl>
    <w:p w14:paraId="4D430409" w14:textId="52E21B62" w:rsidR="00AC4244" w:rsidRPr="00AF5FC3" w:rsidRDefault="00F810A0" w:rsidP="0036385B">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1.4.</w:t>
      </w:r>
      <w:r w:rsidR="0013372C" w:rsidRPr="00AF5FC3">
        <w:rPr>
          <w:rFonts w:ascii="Times New Roman" w:hAnsi="Times New Roman" w:cs="Times New Roman"/>
          <w:b w:val="0"/>
          <w:bCs w:val="0"/>
          <w:sz w:val="24"/>
          <w:szCs w:val="24"/>
        </w:rPr>
        <w:t>8</w:t>
      </w:r>
      <w:r w:rsidR="0036385B" w:rsidRPr="00AF5FC3">
        <w:rPr>
          <w:rFonts w:ascii="Times New Roman" w:hAnsi="Times New Roman" w:cs="Times New Roman"/>
          <w:b w:val="0"/>
          <w:bCs w:val="0"/>
          <w:sz w:val="24"/>
          <w:szCs w:val="24"/>
        </w:rPr>
        <w:t xml:space="preserve"> </w:t>
      </w:r>
      <w:proofErr w:type="gramStart"/>
      <w:r w:rsidR="00AC4244" w:rsidRPr="00AF5FC3">
        <w:rPr>
          <w:rFonts w:ascii="Times New Roman" w:hAnsi="Times New Roman" w:cs="Times New Roman"/>
          <w:b w:val="0"/>
          <w:bCs w:val="0"/>
          <w:sz w:val="24"/>
          <w:szCs w:val="24"/>
        </w:rPr>
        <w:t>В</w:t>
      </w:r>
      <w:proofErr w:type="gramEnd"/>
      <w:r w:rsidR="00AC4244" w:rsidRPr="00AF5FC3">
        <w:rPr>
          <w:rFonts w:ascii="Times New Roman" w:hAnsi="Times New Roman" w:cs="Times New Roman"/>
          <w:b w:val="0"/>
          <w:bCs w:val="0"/>
          <w:sz w:val="24"/>
          <w:szCs w:val="24"/>
        </w:rPr>
        <w:t xml:space="preserve"> области бытового обслуживания</w:t>
      </w:r>
    </w:p>
    <w:p w14:paraId="51224355" w14:textId="2FA2E183" w:rsidR="00AC4244" w:rsidRPr="00AF5FC3" w:rsidRDefault="00AC4244" w:rsidP="005147BC">
      <w:pPr>
        <w:pStyle w:val="af4"/>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9</w:t>
      </w:r>
      <w:r w:rsidR="003E0125" w:rsidRPr="00AF5FC3">
        <w:rPr>
          <w:b w:val="0"/>
          <w:noProof/>
        </w:rPr>
        <w:fldChar w:fldCharType="end"/>
      </w:r>
      <w:r w:rsidRPr="00AF5FC3">
        <w:rPr>
          <w:b w:val="0"/>
        </w:rPr>
        <w:t xml:space="preserve"> – Расчетные показатели для объектов местного значения городского округа в области 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4192"/>
        <w:gridCol w:w="2549"/>
      </w:tblGrid>
      <w:tr w:rsidR="003E0125" w:rsidRPr="00AF5FC3" w14:paraId="02558DA3" w14:textId="77777777" w:rsidTr="000E6076">
        <w:trPr>
          <w:trHeight w:val="20"/>
          <w:tblHeader/>
        </w:trPr>
        <w:tc>
          <w:tcPr>
            <w:tcW w:w="1393" w:type="pct"/>
            <w:shd w:val="clear" w:color="auto" w:fill="auto"/>
            <w:vAlign w:val="center"/>
          </w:tcPr>
          <w:p w14:paraId="2A7E046C" w14:textId="77777777" w:rsidR="00AC4244" w:rsidRPr="00AF5FC3" w:rsidRDefault="00AC4244" w:rsidP="0036385B">
            <w:pPr>
              <w:jc w:val="center"/>
              <w:rPr>
                <w:sz w:val="20"/>
                <w:szCs w:val="20"/>
              </w:rPr>
            </w:pPr>
            <w:r w:rsidRPr="00AF5FC3">
              <w:rPr>
                <w:sz w:val="20"/>
                <w:szCs w:val="20"/>
              </w:rPr>
              <w:t>Наименование вида объекта</w:t>
            </w:r>
          </w:p>
        </w:tc>
        <w:tc>
          <w:tcPr>
            <w:tcW w:w="2243" w:type="pct"/>
            <w:shd w:val="clear" w:color="auto" w:fill="auto"/>
            <w:vAlign w:val="center"/>
          </w:tcPr>
          <w:p w14:paraId="3F7C7655" w14:textId="77777777" w:rsidR="00AC4244" w:rsidRPr="00AF5FC3" w:rsidRDefault="00AC4244" w:rsidP="0036385B">
            <w:pPr>
              <w:jc w:val="center"/>
              <w:rPr>
                <w:sz w:val="20"/>
                <w:szCs w:val="20"/>
              </w:rPr>
            </w:pPr>
            <w:r w:rsidRPr="00AF5FC3">
              <w:rPr>
                <w:sz w:val="20"/>
                <w:szCs w:val="20"/>
              </w:rPr>
              <w:t>Наименование нормируемого расчетного показателя, единица измерения</w:t>
            </w:r>
          </w:p>
        </w:tc>
        <w:tc>
          <w:tcPr>
            <w:tcW w:w="1364" w:type="pct"/>
            <w:tcBorders>
              <w:right w:val="single" w:sz="4" w:space="0" w:color="auto"/>
            </w:tcBorders>
            <w:shd w:val="clear" w:color="auto" w:fill="auto"/>
            <w:vAlign w:val="center"/>
          </w:tcPr>
          <w:p w14:paraId="24D45F37" w14:textId="77777777" w:rsidR="00AC4244" w:rsidRPr="00AF5FC3" w:rsidRDefault="00AC4244" w:rsidP="0036385B">
            <w:pPr>
              <w:jc w:val="center"/>
              <w:rPr>
                <w:sz w:val="20"/>
                <w:szCs w:val="20"/>
              </w:rPr>
            </w:pPr>
            <w:r w:rsidRPr="00AF5FC3">
              <w:rPr>
                <w:sz w:val="20"/>
                <w:szCs w:val="20"/>
              </w:rPr>
              <w:t>Значение расчетного показателя</w:t>
            </w:r>
          </w:p>
        </w:tc>
      </w:tr>
      <w:tr w:rsidR="003E0125" w:rsidRPr="00AF5FC3" w14:paraId="692D7E77" w14:textId="77777777" w:rsidTr="000E6076">
        <w:trPr>
          <w:trHeight w:val="20"/>
          <w:tblHeader/>
        </w:trPr>
        <w:tc>
          <w:tcPr>
            <w:tcW w:w="1393" w:type="pct"/>
            <w:shd w:val="clear" w:color="auto" w:fill="auto"/>
          </w:tcPr>
          <w:p w14:paraId="272752B9" w14:textId="57DA3E6F" w:rsidR="00AC4244" w:rsidRPr="00AF5FC3" w:rsidRDefault="00220BB6" w:rsidP="00AF795A">
            <w:pPr>
              <w:spacing w:before="20"/>
              <w:rPr>
                <w:sz w:val="20"/>
                <w:szCs w:val="20"/>
              </w:rPr>
            </w:pPr>
            <w:r w:rsidRPr="00AF5FC3">
              <w:rPr>
                <w:sz w:val="20"/>
                <w:szCs w:val="20"/>
              </w:rPr>
              <w:t>Бани</w:t>
            </w:r>
          </w:p>
        </w:tc>
        <w:tc>
          <w:tcPr>
            <w:tcW w:w="2243" w:type="pct"/>
            <w:shd w:val="clear" w:color="auto" w:fill="auto"/>
          </w:tcPr>
          <w:p w14:paraId="716C4504" w14:textId="572D3D0B" w:rsidR="00AC4244" w:rsidRPr="00AF5FC3" w:rsidRDefault="00AC4244" w:rsidP="00AF795A">
            <w:pPr>
              <w:pStyle w:val="101"/>
              <w:spacing w:before="20"/>
              <w:rPr>
                <w:szCs w:val="20"/>
              </w:rPr>
            </w:pPr>
            <w:r w:rsidRPr="00AF5FC3">
              <w:rPr>
                <w:szCs w:val="20"/>
              </w:rPr>
              <w:t>Уровень обеспеченности,</w:t>
            </w:r>
            <w:r w:rsidR="00B55BD2" w:rsidRPr="00AF5FC3">
              <w:rPr>
                <w:szCs w:val="20"/>
              </w:rPr>
              <w:br/>
            </w:r>
            <w:r w:rsidRPr="00AF5FC3">
              <w:rPr>
                <w:szCs w:val="20"/>
              </w:rPr>
              <w:t xml:space="preserve"> </w:t>
            </w:r>
            <w:r w:rsidR="00AF795A" w:rsidRPr="00AF5FC3">
              <w:rPr>
                <w:szCs w:val="20"/>
              </w:rPr>
              <w:t>мест на 1</w:t>
            </w:r>
            <w:r w:rsidR="00B55BD2" w:rsidRPr="00AF5FC3">
              <w:rPr>
                <w:szCs w:val="20"/>
                <w:lang w:val="en-US"/>
              </w:rPr>
              <w:t> </w:t>
            </w:r>
            <w:r w:rsidR="00AF795A" w:rsidRPr="00AF5FC3">
              <w:rPr>
                <w:szCs w:val="20"/>
              </w:rPr>
              <w:t>тыс.</w:t>
            </w:r>
            <w:r w:rsidR="00B55BD2" w:rsidRPr="00AF5FC3">
              <w:rPr>
                <w:szCs w:val="20"/>
                <w:lang w:val="en-US"/>
              </w:rPr>
              <w:t> </w:t>
            </w:r>
            <w:r w:rsidR="00AF795A" w:rsidRPr="00AF5FC3">
              <w:rPr>
                <w:szCs w:val="20"/>
              </w:rPr>
              <w:t>человек</w:t>
            </w:r>
          </w:p>
        </w:tc>
        <w:tc>
          <w:tcPr>
            <w:tcW w:w="1364" w:type="pct"/>
            <w:tcBorders>
              <w:right w:val="single" w:sz="4" w:space="0" w:color="auto"/>
            </w:tcBorders>
            <w:shd w:val="clear" w:color="auto" w:fill="auto"/>
          </w:tcPr>
          <w:p w14:paraId="5DF60E45" w14:textId="6070BCA2" w:rsidR="00AC4244" w:rsidRPr="00AF5FC3" w:rsidRDefault="00AF795A" w:rsidP="0036385B">
            <w:pPr>
              <w:spacing w:before="20"/>
              <w:rPr>
                <w:sz w:val="20"/>
                <w:szCs w:val="20"/>
              </w:rPr>
            </w:pPr>
            <w:r w:rsidRPr="00AF5FC3">
              <w:rPr>
                <w:sz w:val="20"/>
                <w:szCs w:val="20"/>
              </w:rPr>
              <w:t>г. Мегион – 2</w:t>
            </w:r>
            <w:r w:rsidR="00FD2386" w:rsidRPr="00AF5FC3">
              <w:rPr>
                <w:sz w:val="20"/>
                <w:szCs w:val="20"/>
              </w:rPr>
              <w:t>,</w:t>
            </w:r>
          </w:p>
          <w:p w14:paraId="61A0997F" w14:textId="6A894DDC" w:rsidR="00AF795A" w:rsidRPr="00AF5FC3" w:rsidRDefault="00AF795A" w:rsidP="0036385B">
            <w:pPr>
              <w:spacing w:before="20"/>
              <w:rPr>
                <w:sz w:val="20"/>
                <w:szCs w:val="20"/>
              </w:rPr>
            </w:pPr>
            <w:proofErr w:type="spellStart"/>
            <w:r w:rsidRPr="00AF5FC3">
              <w:rPr>
                <w:sz w:val="20"/>
                <w:szCs w:val="20"/>
              </w:rPr>
              <w:t>пгт</w:t>
            </w:r>
            <w:proofErr w:type="spellEnd"/>
            <w:r w:rsidRPr="00AF5FC3">
              <w:rPr>
                <w:sz w:val="20"/>
                <w:szCs w:val="20"/>
              </w:rPr>
              <w:t xml:space="preserve"> Высокий – 6</w:t>
            </w:r>
          </w:p>
        </w:tc>
      </w:tr>
    </w:tbl>
    <w:p w14:paraId="51FFFD46" w14:textId="693CFF8F" w:rsidR="000A236A" w:rsidRPr="00AF5FC3" w:rsidRDefault="0036385B" w:rsidP="00601501">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88" w:name="_Toc6500534"/>
      <w:bookmarkStart w:id="89" w:name="_Toc6567863"/>
      <w:bookmarkStart w:id="90" w:name="_Toc6569468"/>
      <w:bookmarkStart w:id="91" w:name="_Toc6578700"/>
      <w:bookmarkStart w:id="92" w:name="_Toc6667191"/>
      <w:bookmarkStart w:id="93" w:name="_Toc6672904"/>
      <w:bookmarkStart w:id="94" w:name="_Toc10738654"/>
      <w:bookmarkStart w:id="95" w:name="_Toc10740021"/>
      <w:bookmarkStart w:id="96" w:name="_Toc40626751"/>
      <w:r w:rsidRPr="00AF5FC3">
        <w:rPr>
          <w:rFonts w:ascii="Times New Roman" w:hAnsi="Times New Roman" w:cs="Times New Roman"/>
          <w:b w:val="0"/>
          <w:bCs w:val="0"/>
          <w:sz w:val="24"/>
          <w:szCs w:val="24"/>
        </w:rPr>
        <w:t>1.4.</w:t>
      </w:r>
      <w:r w:rsidR="0013372C" w:rsidRPr="00AF5FC3">
        <w:rPr>
          <w:rFonts w:ascii="Times New Roman" w:hAnsi="Times New Roman" w:cs="Times New Roman"/>
          <w:b w:val="0"/>
          <w:bCs w:val="0"/>
          <w:sz w:val="24"/>
          <w:szCs w:val="24"/>
        </w:rPr>
        <w:t>9</w:t>
      </w:r>
      <w:r w:rsidRPr="00AF5FC3">
        <w:rPr>
          <w:rFonts w:ascii="Times New Roman" w:hAnsi="Times New Roman" w:cs="Times New Roman"/>
          <w:b w:val="0"/>
          <w:bCs w:val="0"/>
          <w:sz w:val="24"/>
          <w:szCs w:val="24"/>
        </w:rPr>
        <w:t xml:space="preserve"> </w:t>
      </w:r>
      <w:proofErr w:type="gramStart"/>
      <w:r w:rsidRPr="00AF5FC3">
        <w:rPr>
          <w:rFonts w:ascii="Times New Roman" w:hAnsi="Times New Roman" w:cs="Times New Roman"/>
          <w:b w:val="0"/>
          <w:bCs w:val="0"/>
          <w:sz w:val="24"/>
          <w:szCs w:val="24"/>
        </w:rPr>
        <w:t>В</w:t>
      </w:r>
      <w:proofErr w:type="gramEnd"/>
      <w:r w:rsidRPr="00AF5FC3">
        <w:rPr>
          <w:rFonts w:ascii="Times New Roman" w:hAnsi="Times New Roman" w:cs="Times New Roman"/>
          <w:b w:val="0"/>
          <w:bCs w:val="0"/>
          <w:sz w:val="24"/>
          <w:szCs w:val="24"/>
        </w:rPr>
        <w:t xml:space="preserve"> области</w:t>
      </w:r>
      <w:r w:rsidR="000A236A" w:rsidRPr="00AF5FC3">
        <w:rPr>
          <w:rFonts w:ascii="Times New Roman" w:hAnsi="Times New Roman" w:cs="Times New Roman"/>
          <w:b w:val="0"/>
          <w:bCs w:val="0"/>
          <w:sz w:val="24"/>
          <w:szCs w:val="24"/>
        </w:rPr>
        <w:t xml:space="preserve"> </w:t>
      </w:r>
      <w:bookmarkEnd w:id="88"/>
      <w:bookmarkEnd w:id="89"/>
      <w:bookmarkEnd w:id="90"/>
      <w:bookmarkEnd w:id="91"/>
      <w:bookmarkEnd w:id="92"/>
      <w:bookmarkEnd w:id="93"/>
      <w:bookmarkEnd w:id="94"/>
      <w:bookmarkEnd w:id="95"/>
      <w:bookmarkEnd w:id="96"/>
      <w:r w:rsidR="000A236A" w:rsidRPr="00AF5FC3">
        <w:rPr>
          <w:rFonts w:ascii="Times New Roman" w:hAnsi="Times New Roman" w:cs="Times New Roman"/>
          <w:b w:val="0"/>
          <w:bCs w:val="0"/>
          <w:sz w:val="24"/>
          <w:szCs w:val="24"/>
        </w:rPr>
        <w:t>автомобильных дорог местного значения</w:t>
      </w:r>
    </w:p>
    <w:p w14:paraId="79465561" w14:textId="40F1B726" w:rsidR="00D56FD6" w:rsidRPr="00AF5FC3" w:rsidRDefault="00D56FD6" w:rsidP="005147BC">
      <w:pPr>
        <w:pStyle w:val="af4"/>
        <w:rPr>
          <w:b w:val="0"/>
        </w:rPr>
      </w:pPr>
      <w:r w:rsidRPr="00AF5FC3">
        <w:rPr>
          <w:b w:val="0"/>
        </w:rPr>
        <w:t xml:space="preserve">Таблица </w:t>
      </w:r>
      <w:r w:rsidR="006D1986" w:rsidRPr="00AF5FC3">
        <w:rPr>
          <w:b w:val="0"/>
          <w:noProof/>
        </w:rPr>
        <w:fldChar w:fldCharType="begin"/>
      </w:r>
      <w:r w:rsidR="006D1986" w:rsidRPr="00AF5FC3">
        <w:rPr>
          <w:b w:val="0"/>
          <w:noProof/>
        </w:rPr>
        <w:instrText xml:space="preserve"> SEQ Таблица \* ARABIC </w:instrText>
      </w:r>
      <w:r w:rsidR="006D1986" w:rsidRPr="00AF5FC3">
        <w:rPr>
          <w:b w:val="0"/>
          <w:noProof/>
        </w:rPr>
        <w:fldChar w:fldCharType="separate"/>
      </w:r>
      <w:r w:rsidR="00837ED3" w:rsidRPr="00AF5FC3">
        <w:rPr>
          <w:b w:val="0"/>
          <w:noProof/>
        </w:rPr>
        <w:t>10</w:t>
      </w:r>
      <w:r w:rsidR="006D1986" w:rsidRPr="00AF5FC3">
        <w:rPr>
          <w:b w:val="0"/>
          <w:noProof/>
        </w:rPr>
        <w:fldChar w:fldCharType="end"/>
      </w:r>
      <w:r w:rsidR="0065529E" w:rsidRPr="00AF5FC3">
        <w:rPr>
          <w:b w:val="0"/>
          <w:noProof/>
        </w:rPr>
        <w:t xml:space="preserve"> </w:t>
      </w:r>
      <w:r w:rsidR="0065529E" w:rsidRPr="00AF5FC3">
        <w:rPr>
          <w:b w:val="0"/>
        </w:rPr>
        <w:t>–</w:t>
      </w:r>
      <w:r w:rsidRPr="00AF5FC3">
        <w:rPr>
          <w:b w:val="0"/>
        </w:rPr>
        <w:t xml:space="preserve"> </w:t>
      </w:r>
      <w:r w:rsidR="00271112" w:rsidRPr="00AF5FC3">
        <w:rPr>
          <w:b w:val="0"/>
        </w:rPr>
        <w:t>Расчетные показатели для объектов местного значения городского округа в области автомобильных дорог местного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971"/>
        <w:gridCol w:w="3687"/>
      </w:tblGrid>
      <w:tr w:rsidR="003E0125" w:rsidRPr="00AF5FC3" w14:paraId="687D517A" w14:textId="77777777" w:rsidTr="000E6076">
        <w:trPr>
          <w:trHeight w:val="20"/>
          <w:tblHeader/>
        </w:trPr>
        <w:tc>
          <w:tcPr>
            <w:tcW w:w="1437" w:type="pct"/>
            <w:shd w:val="clear" w:color="auto" w:fill="auto"/>
            <w:vAlign w:val="center"/>
          </w:tcPr>
          <w:p w14:paraId="1A4655D7" w14:textId="77777777" w:rsidR="00D56FD6" w:rsidRPr="00AF5FC3" w:rsidRDefault="00D56FD6" w:rsidP="005F0AF7">
            <w:pPr>
              <w:jc w:val="center"/>
              <w:rPr>
                <w:sz w:val="20"/>
                <w:szCs w:val="20"/>
              </w:rPr>
            </w:pPr>
            <w:r w:rsidRPr="00AF5FC3">
              <w:rPr>
                <w:sz w:val="20"/>
                <w:szCs w:val="20"/>
              </w:rPr>
              <w:t>Наименование вида объекта</w:t>
            </w:r>
          </w:p>
        </w:tc>
        <w:tc>
          <w:tcPr>
            <w:tcW w:w="1590" w:type="pct"/>
            <w:shd w:val="clear" w:color="auto" w:fill="auto"/>
            <w:vAlign w:val="center"/>
          </w:tcPr>
          <w:p w14:paraId="1757C64A" w14:textId="77777777" w:rsidR="00D56FD6" w:rsidRPr="00AF5FC3" w:rsidRDefault="00D56FD6" w:rsidP="005F0AF7">
            <w:pPr>
              <w:jc w:val="center"/>
              <w:rPr>
                <w:sz w:val="20"/>
                <w:szCs w:val="20"/>
              </w:rPr>
            </w:pPr>
            <w:r w:rsidRPr="00AF5FC3">
              <w:rPr>
                <w:sz w:val="20"/>
                <w:szCs w:val="20"/>
              </w:rPr>
              <w:t xml:space="preserve">Наименование нормируемого расчетного показателя, </w:t>
            </w:r>
          </w:p>
          <w:p w14:paraId="1D5ECCAB" w14:textId="77777777" w:rsidR="00D56FD6" w:rsidRPr="00AF5FC3" w:rsidRDefault="00D56FD6" w:rsidP="005F0AF7">
            <w:pPr>
              <w:jc w:val="center"/>
              <w:rPr>
                <w:sz w:val="20"/>
                <w:szCs w:val="20"/>
              </w:rPr>
            </w:pPr>
            <w:r w:rsidRPr="00AF5FC3">
              <w:rPr>
                <w:sz w:val="20"/>
                <w:szCs w:val="20"/>
              </w:rPr>
              <w:t>единица измерения</w:t>
            </w:r>
          </w:p>
        </w:tc>
        <w:tc>
          <w:tcPr>
            <w:tcW w:w="1973" w:type="pct"/>
            <w:tcBorders>
              <w:right w:val="single" w:sz="4" w:space="0" w:color="auto"/>
            </w:tcBorders>
            <w:shd w:val="clear" w:color="auto" w:fill="auto"/>
            <w:vAlign w:val="center"/>
          </w:tcPr>
          <w:p w14:paraId="58DE700C" w14:textId="77777777" w:rsidR="00D56FD6" w:rsidRPr="00AF5FC3" w:rsidRDefault="00D56FD6" w:rsidP="005F0AF7">
            <w:pPr>
              <w:jc w:val="center"/>
              <w:rPr>
                <w:sz w:val="20"/>
                <w:szCs w:val="20"/>
              </w:rPr>
            </w:pPr>
            <w:r w:rsidRPr="00AF5FC3">
              <w:rPr>
                <w:sz w:val="20"/>
                <w:szCs w:val="20"/>
              </w:rPr>
              <w:t>Значение расчетного показателя</w:t>
            </w:r>
          </w:p>
        </w:tc>
      </w:tr>
      <w:tr w:rsidR="003E0125" w:rsidRPr="00AF5FC3" w14:paraId="62A13316" w14:textId="77777777" w:rsidTr="000E6076">
        <w:trPr>
          <w:trHeight w:val="20"/>
        </w:trPr>
        <w:tc>
          <w:tcPr>
            <w:tcW w:w="1437" w:type="pct"/>
            <w:shd w:val="clear" w:color="auto" w:fill="auto"/>
          </w:tcPr>
          <w:p w14:paraId="2AAB9C59" w14:textId="77777777" w:rsidR="001025A2" w:rsidRPr="00AF5FC3" w:rsidRDefault="001025A2" w:rsidP="005F0AF7">
            <w:pPr>
              <w:rPr>
                <w:sz w:val="20"/>
                <w:szCs w:val="20"/>
              </w:rPr>
            </w:pPr>
            <w:r w:rsidRPr="00AF5FC3">
              <w:rPr>
                <w:sz w:val="20"/>
              </w:rPr>
              <w:t>Автомобильные дороги местного значения в границах городского округа</w:t>
            </w:r>
          </w:p>
        </w:tc>
        <w:tc>
          <w:tcPr>
            <w:tcW w:w="1590" w:type="pct"/>
            <w:shd w:val="clear" w:color="auto" w:fill="auto"/>
          </w:tcPr>
          <w:p w14:paraId="5A1C5893" w14:textId="77777777" w:rsidR="00114E58" w:rsidRPr="00AF5FC3" w:rsidRDefault="001025A2" w:rsidP="00114E58">
            <w:pPr>
              <w:rPr>
                <w:sz w:val="20"/>
              </w:rPr>
            </w:pPr>
            <w:r w:rsidRPr="00AF5FC3">
              <w:rPr>
                <w:sz w:val="20"/>
              </w:rPr>
              <w:t>Расчетное количество индивидуальных легковых автомобилей,</w:t>
            </w:r>
          </w:p>
          <w:p w14:paraId="1499D2CF" w14:textId="2E47B3DF" w:rsidR="001025A2" w:rsidRPr="00AF5FC3" w:rsidRDefault="00CB587F" w:rsidP="00CB587F">
            <w:pPr>
              <w:rPr>
                <w:sz w:val="20"/>
                <w:szCs w:val="20"/>
              </w:rPr>
            </w:pPr>
            <w:r w:rsidRPr="00AF5FC3">
              <w:rPr>
                <w:sz w:val="20"/>
              </w:rPr>
              <w:t>автомобилей на 1 тыс. человек</w:t>
            </w:r>
          </w:p>
        </w:tc>
        <w:tc>
          <w:tcPr>
            <w:tcW w:w="1973" w:type="pct"/>
            <w:tcBorders>
              <w:right w:val="single" w:sz="4" w:space="0" w:color="auto"/>
            </w:tcBorders>
            <w:shd w:val="clear" w:color="auto" w:fill="auto"/>
          </w:tcPr>
          <w:p w14:paraId="0350EAE6" w14:textId="23B36A2C" w:rsidR="00114E58" w:rsidRPr="00AF5FC3" w:rsidRDefault="005A1833" w:rsidP="00114E58">
            <w:pPr>
              <w:rPr>
                <w:sz w:val="20"/>
                <w:szCs w:val="20"/>
              </w:rPr>
            </w:pPr>
            <w:r w:rsidRPr="00AF5FC3">
              <w:rPr>
                <w:sz w:val="20"/>
                <w:szCs w:val="20"/>
              </w:rPr>
              <w:t xml:space="preserve">до </w:t>
            </w:r>
            <w:r w:rsidR="00BB21E0" w:rsidRPr="00AF5FC3">
              <w:rPr>
                <w:sz w:val="20"/>
                <w:szCs w:val="20"/>
              </w:rPr>
              <w:t>2030 год</w:t>
            </w:r>
            <w:r w:rsidRPr="00AF5FC3">
              <w:rPr>
                <w:sz w:val="20"/>
                <w:szCs w:val="20"/>
              </w:rPr>
              <w:t>а</w:t>
            </w:r>
            <w:r w:rsidR="00BB21E0" w:rsidRPr="00AF5FC3">
              <w:rPr>
                <w:sz w:val="20"/>
                <w:szCs w:val="20"/>
              </w:rPr>
              <w:t xml:space="preserve"> </w:t>
            </w:r>
            <w:r w:rsidR="00114E58" w:rsidRPr="00AF5FC3">
              <w:rPr>
                <w:sz w:val="20"/>
                <w:szCs w:val="20"/>
              </w:rPr>
              <w:t>–</w:t>
            </w:r>
            <w:r w:rsidR="00BB21E0" w:rsidRPr="00AF5FC3">
              <w:rPr>
                <w:sz w:val="20"/>
                <w:szCs w:val="20"/>
              </w:rPr>
              <w:t xml:space="preserve"> 525</w:t>
            </w:r>
            <w:r w:rsidR="00114E58" w:rsidRPr="00AF5FC3">
              <w:rPr>
                <w:sz w:val="20"/>
                <w:szCs w:val="20"/>
              </w:rPr>
              <w:t>,</w:t>
            </w:r>
          </w:p>
          <w:p w14:paraId="6C3905D2" w14:textId="179EF504" w:rsidR="001025A2" w:rsidRPr="00AF5FC3" w:rsidRDefault="005A1833" w:rsidP="005A1833">
            <w:pPr>
              <w:rPr>
                <w:sz w:val="20"/>
                <w:szCs w:val="20"/>
              </w:rPr>
            </w:pPr>
            <w:r w:rsidRPr="00AF5FC3">
              <w:rPr>
                <w:sz w:val="20"/>
                <w:szCs w:val="20"/>
              </w:rPr>
              <w:t xml:space="preserve">от 2030 до </w:t>
            </w:r>
            <w:r w:rsidR="00BB21E0" w:rsidRPr="00AF5FC3">
              <w:rPr>
                <w:sz w:val="20"/>
                <w:szCs w:val="20"/>
              </w:rPr>
              <w:t>2040 год</w:t>
            </w:r>
            <w:r w:rsidRPr="00AF5FC3">
              <w:rPr>
                <w:sz w:val="20"/>
                <w:szCs w:val="20"/>
              </w:rPr>
              <w:t>а</w:t>
            </w:r>
            <w:r w:rsidR="00114E58" w:rsidRPr="00AF5FC3">
              <w:rPr>
                <w:sz w:val="20"/>
                <w:szCs w:val="20"/>
              </w:rPr>
              <w:t xml:space="preserve"> – </w:t>
            </w:r>
            <w:r w:rsidR="00DE2EDB" w:rsidRPr="00AF5FC3">
              <w:rPr>
                <w:sz w:val="20"/>
                <w:szCs w:val="20"/>
              </w:rPr>
              <w:t>600</w:t>
            </w:r>
          </w:p>
        </w:tc>
      </w:tr>
      <w:tr w:rsidR="003E0125" w:rsidRPr="00AF5FC3" w14:paraId="749E02D4" w14:textId="77777777" w:rsidTr="000E6076">
        <w:trPr>
          <w:trHeight w:val="20"/>
        </w:trPr>
        <w:tc>
          <w:tcPr>
            <w:tcW w:w="1437" w:type="pct"/>
            <w:shd w:val="clear" w:color="auto" w:fill="auto"/>
          </w:tcPr>
          <w:p w14:paraId="00D961A2" w14:textId="60F15A1D" w:rsidR="009C46BE" w:rsidRPr="00AF5FC3" w:rsidRDefault="009C46BE" w:rsidP="005F0AF7">
            <w:pPr>
              <w:rPr>
                <w:sz w:val="20"/>
                <w:szCs w:val="20"/>
              </w:rPr>
            </w:pPr>
            <w:r w:rsidRPr="00AF5FC3">
              <w:rPr>
                <w:sz w:val="20"/>
                <w:szCs w:val="20"/>
              </w:rPr>
              <w:t>Места постоянного хранения индивидуального автотранспорта при размещении многоквартирного дома (за исключением индивидуальной жилой застройки)</w:t>
            </w:r>
            <w:r w:rsidRPr="00AF5FC3">
              <w:t xml:space="preserve"> </w:t>
            </w:r>
            <w:r w:rsidR="00A71F15" w:rsidRPr="00AF5FC3">
              <w:rPr>
                <w:sz w:val="20"/>
                <w:szCs w:val="20"/>
              </w:rPr>
              <w:t>[1, 2, 3, 4</w:t>
            </w:r>
            <w:r w:rsidR="00764559" w:rsidRPr="00AF5FC3">
              <w:rPr>
                <w:sz w:val="20"/>
                <w:szCs w:val="20"/>
              </w:rPr>
              <w:t xml:space="preserve"> </w:t>
            </w:r>
            <w:r w:rsidRPr="00AF5FC3">
              <w:rPr>
                <w:sz w:val="20"/>
                <w:szCs w:val="20"/>
              </w:rPr>
              <w:t>]</w:t>
            </w:r>
          </w:p>
        </w:tc>
        <w:tc>
          <w:tcPr>
            <w:tcW w:w="1590" w:type="pct"/>
            <w:shd w:val="clear" w:color="auto" w:fill="auto"/>
          </w:tcPr>
          <w:p w14:paraId="788A1EBB" w14:textId="2C7DDF2C" w:rsidR="009C46BE" w:rsidRPr="00AF5FC3" w:rsidRDefault="009C46BE" w:rsidP="005B64EC">
            <w:pPr>
              <w:rPr>
                <w:sz w:val="20"/>
                <w:szCs w:val="20"/>
              </w:rPr>
            </w:pPr>
            <w:r w:rsidRPr="00AF5FC3">
              <w:rPr>
                <w:sz w:val="20"/>
                <w:szCs w:val="20"/>
              </w:rPr>
              <w:t>Общая обеспеченность местами постоянного хранения для многоквартирного</w:t>
            </w:r>
            <w:r w:rsidR="00114E58" w:rsidRPr="00AF5FC3">
              <w:rPr>
                <w:sz w:val="20"/>
                <w:szCs w:val="20"/>
              </w:rPr>
              <w:t xml:space="preserve"> жилого</w:t>
            </w:r>
            <w:r w:rsidRPr="00AF5FC3">
              <w:rPr>
                <w:sz w:val="20"/>
                <w:szCs w:val="20"/>
              </w:rPr>
              <w:t xml:space="preserve"> дома, мест</w:t>
            </w:r>
          </w:p>
        </w:tc>
        <w:tc>
          <w:tcPr>
            <w:tcW w:w="1973" w:type="pct"/>
            <w:tcBorders>
              <w:right w:val="single" w:sz="4" w:space="0" w:color="auto"/>
            </w:tcBorders>
            <w:shd w:val="clear" w:color="auto" w:fill="auto"/>
          </w:tcPr>
          <w:p w14:paraId="23A3C3CF" w14:textId="77777777" w:rsidR="008B009F" w:rsidRPr="00AF5FC3" w:rsidRDefault="008B009F" w:rsidP="008B009F">
            <w:pPr>
              <w:rPr>
                <w:sz w:val="20"/>
                <w:szCs w:val="20"/>
              </w:rPr>
            </w:pPr>
            <w:r w:rsidRPr="00AF5FC3">
              <w:rPr>
                <w:sz w:val="20"/>
                <w:szCs w:val="20"/>
              </w:rPr>
              <w:t>1 на 70 кв. м общей площади жилых помещений многоквартирного дома жилья массового класса;</w:t>
            </w:r>
          </w:p>
          <w:p w14:paraId="0F6D713E" w14:textId="5C9BAB2C" w:rsidR="009C46BE" w:rsidRPr="00AF5FC3" w:rsidRDefault="008B009F" w:rsidP="008B009F">
            <w:pPr>
              <w:rPr>
                <w:sz w:val="20"/>
                <w:szCs w:val="20"/>
              </w:rPr>
            </w:pPr>
            <w:r w:rsidRPr="00AF5FC3">
              <w:rPr>
                <w:sz w:val="20"/>
                <w:szCs w:val="20"/>
              </w:rPr>
              <w:t>1 на 55 кв. м общей площади жилых помещений многоквартирного дома повышенной комфортности</w:t>
            </w:r>
          </w:p>
        </w:tc>
      </w:tr>
      <w:tr w:rsidR="003E0125" w:rsidRPr="00AF5FC3" w14:paraId="3B4C5397" w14:textId="77777777" w:rsidTr="000E6076">
        <w:trPr>
          <w:trHeight w:val="20"/>
        </w:trPr>
        <w:tc>
          <w:tcPr>
            <w:tcW w:w="1437" w:type="pct"/>
            <w:shd w:val="clear" w:color="auto" w:fill="auto"/>
          </w:tcPr>
          <w:p w14:paraId="496F0A7B" w14:textId="73D94A8B" w:rsidR="001025A2" w:rsidRPr="00AF5FC3" w:rsidRDefault="001025A2" w:rsidP="00FF1348">
            <w:pPr>
              <w:pStyle w:val="ConsPlusNormal"/>
              <w:ind w:firstLine="0"/>
              <w:rPr>
                <w:rFonts w:ascii="Times New Roman" w:hAnsi="Times New Roman" w:cs="Times New Roman"/>
              </w:rPr>
            </w:pPr>
            <w:r w:rsidRPr="00AF5FC3">
              <w:rPr>
                <w:rFonts w:ascii="Times New Roman" w:hAnsi="Times New Roman" w:cs="Times New Roman"/>
                <w:szCs w:val="22"/>
                <w:lang w:eastAsia="en-US"/>
              </w:rPr>
              <w:lastRenderedPageBreak/>
              <w:t>Велосипедные дорожки</w:t>
            </w:r>
          </w:p>
        </w:tc>
        <w:tc>
          <w:tcPr>
            <w:tcW w:w="1590" w:type="pct"/>
            <w:shd w:val="clear" w:color="auto" w:fill="auto"/>
          </w:tcPr>
          <w:p w14:paraId="4B8C941D" w14:textId="77777777" w:rsidR="00114E58" w:rsidRPr="00AF5FC3" w:rsidRDefault="005E18D0" w:rsidP="00114E58">
            <w:pPr>
              <w:pStyle w:val="ConsPlusNormal"/>
              <w:ind w:firstLine="0"/>
              <w:rPr>
                <w:rFonts w:ascii="Times New Roman" w:hAnsi="Times New Roman" w:cs="Times New Roman"/>
                <w:szCs w:val="22"/>
                <w:lang w:eastAsia="en-US"/>
              </w:rPr>
            </w:pPr>
            <w:r w:rsidRPr="00AF5FC3">
              <w:rPr>
                <w:rFonts w:ascii="Times New Roman" w:hAnsi="Times New Roman" w:cs="Times New Roman"/>
                <w:szCs w:val="22"/>
                <w:lang w:eastAsia="en-US"/>
              </w:rPr>
              <w:t xml:space="preserve">Плотность сети велодорожек, </w:t>
            </w:r>
          </w:p>
          <w:p w14:paraId="43F1F1B7" w14:textId="1AE28A8E" w:rsidR="001025A2" w:rsidRPr="00AF5FC3" w:rsidRDefault="00114E58" w:rsidP="00114E58">
            <w:pPr>
              <w:pStyle w:val="ConsPlusNormal"/>
              <w:ind w:firstLine="0"/>
              <w:rPr>
                <w:rFonts w:ascii="Times New Roman" w:hAnsi="Times New Roman" w:cs="Times New Roman"/>
              </w:rPr>
            </w:pPr>
            <w:r w:rsidRPr="00AF5FC3">
              <w:rPr>
                <w:rFonts w:ascii="Times New Roman" w:hAnsi="Times New Roman" w:cs="Times New Roman"/>
                <w:szCs w:val="22"/>
                <w:lang w:eastAsia="en-US"/>
              </w:rPr>
              <w:t>к</w:t>
            </w:r>
            <w:r w:rsidR="005E18D0" w:rsidRPr="00AF5FC3">
              <w:rPr>
                <w:rFonts w:ascii="Times New Roman" w:hAnsi="Times New Roman" w:cs="Times New Roman"/>
                <w:szCs w:val="22"/>
                <w:lang w:eastAsia="en-US"/>
              </w:rPr>
              <w:t>м</w:t>
            </w:r>
            <w:r w:rsidRPr="00AF5FC3">
              <w:rPr>
                <w:rFonts w:ascii="Times New Roman" w:hAnsi="Times New Roman" w:cs="Times New Roman"/>
                <w:szCs w:val="22"/>
                <w:lang w:eastAsia="en-US"/>
              </w:rPr>
              <w:t xml:space="preserve"> на </w:t>
            </w:r>
            <w:r w:rsidR="005E18D0" w:rsidRPr="00AF5FC3">
              <w:rPr>
                <w:rFonts w:ascii="Times New Roman" w:hAnsi="Times New Roman" w:cs="Times New Roman"/>
                <w:szCs w:val="22"/>
                <w:lang w:eastAsia="en-US"/>
              </w:rPr>
              <w:t xml:space="preserve">1 кв. км площади населенных пунктов </w:t>
            </w:r>
          </w:p>
        </w:tc>
        <w:tc>
          <w:tcPr>
            <w:tcW w:w="1973" w:type="pct"/>
            <w:tcBorders>
              <w:right w:val="single" w:sz="4" w:space="0" w:color="auto"/>
            </w:tcBorders>
            <w:shd w:val="clear" w:color="auto" w:fill="auto"/>
          </w:tcPr>
          <w:p w14:paraId="5FA7CA35" w14:textId="0A885EE8" w:rsidR="00BB3605" w:rsidRPr="00AF5FC3" w:rsidRDefault="00A16CE1" w:rsidP="00114E58">
            <w:pPr>
              <w:rPr>
                <w:sz w:val="20"/>
                <w:szCs w:val="20"/>
              </w:rPr>
            </w:pPr>
            <w:r w:rsidRPr="00AF5FC3">
              <w:rPr>
                <w:sz w:val="20"/>
                <w:szCs w:val="20"/>
              </w:rPr>
              <w:t>г. Мегион</w:t>
            </w:r>
            <w:r w:rsidR="00114E58" w:rsidRPr="00AF5FC3">
              <w:rPr>
                <w:sz w:val="20"/>
                <w:szCs w:val="20"/>
              </w:rPr>
              <w:t xml:space="preserve"> – 0,7</w:t>
            </w:r>
            <w:r w:rsidR="003B671A" w:rsidRPr="00AF5FC3">
              <w:rPr>
                <w:sz w:val="20"/>
                <w:szCs w:val="20"/>
              </w:rPr>
              <w:t>;</w:t>
            </w:r>
          </w:p>
          <w:p w14:paraId="33D2DBF0" w14:textId="702FE0CD" w:rsidR="001025A2" w:rsidRPr="00AF5FC3" w:rsidRDefault="00114E58" w:rsidP="00114E58">
            <w:proofErr w:type="spellStart"/>
            <w:r w:rsidRPr="00AF5FC3">
              <w:rPr>
                <w:sz w:val="20"/>
                <w:szCs w:val="20"/>
              </w:rPr>
              <w:t>пгт</w:t>
            </w:r>
            <w:proofErr w:type="spellEnd"/>
            <w:r w:rsidRPr="00AF5FC3">
              <w:rPr>
                <w:sz w:val="20"/>
                <w:szCs w:val="20"/>
              </w:rPr>
              <w:t xml:space="preserve"> Высокий – 1,4</w:t>
            </w:r>
          </w:p>
        </w:tc>
      </w:tr>
      <w:tr w:rsidR="003E0125" w:rsidRPr="00AF5FC3" w14:paraId="7BC8614B" w14:textId="77777777" w:rsidTr="000E6076">
        <w:trPr>
          <w:trHeight w:val="20"/>
        </w:trPr>
        <w:tc>
          <w:tcPr>
            <w:tcW w:w="1437" w:type="pct"/>
            <w:shd w:val="clear" w:color="auto" w:fill="auto"/>
          </w:tcPr>
          <w:p w14:paraId="6CDF7EC4" w14:textId="75301512" w:rsidR="00D56FD6" w:rsidRPr="00AF5FC3" w:rsidRDefault="00D56FD6" w:rsidP="00A71F15">
            <w:pPr>
              <w:rPr>
                <w:sz w:val="20"/>
                <w:szCs w:val="20"/>
              </w:rPr>
            </w:pPr>
            <w:r w:rsidRPr="00AF5FC3">
              <w:rPr>
                <w:sz w:val="20"/>
                <w:szCs w:val="20"/>
              </w:rPr>
              <w:t>Места хранения велосипедов и иных средств индивидуальной мобильности [</w:t>
            </w:r>
            <w:r w:rsidR="00A71F15" w:rsidRPr="00AF5FC3">
              <w:rPr>
                <w:sz w:val="20"/>
                <w:szCs w:val="20"/>
              </w:rPr>
              <w:t>5</w:t>
            </w:r>
            <w:r w:rsidRPr="00AF5FC3">
              <w:rPr>
                <w:sz w:val="20"/>
                <w:szCs w:val="20"/>
              </w:rPr>
              <w:t>]</w:t>
            </w:r>
          </w:p>
        </w:tc>
        <w:tc>
          <w:tcPr>
            <w:tcW w:w="1590" w:type="pct"/>
            <w:shd w:val="clear" w:color="auto" w:fill="auto"/>
          </w:tcPr>
          <w:p w14:paraId="550F19DE" w14:textId="1686946D" w:rsidR="00D56FD6" w:rsidRPr="00AF5FC3" w:rsidRDefault="00D56FD6" w:rsidP="00114E58">
            <w:pPr>
              <w:rPr>
                <w:sz w:val="20"/>
                <w:szCs w:val="20"/>
              </w:rPr>
            </w:pPr>
            <w:r w:rsidRPr="00AF5FC3">
              <w:rPr>
                <w:sz w:val="20"/>
                <w:szCs w:val="20"/>
              </w:rPr>
              <w:t>Количество мест хранения,</w:t>
            </w:r>
          </w:p>
          <w:p w14:paraId="3F602C72" w14:textId="77777777" w:rsidR="00D56FD6" w:rsidRPr="00AF5FC3" w:rsidRDefault="00D56FD6" w:rsidP="00114E58">
            <w:pPr>
              <w:rPr>
                <w:sz w:val="20"/>
                <w:szCs w:val="20"/>
              </w:rPr>
            </w:pPr>
            <w:r w:rsidRPr="00AF5FC3">
              <w:rPr>
                <w:sz w:val="20"/>
                <w:szCs w:val="20"/>
              </w:rPr>
              <w:t xml:space="preserve">мест </w:t>
            </w:r>
          </w:p>
        </w:tc>
        <w:tc>
          <w:tcPr>
            <w:tcW w:w="1973" w:type="pct"/>
            <w:tcBorders>
              <w:right w:val="single" w:sz="4" w:space="0" w:color="auto"/>
            </w:tcBorders>
            <w:shd w:val="clear" w:color="auto" w:fill="auto"/>
          </w:tcPr>
          <w:p w14:paraId="44D6BD72" w14:textId="04BEB08D" w:rsidR="00114E58" w:rsidRPr="00AF5FC3" w:rsidRDefault="00114E58" w:rsidP="00114E58">
            <w:pPr>
              <w:rPr>
                <w:sz w:val="20"/>
                <w:szCs w:val="20"/>
              </w:rPr>
            </w:pPr>
            <w:r w:rsidRPr="00AF5FC3">
              <w:rPr>
                <w:sz w:val="20"/>
                <w:szCs w:val="20"/>
              </w:rPr>
              <w:t xml:space="preserve">Для многоквартирного жилого дома – </w:t>
            </w:r>
            <w:r w:rsidR="00D56FD6" w:rsidRPr="00AF5FC3">
              <w:rPr>
                <w:sz w:val="20"/>
                <w:szCs w:val="20"/>
              </w:rPr>
              <w:t>1 на</w:t>
            </w:r>
            <w:r w:rsidR="00235A48" w:rsidRPr="00AF5FC3">
              <w:rPr>
                <w:sz w:val="20"/>
                <w:szCs w:val="20"/>
              </w:rPr>
              <w:t xml:space="preserve"> 5 квартир</w:t>
            </w:r>
            <w:r w:rsidR="005B64EC" w:rsidRPr="00AF5FC3">
              <w:rPr>
                <w:sz w:val="20"/>
                <w:szCs w:val="20"/>
              </w:rPr>
              <w:t xml:space="preserve"> в границах земельного участка</w:t>
            </w:r>
            <w:r w:rsidR="00C64A10" w:rsidRPr="00AF5FC3">
              <w:rPr>
                <w:sz w:val="20"/>
                <w:szCs w:val="20"/>
              </w:rPr>
              <w:t>;</w:t>
            </w:r>
          </w:p>
          <w:p w14:paraId="253F341B" w14:textId="77777777" w:rsidR="00C64A10" w:rsidRPr="00AF5FC3" w:rsidRDefault="00C64A10" w:rsidP="00114E58">
            <w:pPr>
              <w:rPr>
                <w:sz w:val="20"/>
                <w:szCs w:val="20"/>
              </w:rPr>
            </w:pPr>
          </w:p>
          <w:p w14:paraId="3F50AB68" w14:textId="3702C778" w:rsidR="00114E58" w:rsidRPr="00AF5FC3" w:rsidRDefault="00114E58" w:rsidP="00114E58">
            <w:pPr>
              <w:rPr>
                <w:sz w:val="20"/>
                <w:szCs w:val="20"/>
              </w:rPr>
            </w:pPr>
            <w:r w:rsidRPr="00AF5FC3">
              <w:rPr>
                <w:sz w:val="20"/>
                <w:szCs w:val="20"/>
              </w:rPr>
              <w:t>для предприятий, учреждений, организаци</w:t>
            </w:r>
            <w:r w:rsidR="00E76383" w:rsidRPr="00AF5FC3">
              <w:rPr>
                <w:sz w:val="20"/>
                <w:szCs w:val="20"/>
              </w:rPr>
              <w:t>й – 8</w:t>
            </w:r>
            <w:r w:rsidRPr="00AF5FC3">
              <w:rPr>
                <w:sz w:val="20"/>
                <w:szCs w:val="20"/>
              </w:rPr>
              <w:t>% персонала и единовременных посетителей</w:t>
            </w:r>
            <w:r w:rsidR="00C64A10" w:rsidRPr="00AF5FC3">
              <w:rPr>
                <w:sz w:val="20"/>
                <w:szCs w:val="20"/>
              </w:rPr>
              <w:t>;</w:t>
            </w:r>
          </w:p>
          <w:p w14:paraId="3750EF8D" w14:textId="77777777" w:rsidR="00C64A10" w:rsidRPr="00AF5FC3" w:rsidRDefault="00C64A10" w:rsidP="00114E58">
            <w:pPr>
              <w:rPr>
                <w:sz w:val="20"/>
                <w:szCs w:val="20"/>
              </w:rPr>
            </w:pPr>
          </w:p>
          <w:p w14:paraId="6795E03D" w14:textId="6B2096FB" w:rsidR="00D56FD6" w:rsidRPr="00AF5FC3" w:rsidRDefault="00114E58" w:rsidP="000B2D6B">
            <w:pPr>
              <w:rPr>
                <w:sz w:val="20"/>
                <w:szCs w:val="20"/>
              </w:rPr>
            </w:pPr>
            <w:r w:rsidRPr="00AF5FC3">
              <w:rPr>
                <w:sz w:val="20"/>
                <w:szCs w:val="20"/>
              </w:rPr>
              <w:t xml:space="preserve">для объектов торговли, общественного питания, культуры, </w:t>
            </w:r>
            <w:r w:rsidR="000B2D6B" w:rsidRPr="00AF5FC3">
              <w:rPr>
                <w:sz w:val="20"/>
                <w:szCs w:val="20"/>
              </w:rPr>
              <w:t xml:space="preserve">спорта, </w:t>
            </w:r>
            <w:r w:rsidRPr="00AF5FC3">
              <w:rPr>
                <w:sz w:val="20"/>
                <w:szCs w:val="20"/>
              </w:rPr>
              <w:t>досуга – 1</w:t>
            </w:r>
            <w:r w:rsidR="00E76383" w:rsidRPr="00AF5FC3">
              <w:rPr>
                <w:sz w:val="20"/>
                <w:szCs w:val="20"/>
              </w:rPr>
              <w:t>0</w:t>
            </w:r>
            <w:r w:rsidRPr="00AF5FC3">
              <w:rPr>
                <w:sz w:val="20"/>
                <w:szCs w:val="20"/>
              </w:rPr>
              <w:t>% персонала и единовременных посетителей</w:t>
            </w:r>
          </w:p>
        </w:tc>
      </w:tr>
      <w:tr w:rsidR="003E0125" w:rsidRPr="00AF5FC3" w14:paraId="41EA55ED" w14:textId="77777777" w:rsidTr="000E6076">
        <w:trPr>
          <w:trHeight w:val="20"/>
        </w:trPr>
        <w:tc>
          <w:tcPr>
            <w:tcW w:w="1437" w:type="pct"/>
            <w:vMerge w:val="restart"/>
            <w:shd w:val="clear" w:color="auto" w:fill="auto"/>
          </w:tcPr>
          <w:p w14:paraId="1E818C6F" w14:textId="651472A7" w:rsidR="005B64EC" w:rsidRPr="00AF5FC3" w:rsidRDefault="005B64EC" w:rsidP="00B5222B">
            <w:pPr>
              <w:rPr>
                <w:sz w:val="20"/>
                <w:szCs w:val="20"/>
              </w:rPr>
            </w:pPr>
            <w:r w:rsidRPr="00AF5FC3">
              <w:rPr>
                <w:sz w:val="20"/>
                <w:szCs w:val="20"/>
              </w:rPr>
              <w:t>Теплые остановочные пункты общественного пассажирского транспорта</w:t>
            </w:r>
          </w:p>
        </w:tc>
        <w:tc>
          <w:tcPr>
            <w:tcW w:w="1590" w:type="pct"/>
            <w:shd w:val="clear" w:color="auto" w:fill="auto"/>
          </w:tcPr>
          <w:p w14:paraId="6AF535D8" w14:textId="6104EE27" w:rsidR="005B64EC" w:rsidRPr="00AF5FC3" w:rsidRDefault="005B64EC" w:rsidP="00CB587F">
            <w:pPr>
              <w:rPr>
                <w:sz w:val="20"/>
                <w:szCs w:val="20"/>
              </w:rPr>
            </w:pPr>
            <w:r w:rsidRPr="00AF5FC3">
              <w:rPr>
                <w:sz w:val="20"/>
                <w:szCs w:val="20"/>
              </w:rPr>
              <w:t>Уровень обеспеченности</w:t>
            </w:r>
            <w:r w:rsidR="00CB587F" w:rsidRPr="00AF5FC3">
              <w:rPr>
                <w:sz w:val="20"/>
                <w:szCs w:val="20"/>
              </w:rPr>
              <w:t xml:space="preserve">, </w:t>
            </w:r>
            <w:r w:rsidRPr="00AF5FC3">
              <w:rPr>
                <w:sz w:val="20"/>
                <w:szCs w:val="20"/>
              </w:rPr>
              <w:t xml:space="preserve"> остановок </w:t>
            </w:r>
            <w:r w:rsidR="00CB587F" w:rsidRPr="00AF5FC3">
              <w:rPr>
                <w:sz w:val="20"/>
                <w:szCs w:val="20"/>
              </w:rPr>
              <w:t>общественного транспорта на 1 тыс. человек</w:t>
            </w:r>
          </w:p>
        </w:tc>
        <w:tc>
          <w:tcPr>
            <w:tcW w:w="1973" w:type="pct"/>
            <w:tcBorders>
              <w:right w:val="single" w:sz="4" w:space="0" w:color="auto"/>
            </w:tcBorders>
            <w:shd w:val="clear" w:color="auto" w:fill="auto"/>
          </w:tcPr>
          <w:p w14:paraId="783A8FB4" w14:textId="67AED6DB" w:rsidR="005B64EC" w:rsidRPr="00AF5FC3" w:rsidRDefault="00CB587F" w:rsidP="005B64EC">
            <w:pPr>
              <w:rPr>
                <w:sz w:val="20"/>
                <w:szCs w:val="20"/>
              </w:rPr>
            </w:pPr>
            <w:r w:rsidRPr="00AF5FC3">
              <w:rPr>
                <w:sz w:val="20"/>
                <w:szCs w:val="20"/>
              </w:rPr>
              <w:t xml:space="preserve">г. Мегион – </w:t>
            </w:r>
            <w:r w:rsidR="005B64EC" w:rsidRPr="00AF5FC3">
              <w:rPr>
                <w:sz w:val="20"/>
                <w:szCs w:val="20"/>
              </w:rPr>
              <w:t>1,7</w:t>
            </w:r>
            <w:r w:rsidR="003B671A" w:rsidRPr="00AF5FC3">
              <w:rPr>
                <w:sz w:val="20"/>
                <w:szCs w:val="20"/>
              </w:rPr>
              <w:t>;</w:t>
            </w:r>
          </w:p>
          <w:p w14:paraId="5C1F9029" w14:textId="47CB8659" w:rsidR="005B64EC" w:rsidRPr="00AF5FC3" w:rsidRDefault="00CB587F" w:rsidP="00CB587F">
            <w:pPr>
              <w:rPr>
                <w:sz w:val="20"/>
                <w:szCs w:val="20"/>
              </w:rPr>
            </w:pPr>
            <w:proofErr w:type="spellStart"/>
            <w:r w:rsidRPr="00AF5FC3">
              <w:rPr>
                <w:sz w:val="20"/>
                <w:szCs w:val="20"/>
              </w:rPr>
              <w:t>пгт</w:t>
            </w:r>
            <w:proofErr w:type="spellEnd"/>
            <w:r w:rsidRPr="00AF5FC3">
              <w:rPr>
                <w:sz w:val="20"/>
                <w:szCs w:val="20"/>
              </w:rPr>
              <w:t xml:space="preserve"> Высокий – 5,5</w:t>
            </w:r>
          </w:p>
        </w:tc>
      </w:tr>
      <w:tr w:rsidR="003E0125" w:rsidRPr="00AF5FC3" w14:paraId="19DACD82" w14:textId="77777777" w:rsidTr="000E6076">
        <w:trPr>
          <w:trHeight w:val="20"/>
        </w:trPr>
        <w:tc>
          <w:tcPr>
            <w:tcW w:w="1437" w:type="pct"/>
            <w:vMerge/>
            <w:shd w:val="clear" w:color="auto" w:fill="auto"/>
          </w:tcPr>
          <w:p w14:paraId="747461AD" w14:textId="320B6054" w:rsidR="005B64EC" w:rsidRPr="00AF5FC3" w:rsidRDefault="005B64EC" w:rsidP="005B64EC">
            <w:pPr>
              <w:rPr>
                <w:sz w:val="20"/>
                <w:szCs w:val="20"/>
              </w:rPr>
            </w:pPr>
          </w:p>
        </w:tc>
        <w:tc>
          <w:tcPr>
            <w:tcW w:w="1590" w:type="pct"/>
            <w:shd w:val="clear" w:color="auto" w:fill="auto"/>
          </w:tcPr>
          <w:p w14:paraId="2FD4172B" w14:textId="293107FF" w:rsidR="005B64EC" w:rsidRPr="00AF5FC3" w:rsidRDefault="005B64EC" w:rsidP="005B64EC">
            <w:pPr>
              <w:rPr>
                <w:sz w:val="20"/>
                <w:szCs w:val="20"/>
              </w:rPr>
            </w:pPr>
            <w:r w:rsidRPr="00AF5FC3">
              <w:rPr>
                <w:sz w:val="20"/>
                <w:szCs w:val="20"/>
              </w:rPr>
              <w:t>Дальность пешеходных подходов до остановок общественного транспорта, м</w:t>
            </w:r>
          </w:p>
        </w:tc>
        <w:tc>
          <w:tcPr>
            <w:tcW w:w="1973" w:type="pct"/>
            <w:tcBorders>
              <w:right w:val="single" w:sz="4" w:space="0" w:color="auto"/>
            </w:tcBorders>
            <w:shd w:val="clear" w:color="auto" w:fill="auto"/>
          </w:tcPr>
          <w:p w14:paraId="7689A70E" w14:textId="5D733E7C" w:rsidR="005B64EC" w:rsidRPr="00AF5FC3" w:rsidRDefault="005B64EC" w:rsidP="005B64EC">
            <w:pPr>
              <w:rPr>
                <w:sz w:val="20"/>
                <w:szCs w:val="20"/>
              </w:rPr>
            </w:pPr>
            <w:r w:rsidRPr="00AF5FC3">
              <w:rPr>
                <w:sz w:val="20"/>
                <w:szCs w:val="20"/>
              </w:rPr>
              <w:t>500</w:t>
            </w:r>
          </w:p>
        </w:tc>
      </w:tr>
      <w:tr w:rsidR="003E0125" w:rsidRPr="00AF5FC3" w14:paraId="2A81C1B6" w14:textId="77777777" w:rsidTr="000E6076">
        <w:trPr>
          <w:trHeight w:val="20"/>
        </w:trPr>
        <w:tc>
          <w:tcPr>
            <w:tcW w:w="5000" w:type="pct"/>
            <w:gridSpan w:val="3"/>
            <w:tcBorders>
              <w:right w:val="single" w:sz="4" w:space="0" w:color="auto"/>
            </w:tcBorders>
            <w:shd w:val="clear" w:color="auto" w:fill="auto"/>
          </w:tcPr>
          <w:p w14:paraId="514971FB" w14:textId="3E806914" w:rsidR="005B64EC" w:rsidRPr="00AF5FC3" w:rsidRDefault="00E76383" w:rsidP="005B64EC">
            <w:pPr>
              <w:rPr>
                <w:sz w:val="20"/>
                <w:szCs w:val="20"/>
              </w:rPr>
            </w:pPr>
            <w:r w:rsidRPr="00AF5FC3">
              <w:rPr>
                <w:sz w:val="20"/>
                <w:szCs w:val="20"/>
              </w:rPr>
              <w:t>Примечания</w:t>
            </w:r>
          </w:p>
          <w:p w14:paraId="09A68E37" w14:textId="5775E567" w:rsidR="005B64EC" w:rsidRPr="00AF5FC3" w:rsidRDefault="000E6076" w:rsidP="005B64EC">
            <w:pPr>
              <w:jc w:val="both"/>
              <w:rPr>
                <w:sz w:val="20"/>
                <w:szCs w:val="20"/>
              </w:rPr>
            </w:pPr>
            <w:r w:rsidRPr="00AF5FC3">
              <w:rPr>
                <w:sz w:val="20"/>
                <w:szCs w:val="20"/>
              </w:rPr>
              <w:t>1.</w:t>
            </w:r>
            <w:r w:rsidRPr="00AF5FC3">
              <w:rPr>
                <w:sz w:val="20"/>
                <w:szCs w:val="20"/>
                <w:lang w:val="en-US"/>
              </w:rPr>
              <w:t> </w:t>
            </w:r>
            <w:r w:rsidR="005B64EC" w:rsidRPr="00AF5FC3">
              <w:rPr>
                <w:sz w:val="20"/>
                <w:szCs w:val="20"/>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55AA9A43" w14:textId="02D71F93" w:rsidR="005B64EC" w:rsidRPr="00AF5FC3" w:rsidRDefault="005B64EC" w:rsidP="005B64EC">
            <w:pPr>
              <w:jc w:val="both"/>
              <w:rPr>
                <w:sz w:val="20"/>
                <w:szCs w:val="20"/>
              </w:rPr>
            </w:pPr>
            <w:r w:rsidRPr="00AF5FC3">
              <w:rPr>
                <w:sz w:val="20"/>
                <w:szCs w:val="20"/>
              </w:rPr>
              <w:t>2.</w:t>
            </w:r>
            <w:r w:rsidR="000E6076" w:rsidRPr="00AF5FC3">
              <w:rPr>
                <w:sz w:val="20"/>
                <w:szCs w:val="20"/>
                <w:lang w:val="en-US"/>
              </w:rPr>
              <w:t> </w:t>
            </w:r>
            <w:r w:rsidRPr="00AF5FC3">
              <w:rPr>
                <w:sz w:val="20"/>
                <w:szCs w:val="20"/>
              </w:rPr>
              <w:t xml:space="preserve">В границах земельного участка многоквартирного дома размещается не более 50% от общей потребности в местах хранения индивидуального автотранспорта. </w:t>
            </w:r>
          </w:p>
          <w:p w14:paraId="770F1B4A" w14:textId="2781D5CB" w:rsidR="005B64EC" w:rsidRPr="00AF5FC3" w:rsidRDefault="00A71F15" w:rsidP="005B64EC">
            <w:pPr>
              <w:jc w:val="both"/>
              <w:rPr>
                <w:sz w:val="20"/>
                <w:szCs w:val="20"/>
              </w:rPr>
            </w:pPr>
            <w:r w:rsidRPr="00AF5FC3">
              <w:rPr>
                <w:sz w:val="20"/>
                <w:szCs w:val="20"/>
              </w:rPr>
              <w:t>3.</w:t>
            </w:r>
            <w:r w:rsidR="000E6076" w:rsidRPr="00AF5FC3">
              <w:rPr>
                <w:sz w:val="20"/>
                <w:szCs w:val="20"/>
                <w:lang w:val="en-US"/>
              </w:rPr>
              <w:t> </w:t>
            </w:r>
            <w:r w:rsidR="005B64EC" w:rsidRPr="00AF5FC3">
              <w:rPr>
                <w:sz w:val="20"/>
                <w:szCs w:val="20"/>
              </w:rPr>
              <w:t>20% от общего количества мест постоянного хранения индивидуального автотранспорта могут быть расположены на территориях общего пользования (в оборудованных карманах или вдоль проезжей части проездов и (или) улиц и дорог местного значения). Прочие места</w:t>
            </w:r>
            <w:r w:rsidRPr="00AF5FC3">
              <w:rPr>
                <w:sz w:val="20"/>
                <w:szCs w:val="20"/>
              </w:rPr>
              <w:t xml:space="preserve"> </w:t>
            </w:r>
            <w:r w:rsidR="005B64EC" w:rsidRPr="00AF5FC3">
              <w:rPr>
                <w:sz w:val="20"/>
                <w:szCs w:val="20"/>
              </w:rPr>
              <w:t>постоянного хранения индивидуального автотранспорта, расположенные вне границ земельного участка многоквартирного дома, должны быть размещены в пределах 600 м от многоквартирного дома, в границах магистральных улиц.</w:t>
            </w:r>
          </w:p>
          <w:p w14:paraId="1996EBC8" w14:textId="716F49F4" w:rsidR="005B64EC" w:rsidRPr="00AF5FC3" w:rsidRDefault="00A71F15" w:rsidP="005B64EC">
            <w:pPr>
              <w:jc w:val="both"/>
              <w:rPr>
                <w:sz w:val="20"/>
                <w:szCs w:val="20"/>
              </w:rPr>
            </w:pPr>
            <w:r w:rsidRPr="00AF5FC3">
              <w:rPr>
                <w:sz w:val="20"/>
                <w:szCs w:val="20"/>
              </w:rPr>
              <w:t>4</w:t>
            </w:r>
            <w:r w:rsidR="000E6076" w:rsidRPr="00AF5FC3">
              <w:rPr>
                <w:sz w:val="20"/>
                <w:szCs w:val="20"/>
              </w:rPr>
              <w:t>.</w:t>
            </w:r>
            <w:r w:rsidR="000E6076" w:rsidRPr="00AF5FC3">
              <w:rPr>
                <w:sz w:val="20"/>
                <w:szCs w:val="20"/>
                <w:lang w:val="en-US"/>
              </w:rPr>
              <w:t> </w:t>
            </w:r>
            <w:r w:rsidR="005B64EC" w:rsidRPr="00AF5FC3">
              <w:rPr>
                <w:sz w:val="20"/>
                <w:szCs w:val="20"/>
              </w:rPr>
              <w:t xml:space="preserve">Не менее </w:t>
            </w:r>
            <w:r w:rsidR="00A902F3" w:rsidRPr="00AF5FC3">
              <w:rPr>
                <w:sz w:val="20"/>
                <w:szCs w:val="20"/>
              </w:rPr>
              <w:t>3</w:t>
            </w:r>
            <w:r w:rsidR="005B64EC" w:rsidRPr="00AF5FC3">
              <w:rPr>
                <w:sz w:val="20"/>
                <w:szCs w:val="20"/>
              </w:rPr>
              <w:t>0% мест постоянного хранения индивидуального автотранспорта, расположенных вне границ земельного участка многоквартирного дома, должны быть расположены на плоскостных открытых стоянках.</w:t>
            </w:r>
          </w:p>
          <w:p w14:paraId="4DE021E9" w14:textId="5C6D4B4D" w:rsidR="003C17B9" w:rsidRPr="00AF5FC3" w:rsidRDefault="00A71F15" w:rsidP="00420F3A">
            <w:pPr>
              <w:jc w:val="both"/>
              <w:rPr>
                <w:sz w:val="20"/>
                <w:szCs w:val="20"/>
              </w:rPr>
            </w:pPr>
            <w:r w:rsidRPr="00AF5FC3">
              <w:rPr>
                <w:sz w:val="20"/>
                <w:szCs w:val="20"/>
              </w:rPr>
              <w:t>5</w:t>
            </w:r>
            <w:r w:rsidR="000E6076" w:rsidRPr="00AF5FC3">
              <w:rPr>
                <w:sz w:val="20"/>
                <w:szCs w:val="20"/>
              </w:rPr>
              <w:t>.</w:t>
            </w:r>
            <w:r w:rsidR="000E6076" w:rsidRPr="00AF5FC3">
              <w:rPr>
                <w:sz w:val="20"/>
                <w:szCs w:val="20"/>
                <w:lang w:val="en-US"/>
              </w:rPr>
              <w:t> </w:t>
            </w:r>
            <w:r w:rsidR="005B64EC" w:rsidRPr="00AF5FC3">
              <w:rPr>
                <w:sz w:val="20"/>
                <w:szCs w:val="20"/>
              </w:rPr>
              <w:t>Допускается размещение внутри объекта капитального строительства в специально оборудованном для этого помещении.</w:t>
            </w:r>
          </w:p>
        </w:tc>
      </w:tr>
    </w:tbl>
    <w:p w14:paraId="1ACF83B0" w14:textId="6E901DF7" w:rsidR="00CD0E20" w:rsidRPr="00AF5FC3" w:rsidRDefault="00CD0E20" w:rsidP="005147BC">
      <w:pPr>
        <w:pStyle w:val="af4"/>
        <w:rPr>
          <w:b w:val="0"/>
        </w:rPr>
      </w:pPr>
      <w:bookmarkStart w:id="97" w:name="_Toc6500536"/>
      <w:bookmarkStart w:id="98" w:name="_Toc6567865"/>
      <w:bookmarkStart w:id="99" w:name="_Toc6569470"/>
      <w:bookmarkStart w:id="100" w:name="_Toc6578702"/>
      <w:bookmarkStart w:id="101" w:name="_Toc6667193"/>
      <w:bookmarkStart w:id="102" w:name="_Toc6672906"/>
      <w:bookmarkStart w:id="103" w:name="_Toc10738656"/>
      <w:bookmarkStart w:id="104" w:name="_Toc10740023"/>
      <w:bookmarkStart w:id="105" w:name="_Toc40626753"/>
      <w:bookmarkEnd w:id="75"/>
      <w:bookmarkEnd w:id="76"/>
      <w:bookmarkEnd w:id="77"/>
      <w:bookmarkEnd w:id="78"/>
      <w:bookmarkEnd w:id="79"/>
      <w:bookmarkEnd w:id="80"/>
      <w:bookmarkEnd w:id="81"/>
      <w:bookmarkEnd w:id="82"/>
      <w:bookmarkEnd w:id="83"/>
      <w:bookmarkEnd w:id="84"/>
      <w:bookmarkEnd w:id="85"/>
      <w:bookmarkEnd w:id="86"/>
      <w:r w:rsidRPr="00AF5FC3">
        <w:rPr>
          <w:b w:val="0"/>
        </w:rPr>
        <w:t xml:space="preserve">Таблица </w:t>
      </w:r>
      <w:r w:rsidRPr="00AF5FC3">
        <w:rPr>
          <w:b w:val="0"/>
          <w:noProof/>
        </w:rPr>
        <w:fldChar w:fldCharType="begin"/>
      </w:r>
      <w:r w:rsidRPr="00AF5FC3">
        <w:rPr>
          <w:b w:val="0"/>
          <w:noProof/>
        </w:rPr>
        <w:instrText xml:space="preserve"> SEQ Таблица \* ARABIC </w:instrText>
      </w:r>
      <w:r w:rsidRPr="00AF5FC3">
        <w:rPr>
          <w:b w:val="0"/>
          <w:noProof/>
        </w:rPr>
        <w:fldChar w:fldCharType="separate"/>
      </w:r>
      <w:r w:rsidR="00837ED3" w:rsidRPr="00AF5FC3">
        <w:rPr>
          <w:b w:val="0"/>
          <w:noProof/>
        </w:rPr>
        <w:t>11</w:t>
      </w:r>
      <w:r w:rsidRPr="00AF5FC3">
        <w:rPr>
          <w:b w:val="0"/>
          <w:noProof/>
        </w:rPr>
        <w:fldChar w:fldCharType="end"/>
      </w:r>
      <w:r w:rsidR="0065529E" w:rsidRPr="00AF5FC3">
        <w:rPr>
          <w:b w:val="0"/>
        </w:rPr>
        <w:t xml:space="preserve"> –</w:t>
      </w:r>
      <w:r w:rsidRPr="00AF5FC3">
        <w:rPr>
          <w:b w:val="0"/>
        </w:rPr>
        <w:t xml:space="preserve"> Расчетные показатели минимально допустимого уровня обеспеченности местами временного хранения легковых автомобилей у объектов обслуживания, объектов производственного и коммунального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551"/>
        <w:gridCol w:w="2970"/>
      </w:tblGrid>
      <w:tr w:rsidR="003E0125" w:rsidRPr="00AF5FC3" w14:paraId="4BA56201" w14:textId="77777777" w:rsidTr="000E6076">
        <w:trPr>
          <w:trHeight w:val="20"/>
          <w:tblHeader/>
        </w:trPr>
        <w:tc>
          <w:tcPr>
            <w:tcW w:w="2046" w:type="pct"/>
            <w:shd w:val="clear" w:color="auto" w:fill="auto"/>
            <w:vAlign w:val="center"/>
            <w:hideMark/>
          </w:tcPr>
          <w:p w14:paraId="62E9BB5C" w14:textId="77777777" w:rsidR="00F837B4" w:rsidRPr="00AF5FC3" w:rsidRDefault="00F837B4" w:rsidP="00EE2A10">
            <w:pPr>
              <w:pStyle w:val="ConsPlusNormal"/>
              <w:ind w:hanging="108"/>
              <w:jc w:val="center"/>
              <w:rPr>
                <w:rFonts w:ascii="Times New Roman" w:hAnsi="Times New Roman" w:cs="Times New Roman"/>
                <w:lang w:eastAsia="en-US"/>
              </w:rPr>
            </w:pPr>
            <w:r w:rsidRPr="00AF5FC3">
              <w:rPr>
                <w:rFonts w:ascii="Times New Roman" w:hAnsi="Times New Roman" w:cs="Times New Roman"/>
                <w:lang w:eastAsia="en-US"/>
              </w:rPr>
              <w:t>Наименование объекта</w:t>
            </w:r>
          </w:p>
        </w:tc>
        <w:tc>
          <w:tcPr>
            <w:tcW w:w="1365" w:type="pct"/>
            <w:shd w:val="clear" w:color="auto" w:fill="auto"/>
            <w:vAlign w:val="center"/>
            <w:hideMark/>
          </w:tcPr>
          <w:p w14:paraId="3BC5A525" w14:textId="77777777" w:rsidR="00F837B4" w:rsidRPr="00AF5FC3" w:rsidRDefault="00F837B4" w:rsidP="00EE2A10">
            <w:pPr>
              <w:pStyle w:val="ConsPlusNormal"/>
              <w:ind w:hanging="108"/>
              <w:jc w:val="center"/>
              <w:rPr>
                <w:rFonts w:ascii="Times New Roman" w:hAnsi="Times New Roman" w:cs="Times New Roman"/>
                <w:lang w:eastAsia="en-US"/>
              </w:rPr>
            </w:pPr>
            <w:r w:rsidRPr="00AF5FC3">
              <w:rPr>
                <w:rFonts w:ascii="Times New Roman" w:hAnsi="Times New Roman" w:cs="Times New Roman"/>
                <w:lang w:eastAsia="en-US"/>
              </w:rPr>
              <w:t>Расчетная</w:t>
            </w:r>
          </w:p>
          <w:p w14:paraId="285D456C" w14:textId="77777777" w:rsidR="00F837B4" w:rsidRPr="00AF5FC3" w:rsidRDefault="00F837B4" w:rsidP="00EE2A10">
            <w:pPr>
              <w:pStyle w:val="ConsPlusNormal"/>
              <w:ind w:hanging="108"/>
              <w:jc w:val="center"/>
              <w:rPr>
                <w:rFonts w:ascii="Times New Roman" w:hAnsi="Times New Roman" w:cs="Times New Roman"/>
                <w:lang w:eastAsia="en-US"/>
              </w:rPr>
            </w:pPr>
            <w:r w:rsidRPr="00AF5FC3">
              <w:rPr>
                <w:rFonts w:ascii="Times New Roman" w:hAnsi="Times New Roman" w:cs="Times New Roman"/>
                <w:lang w:eastAsia="en-US"/>
              </w:rPr>
              <w:t>единица</w:t>
            </w:r>
          </w:p>
        </w:tc>
        <w:tc>
          <w:tcPr>
            <w:tcW w:w="1589" w:type="pct"/>
            <w:shd w:val="clear" w:color="auto" w:fill="auto"/>
            <w:vAlign w:val="center"/>
            <w:hideMark/>
          </w:tcPr>
          <w:p w14:paraId="1D3D16EE" w14:textId="5B94D76D" w:rsidR="00F837B4" w:rsidRPr="00AF5FC3" w:rsidRDefault="00F837B4" w:rsidP="00FD7108">
            <w:pPr>
              <w:pStyle w:val="ConsPlusNormal"/>
              <w:ind w:hanging="108"/>
              <w:jc w:val="center"/>
              <w:rPr>
                <w:rFonts w:ascii="Times New Roman" w:hAnsi="Times New Roman" w:cs="Times New Roman"/>
                <w:lang w:eastAsia="en-US"/>
              </w:rPr>
            </w:pPr>
            <w:r w:rsidRPr="00AF5FC3">
              <w:rPr>
                <w:rFonts w:ascii="Times New Roman" w:hAnsi="Times New Roman" w:cs="Times New Roman"/>
                <w:lang w:eastAsia="en-US"/>
              </w:rPr>
              <w:t>Значение расчетного показателя обеспеченности местами временного хранения легковых автомобилей, мест на расчетную единицу</w:t>
            </w:r>
            <w:r w:rsidR="00B5222B" w:rsidRPr="00AF5FC3">
              <w:rPr>
                <w:rFonts w:ascii="Times New Roman" w:hAnsi="Times New Roman" w:cs="Times New Roman"/>
                <w:lang w:eastAsia="en-US"/>
              </w:rPr>
              <w:t xml:space="preserve"> </w:t>
            </w:r>
          </w:p>
        </w:tc>
      </w:tr>
      <w:tr w:rsidR="003E0125" w:rsidRPr="00AF5FC3" w14:paraId="79361299" w14:textId="77777777" w:rsidTr="000E6076">
        <w:trPr>
          <w:trHeight w:val="20"/>
        </w:trPr>
        <w:tc>
          <w:tcPr>
            <w:tcW w:w="2046" w:type="pct"/>
            <w:shd w:val="clear" w:color="auto" w:fill="auto"/>
            <w:hideMark/>
          </w:tcPr>
          <w:p w14:paraId="22ADAD63" w14:textId="77777777" w:rsidR="00F837B4" w:rsidRPr="00AF5FC3" w:rsidRDefault="00F837B4" w:rsidP="000E6076">
            <w:pPr>
              <w:rPr>
                <w:sz w:val="20"/>
                <w:szCs w:val="20"/>
                <w:lang w:eastAsia="en-US"/>
              </w:rPr>
            </w:pPr>
            <w:r w:rsidRPr="00AF5FC3">
              <w:rPr>
                <w:sz w:val="20"/>
                <w:szCs w:val="20"/>
                <w:lang w:eastAsia="en-US"/>
              </w:rPr>
              <w:t>Дошкольные образовательные организации</w:t>
            </w:r>
          </w:p>
        </w:tc>
        <w:tc>
          <w:tcPr>
            <w:tcW w:w="1365" w:type="pct"/>
            <w:shd w:val="clear" w:color="auto" w:fill="auto"/>
            <w:hideMark/>
          </w:tcPr>
          <w:p w14:paraId="7BE16D74" w14:textId="0440261E" w:rsidR="00F837B4" w:rsidRPr="00AF5FC3" w:rsidRDefault="00F837B4" w:rsidP="000E6076">
            <w:pPr>
              <w:rPr>
                <w:sz w:val="20"/>
                <w:szCs w:val="20"/>
                <w:lang w:val="en-US" w:eastAsia="en-US"/>
              </w:rPr>
            </w:pPr>
            <w:r w:rsidRPr="00AF5FC3">
              <w:rPr>
                <w:sz w:val="20"/>
                <w:szCs w:val="20"/>
                <w:lang w:eastAsia="en-US"/>
              </w:rPr>
              <w:t>100 мест</w:t>
            </w:r>
            <w:r w:rsidR="00C37BBB" w:rsidRPr="00AF5FC3">
              <w:rPr>
                <w:sz w:val="20"/>
                <w:szCs w:val="20"/>
                <w:lang w:val="en-US" w:eastAsia="en-US"/>
              </w:rPr>
              <w:t xml:space="preserve"> </w:t>
            </w:r>
          </w:p>
        </w:tc>
        <w:tc>
          <w:tcPr>
            <w:tcW w:w="1589" w:type="pct"/>
            <w:shd w:val="clear" w:color="auto" w:fill="auto"/>
            <w:hideMark/>
          </w:tcPr>
          <w:p w14:paraId="1230E7B7" w14:textId="2C05CB89" w:rsidR="00F837B4" w:rsidRPr="00AF5FC3" w:rsidRDefault="00F837B4" w:rsidP="000E6076">
            <w:pPr>
              <w:rPr>
                <w:sz w:val="20"/>
                <w:szCs w:val="20"/>
                <w:lang w:eastAsia="en-US"/>
              </w:rPr>
            </w:pPr>
            <w:r w:rsidRPr="00AF5FC3">
              <w:rPr>
                <w:sz w:val="20"/>
                <w:szCs w:val="20"/>
                <w:lang w:eastAsia="en-US"/>
              </w:rPr>
              <w:t>6</w:t>
            </w:r>
            <w:r w:rsidR="000D2770" w:rsidRPr="00AF5FC3">
              <w:rPr>
                <w:sz w:val="20"/>
                <w:szCs w:val="20"/>
                <w:lang w:eastAsia="en-US"/>
              </w:rPr>
              <w:t>−</w:t>
            </w:r>
            <w:r w:rsidRPr="00AF5FC3">
              <w:rPr>
                <w:sz w:val="20"/>
                <w:szCs w:val="20"/>
                <w:lang w:eastAsia="en-US"/>
              </w:rPr>
              <w:t>8</w:t>
            </w:r>
          </w:p>
        </w:tc>
      </w:tr>
      <w:tr w:rsidR="003E0125" w:rsidRPr="00AF5FC3" w14:paraId="4911A35B" w14:textId="77777777" w:rsidTr="000E6076">
        <w:trPr>
          <w:trHeight w:val="20"/>
        </w:trPr>
        <w:tc>
          <w:tcPr>
            <w:tcW w:w="2046" w:type="pct"/>
            <w:shd w:val="clear" w:color="auto" w:fill="auto"/>
            <w:hideMark/>
          </w:tcPr>
          <w:p w14:paraId="2A745D7C" w14:textId="77777777" w:rsidR="00F837B4" w:rsidRPr="00AF5FC3" w:rsidRDefault="00F837B4" w:rsidP="000E6076">
            <w:pPr>
              <w:rPr>
                <w:sz w:val="20"/>
                <w:szCs w:val="20"/>
                <w:lang w:eastAsia="en-US"/>
              </w:rPr>
            </w:pPr>
            <w:r w:rsidRPr="00AF5FC3">
              <w:rPr>
                <w:sz w:val="20"/>
                <w:szCs w:val="20"/>
                <w:lang w:eastAsia="en-US"/>
              </w:rPr>
              <w:t>Общеобразовательные организации</w:t>
            </w:r>
          </w:p>
        </w:tc>
        <w:tc>
          <w:tcPr>
            <w:tcW w:w="1365" w:type="pct"/>
            <w:shd w:val="clear" w:color="auto" w:fill="auto"/>
            <w:hideMark/>
          </w:tcPr>
          <w:p w14:paraId="4D333916" w14:textId="77777777" w:rsidR="00F837B4" w:rsidRPr="00AF5FC3" w:rsidRDefault="00F837B4" w:rsidP="000E6076">
            <w:pPr>
              <w:rPr>
                <w:sz w:val="20"/>
                <w:szCs w:val="20"/>
                <w:lang w:eastAsia="en-US"/>
              </w:rPr>
            </w:pPr>
            <w:r w:rsidRPr="00AF5FC3">
              <w:rPr>
                <w:sz w:val="20"/>
                <w:szCs w:val="20"/>
                <w:lang w:eastAsia="en-US"/>
              </w:rPr>
              <w:t>100 мест</w:t>
            </w:r>
          </w:p>
        </w:tc>
        <w:tc>
          <w:tcPr>
            <w:tcW w:w="1589" w:type="pct"/>
            <w:shd w:val="clear" w:color="auto" w:fill="auto"/>
            <w:hideMark/>
          </w:tcPr>
          <w:p w14:paraId="4121CF11" w14:textId="764290B5" w:rsidR="00F837B4" w:rsidRPr="00AF5FC3" w:rsidRDefault="00F837B4" w:rsidP="000E6076">
            <w:pPr>
              <w:rPr>
                <w:sz w:val="20"/>
                <w:szCs w:val="20"/>
                <w:lang w:eastAsia="en-US"/>
              </w:rPr>
            </w:pPr>
            <w:r w:rsidRPr="00AF5FC3">
              <w:rPr>
                <w:sz w:val="20"/>
                <w:szCs w:val="20"/>
                <w:lang w:eastAsia="en-US"/>
              </w:rPr>
              <w:t>3</w:t>
            </w:r>
            <w:r w:rsidR="000D2770" w:rsidRPr="00AF5FC3">
              <w:rPr>
                <w:sz w:val="20"/>
                <w:szCs w:val="20"/>
                <w:lang w:eastAsia="en-US"/>
              </w:rPr>
              <w:t>−</w:t>
            </w:r>
            <w:r w:rsidRPr="00AF5FC3">
              <w:rPr>
                <w:sz w:val="20"/>
                <w:szCs w:val="20"/>
                <w:lang w:eastAsia="en-US"/>
              </w:rPr>
              <w:t>4</w:t>
            </w:r>
          </w:p>
        </w:tc>
      </w:tr>
      <w:tr w:rsidR="003E0125" w:rsidRPr="00AF5FC3" w14:paraId="7176EFE2" w14:textId="77777777" w:rsidTr="000E6076">
        <w:trPr>
          <w:trHeight w:val="20"/>
        </w:trPr>
        <w:tc>
          <w:tcPr>
            <w:tcW w:w="2046" w:type="pct"/>
            <w:shd w:val="clear" w:color="auto" w:fill="auto"/>
            <w:hideMark/>
          </w:tcPr>
          <w:p w14:paraId="44B4AE47" w14:textId="77777777" w:rsidR="00F837B4" w:rsidRPr="00AF5FC3" w:rsidRDefault="00F837B4" w:rsidP="000E6076">
            <w:pPr>
              <w:rPr>
                <w:sz w:val="20"/>
                <w:szCs w:val="20"/>
                <w:lang w:eastAsia="en-US"/>
              </w:rPr>
            </w:pPr>
            <w:r w:rsidRPr="00AF5FC3">
              <w:rPr>
                <w:sz w:val="20"/>
                <w:szCs w:val="20"/>
                <w:lang w:eastAsia="en-US"/>
              </w:rPr>
              <w:t>Организации дополнительного образования</w:t>
            </w:r>
          </w:p>
        </w:tc>
        <w:tc>
          <w:tcPr>
            <w:tcW w:w="1365" w:type="pct"/>
            <w:shd w:val="clear" w:color="auto" w:fill="auto"/>
            <w:hideMark/>
          </w:tcPr>
          <w:p w14:paraId="628EB9ED" w14:textId="61F2B9AD" w:rsidR="00F837B4" w:rsidRPr="00AF5FC3" w:rsidRDefault="00F837B4" w:rsidP="000E6076">
            <w:pPr>
              <w:rPr>
                <w:sz w:val="20"/>
                <w:szCs w:val="20"/>
                <w:lang w:eastAsia="en-US"/>
              </w:rPr>
            </w:pPr>
            <w:r w:rsidRPr="00AF5FC3">
              <w:rPr>
                <w:sz w:val="20"/>
                <w:szCs w:val="20"/>
                <w:lang w:eastAsia="en-US"/>
              </w:rPr>
              <w:t>100 мест</w:t>
            </w:r>
            <w:r w:rsidR="009A1E57" w:rsidRPr="00AF5FC3">
              <w:rPr>
                <w:sz w:val="20"/>
                <w:szCs w:val="20"/>
                <w:lang w:eastAsia="en-US"/>
              </w:rPr>
              <w:t xml:space="preserve"> </w:t>
            </w:r>
          </w:p>
        </w:tc>
        <w:tc>
          <w:tcPr>
            <w:tcW w:w="1589" w:type="pct"/>
            <w:shd w:val="clear" w:color="auto" w:fill="auto"/>
            <w:hideMark/>
          </w:tcPr>
          <w:p w14:paraId="187F94AA" w14:textId="6D683F2C" w:rsidR="00F837B4" w:rsidRPr="00AF5FC3" w:rsidRDefault="00F837B4" w:rsidP="000E6076">
            <w:pPr>
              <w:rPr>
                <w:sz w:val="20"/>
                <w:szCs w:val="20"/>
                <w:lang w:eastAsia="en-US"/>
              </w:rPr>
            </w:pPr>
            <w:r w:rsidRPr="00AF5FC3">
              <w:rPr>
                <w:sz w:val="20"/>
                <w:szCs w:val="20"/>
                <w:lang w:eastAsia="en-US"/>
              </w:rPr>
              <w:t>3</w:t>
            </w:r>
            <w:r w:rsidR="000D2770" w:rsidRPr="00AF5FC3">
              <w:rPr>
                <w:sz w:val="20"/>
                <w:szCs w:val="20"/>
                <w:lang w:eastAsia="en-US"/>
              </w:rPr>
              <w:t>−</w:t>
            </w:r>
            <w:r w:rsidRPr="00AF5FC3">
              <w:rPr>
                <w:sz w:val="20"/>
                <w:szCs w:val="20"/>
                <w:lang w:eastAsia="en-US"/>
              </w:rPr>
              <w:t>4</w:t>
            </w:r>
          </w:p>
        </w:tc>
      </w:tr>
      <w:tr w:rsidR="003E0125" w:rsidRPr="00AF5FC3" w14:paraId="0BB21FEA" w14:textId="77777777" w:rsidTr="000E6076">
        <w:trPr>
          <w:trHeight w:val="20"/>
        </w:trPr>
        <w:tc>
          <w:tcPr>
            <w:tcW w:w="2046" w:type="pct"/>
            <w:shd w:val="clear" w:color="auto" w:fill="auto"/>
            <w:hideMark/>
          </w:tcPr>
          <w:p w14:paraId="7ADD9ECB" w14:textId="43CE9E8D" w:rsidR="00F837B4" w:rsidRPr="00AF5FC3" w:rsidRDefault="00F837B4" w:rsidP="000E6076">
            <w:pPr>
              <w:rPr>
                <w:sz w:val="20"/>
                <w:szCs w:val="20"/>
                <w:lang w:eastAsia="en-US"/>
              </w:rPr>
            </w:pPr>
            <w:r w:rsidRPr="00AF5FC3">
              <w:rPr>
                <w:sz w:val="20"/>
                <w:szCs w:val="20"/>
                <w:lang w:eastAsia="en-US"/>
              </w:rPr>
              <w:t>Организации, реализующие программы профессионального образования</w:t>
            </w:r>
          </w:p>
        </w:tc>
        <w:tc>
          <w:tcPr>
            <w:tcW w:w="1365" w:type="pct"/>
            <w:shd w:val="clear" w:color="auto" w:fill="auto"/>
            <w:hideMark/>
          </w:tcPr>
          <w:p w14:paraId="2321CEF4" w14:textId="3D9E97FB" w:rsidR="00F837B4" w:rsidRPr="00AF5FC3" w:rsidRDefault="00F837B4" w:rsidP="000E6076">
            <w:pPr>
              <w:rPr>
                <w:sz w:val="20"/>
                <w:szCs w:val="20"/>
                <w:lang w:eastAsia="en-US"/>
              </w:rPr>
            </w:pPr>
            <w:r w:rsidRPr="00AF5FC3">
              <w:rPr>
                <w:sz w:val="20"/>
                <w:szCs w:val="20"/>
                <w:lang w:eastAsia="en-US"/>
              </w:rPr>
              <w:t>100 студентов очной формы обучения</w:t>
            </w:r>
            <w:r w:rsidR="00A902F3" w:rsidRPr="00AF5FC3">
              <w:rPr>
                <w:sz w:val="20"/>
                <w:szCs w:val="20"/>
                <w:lang w:eastAsia="en-US"/>
              </w:rPr>
              <w:t>,</w:t>
            </w:r>
            <w:r w:rsidR="00A902F3" w:rsidRPr="00AF5FC3">
              <w:t xml:space="preserve"> </w:t>
            </w:r>
            <w:r w:rsidR="00A902F3" w:rsidRPr="00AF5FC3">
              <w:rPr>
                <w:sz w:val="20"/>
                <w:szCs w:val="20"/>
                <w:lang w:eastAsia="en-US"/>
              </w:rPr>
              <w:t>преподавателей и сотрудников</w:t>
            </w:r>
          </w:p>
        </w:tc>
        <w:tc>
          <w:tcPr>
            <w:tcW w:w="1589" w:type="pct"/>
            <w:shd w:val="clear" w:color="auto" w:fill="auto"/>
            <w:hideMark/>
          </w:tcPr>
          <w:p w14:paraId="630D2E32" w14:textId="675225AF" w:rsidR="00F837B4" w:rsidRPr="00AF5FC3" w:rsidRDefault="00F837B4" w:rsidP="000E6076">
            <w:pPr>
              <w:rPr>
                <w:sz w:val="20"/>
                <w:szCs w:val="20"/>
                <w:lang w:eastAsia="en-US"/>
              </w:rPr>
            </w:pPr>
            <w:r w:rsidRPr="00AF5FC3">
              <w:rPr>
                <w:sz w:val="20"/>
                <w:szCs w:val="20"/>
                <w:lang w:eastAsia="en-US"/>
              </w:rPr>
              <w:t>8</w:t>
            </w:r>
            <w:r w:rsidR="000D2770" w:rsidRPr="00AF5FC3">
              <w:rPr>
                <w:sz w:val="20"/>
                <w:szCs w:val="20"/>
                <w:lang w:eastAsia="en-US"/>
              </w:rPr>
              <w:t>−</w:t>
            </w:r>
            <w:r w:rsidRPr="00AF5FC3">
              <w:rPr>
                <w:sz w:val="20"/>
                <w:szCs w:val="20"/>
                <w:lang w:eastAsia="en-US"/>
              </w:rPr>
              <w:t>10</w:t>
            </w:r>
          </w:p>
        </w:tc>
      </w:tr>
      <w:tr w:rsidR="003E0125" w:rsidRPr="00AF5FC3" w14:paraId="591D35B4" w14:textId="77777777" w:rsidTr="000E6076">
        <w:trPr>
          <w:trHeight w:val="20"/>
        </w:trPr>
        <w:tc>
          <w:tcPr>
            <w:tcW w:w="2046" w:type="pct"/>
            <w:shd w:val="clear" w:color="auto" w:fill="auto"/>
            <w:hideMark/>
          </w:tcPr>
          <w:p w14:paraId="4B7F0F20" w14:textId="77777777" w:rsidR="00F837B4" w:rsidRPr="00AF5FC3" w:rsidRDefault="00F837B4" w:rsidP="000E6076">
            <w:pPr>
              <w:rPr>
                <w:sz w:val="20"/>
                <w:szCs w:val="20"/>
                <w:lang w:eastAsia="en-US"/>
              </w:rPr>
            </w:pPr>
            <w:r w:rsidRPr="00AF5FC3">
              <w:rPr>
                <w:sz w:val="20"/>
                <w:szCs w:val="20"/>
                <w:lang w:eastAsia="en-US"/>
              </w:rPr>
              <w:t>Объекты культурно-досугового (клубного) типа. Зрелищные организации</w:t>
            </w:r>
          </w:p>
        </w:tc>
        <w:tc>
          <w:tcPr>
            <w:tcW w:w="1365" w:type="pct"/>
            <w:shd w:val="clear" w:color="auto" w:fill="auto"/>
            <w:hideMark/>
          </w:tcPr>
          <w:p w14:paraId="64742487" w14:textId="47DBB034" w:rsidR="00F837B4" w:rsidRPr="00AF5FC3" w:rsidRDefault="00F837B4" w:rsidP="000E6076">
            <w:pPr>
              <w:rPr>
                <w:sz w:val="20"/>
                <w:szCs w:val="20"/>
                <w:lang w:eastAsia="en-US"/>
              </w:rPr>
            </w:pPr>
            <w:r w:rsidRPr="00AF5FC3">
              <w:rPr>
                <w:sz w:val="20"/>
                <w:szCs w:val="20"/>
                <w:lang w:eastAsia="en-US"/>
              </w:rPr>
              <w:t>100 мест</w:t>
            </w:r>
            <w:r w:rsidR="009A1E57" w:rsidRPr="00AF5FC3">
              <w:rPr>
                <w:sz w:val="20"/>
                <w:szCs w:val="20"/>
                <w:lang w:eastAsia="en-US"/>
              </w:rPr>
              <w:t xml:space="preserve"> </w:t>
            </w:r>
          </w:p>
        </w:tc>
        <w:tc>
          <w:tcPr>
            <w:tcW w:w="1589" w:type="pct"/>
            <w:shd w:val="clear" w:color="auto" w:fill="auto"/>
            <w:hideMark/>
          </w:tcPr>
          <w:p w14:paraId="56AA2A14" w14:textId="44AA8A69" w:rsidR="00F837B4" w:rsidRPr="00AF5FC3" w:rsidRDefault="00F837B4" w:rsidP="000E6076">
            <w:pPr>
              <w:rPr>
                <w:sz w:val="20"/>
                <w:szCs w:val="20"/>
                <w:lang w:eastAsia="en-US"/>
              </w:rPr>
            </w:pPr>
            <w:r w:rsidRPr="00AF5FC3">
              <w:rPr>
                <w:sz w:val="20"/>
                <w:szCs w:val="20"/>
                <w:lang w:eastAsia="en-US"/>
              </w:rPr>
              <w:t>16</w:t>
            </w:r>
            <w:r w:rsidR="000D2770" w:rsidRPr="00AF5FC3">
              <w:rPr>
                <w:sz w:val="20"/>
                <w:szCs w:val="20"/>
                <w:lang w:eastAsia="en-US"/>
              </w:rPr>
              <w:t>−</w:t>
            </w:r>
            <w:r w:rsidRPr="00AF5FC3">
              <w:rPr>
                <w:sz w:val="20"/>
                <w:szCs w:val="20"/>
                <w:lang w:eastAsia="en-US"/>
              </w:rPr>
              <w:t>20</w:t>
            </w:r>
          </w:p>
        </w:tc>
      </w:tr>
      <w:tr w:rsidR="003E0125" w:rsidRPr="00AF5FC3" w14:paraId="40E9F4CF" w14:textId="77777777" w:rsidTr="000E6076">
        <w:trPr>
          <w:trHeight w:val="20"/>
        </w:trPr>
        <w:tc>
          <w:tcPr>
            <w:tcW w:w="2046" w:type="pct"/>
            <w:shd w:val="clear" w:color="auto" w:fill="auto"/>
            <w:hideMark/>
          </w:tcPr>
          <w:p w14:paraId="50A21E92" w14:textId="77777777" w:rsidR="00F837B4" w:rsidRPr="00AF5FC3" w:rsidRDefault="00F837B4" w:rsidP="000E6076">
            <w:pPr>
              <w:rPr>
                <w:sz w:val="20"/>
                <w:szCs w:val="20"/>
                <w:lang w:eastAsia="en-US"/>
              </w:rPr>
            </w:pPr>
            <w:r w:rsidRPr="00AF5FC3">
              <w:rPr>
                <w:sz w:val="20"/>
                <w:szCs w:val="20"/>
                <w:lang w:eastAsia="en-US"/>
              </w:rPr>
              <w:t>Объекты культурно-просветительного назначения</w:t>
            </w:r>
          </w:p>
        </w:tc>
        <w:tc>
          <w:tcPr>
            <w:tcW w:w="1365" w:type="pct"/>
            <w:shd w:val="clear" w:color="auto" w:fill="auto"/>
            <w:hideMark/>
          </w:tcPr>
          <w:p w14:paraId="767B9B41" w14:textId="77777777" w:rsidR="00F837B4" w:rsidRPr="00AF5FC3" w:rsidRDefault="00F837B4" w:rsidP="000E6076">
            <w:pPr>
              <w:rPr>
                <w:sz w:val="20"/>
                <w:szCs w:val="20"/>
                <w:lang w:eastAsia="en-US"/>
              </w:rPr>
            </w:pPr>
            <w:r w:rsidRPr="00AF5FC3">
              <w:rPr>
                <w:sz w:val="20"/>
                <w:szCs w:val="20"/>
                <w:lang w:eastAsia="en-US"/>
              </w:rPr>
              <w:t>100 кв. м площади помещений здания</w:t>
            </w:r>
          </w:p>
        </w:tc>
        <w:tc>
          <w:tcPr>
            <w:tcW w:w="1589" w:type="pct"/>
            <w:shd w:val="clear" w:color="auto" w:fill="auto"/>
            <w:hideMark/>
          </w:tcPr>
          <w:p w14:paraId="7F00131B" w14:textId="6B3D7C05" w:rsidR="00F837B4" w:rsidRPr="00AF5FC3" w:rsidRDefault="00F837B4" w:rsidP="000E6076">
            <w:pPr>
              <w:rPr>
                <w:sz w:val="20"/>
                <w:szCs w:val="20"/>
                <w:lang w:eastAsia="en-US"/>
              </w:rPr>
            </w:pPr>
            <w:r w:rsidRPr="00AF5FC3">
              <w:rPr>
                <w:sz w:val="20"/>
                <w:szCs w:val="20"/>
                <w:lang w:eastAsia="en-US"/>
              </w:rPr>
              <w:t>1</w:t>
            </w:r>
            <w:r w:rsidR="000D2770" w:rsidRPr="00AF5FC3">
              <w:rPr>
                <w:sz w:val="20"/>
                <w:szCs w:val="20"/>
                <w:lang w:eastAsia="en-US"/>
              </w:rPr>
              <w:t>−</w:t>
            </w:r>
            <w:r w:rsidRPr="00AF5FC3">
              <w:rPr>
                <w:sz w:val="20"/>
                <w:szCs w:val="20"/>
                <w:lang w:eastAsia="en-US"/>
              </w:rPr>
              <w:t>2</w:t>
            </w:r>
          </w:p>
        </w:tc>
      </w:tr>
      <w:tr w:rsidR="003E0125" w:rsidRPr="00AF5FC3" w14:paraId="0C5A6A36" w14:textId="77777777" w:rsidTr="000E6076">
        <w:trPr>
          <w:trHeight w:val="20"/>
        </w:trPr>
        <w:tc>
          <w:tcPr>
            <w:tcW w:w="2046" w:type="pct"/>
            <w:shd w:val="clear" w:color="auto" w:fill="auto"/>
            <w:hideMark/>
          </w:tcPr>
          <w:p w14:paraId="6A6188BB" w14:textId="77777777" w:rsidR="00F837B4" w:rsidRPr="00AF5FC3" w:rsidRDefault="00F837B4" w:rsidP="000E6076">
            <w:pPr>
              <w:rPr>
                <w:sz w:val="20"/>
                <w:szCs w:val="20"/>
                <w:lang w:eastAsia="en-US"/>
              </w:rPr>
            </w:pPr>
            <w:r w:rsidRPr="00AF5FC3">
              <w:rPr>
                <w:sz w:val="20"/>
                <w:szCs w:val="20"/>
                <w:lang w:eastAsia="en-US"/>
              </w:rPr>
              <w:lastRenderedPageBreak/>
              <w:t>Спортивные сооружения с единовременной пропускной способностью более 100 человек</w:t>
            </w:r>
          </w:p>
        </w:tc>
        <w:tc>
          <w:tcPr>
            <w:tcW w:w="1365" w:type="pct"/>
            <w:shd w:val="clear" w:color="auto" w:fill="auto"/>
            <w:hideMark/>
          </w:tcPr>
          <w:p w14:paraId="3AC75E7A" w14:textId="0E4DF4FA" w:rsidR="00F837B4" w:rsidRPr="00AF5FC3" w:rsidRDefault="00F837B4" w:rsidP="000E6076">
            <w:pPr>
              <w:rPr>
                <w:sz w:val="20"/>
                <w:szCs w:val="20"/>
                <w:lang w:eastAsia="en-US"/>
              </w:rPr>
            </w:pPr>
            <w:r w:rsidRPr="00AF5FC3">
              <w:rPr>
                <w:sz w:val="20"/>
                <w:szCs w:val="20"/>
                <w:lang w:eastAsia="en-US"/>
              </w:rPr>
              <w:t>100 единовременных посетителей</w:t>
            </w:r>
            <w:r w:rsidR="006C5DD3" w:rsidRPr="00AF5FC3">
              <w:t xml:space="preserve"> </w:t>
            </w:r>
            <w:r w:rsidR="006C5DD3" w:rsidRPr="00AF5FC3">
              <w:rPr>
                <w:sz w:val="20"/>
                <w:szCs w:val="20"/>
                <w:lang w:eastAsia="en-US"/>
              </w:rPr>
              <w:t>и сотрудников</w:t>
            </w:r>
          </w:p>
        </w:tc>
        <w:tc>
          <w:tcPr>
            <w:tcW w:w="1589" w:type="pct"/>
            <w:shd w:val="clear" w:color="auto" w:fill="auto"/>
            <w:hideMark/>
          </w:tcPr>
          <w:p w14:paraId="0D80416B" w14:textId="3CF891E1" w:rsidR="00F837B4" w:rsidRPr="00AF5FC3" w:rsidRDefault="00F837B4" w:rsidP="000E6076">
            <w:pPr>
              <w:rPr>
                <w:sz w:val="20"/>
                <w:szCs w:val="20"/>
                <w:lang w:eastAsia="en-US"/>
              </w:rPr>
            </w:pPr>
            <w:r w:rsidRPr="00AF5FC3">
              <w:rPr>
                <w:sz w:val="20"/>
                <w:szCs w:val="20"/>
                <w:lang w:eastAsia="en-US"/>
              </w:rPr>
              <w:t>10</w:t>
            </w:r>
            <w:r w:rsidR="000D2770" w:rsidRPr="00AF5FC3">
              <w:rPr>
                <w:sz w:val="20"/>
                <w:szCs w:val="20"/>
                <w:lang w:eastAsia="en-US"/>
              </w:rPr>
              <w:t>−</w:t>
            </w:r>
            <w:r w:rsidRPr="00AF5FC3">
              <w:rPr>
                <w:sz w:val="20"/>
                <w:szCs w:val="20"/>
                <w:lang w:eastAsia="en-US"/>
              </w:rPr>
              <w:t>14</w:t>
            </w:r>
          </w:p>
        </w:tc>
      </w:tr>
      <w:tr w:rsidR="003E0125" w:rsidRPr="00AF5FC3" w14:paraId="13075963" w14:textId="77777777" w:rsidTr="000E6076">
        <w:trPr>
          <w:trHeight w:val="20"/>
        </w:trPr>
        <w:tc>
          <w:tcPr>
            <w:tcW w:w="2046" w:type="pct"/>
            <w:shd w:val="clear" w:color="auto" w:fill="auto"/>
            <w:hideMark/>
          </w:tcPr>
          <w:p w14:paraId="03A93FE9" w14:textId="77777777" w:rsidR="00F837B4" w:rsidRPr="00AF5FC3" w:rsidRDefault="00F837B4" w:rsidP="000E6076">
            <w:pPr>
              <w:rPr>
                <w:sz w:val="20"/>
                <w:szCs w:val="20"/>
                <w:lang w:eastAsia="en-US"/>
              </w:rPr>
            </w:pPr>
            <w:r w:rsidRPr="00AF5FC3">
              <w:rPr>
                <w:sz w:val="20"/>
                <w:szCs w:val="20"/>
                <w:lang w:eastAsia="en-US"/>
              </w:rPr>
              <w:t>Спортивные здания и сооружения с трибунами вместимостью более 500 зрителей</w:t>
            </w:r>
          </w:p>
        </w:tc>
        <w:tc>
          <w:tcPr>
            <w:tcW w:w="1365" w:type="pct"/>
            <w:shd w:val="clear" w:color="auto" w:fill="auto"/>
            <w:hideMark/>
          </w:tcPr>
          <w:p w14:paraId="0F057A28" w14:textId="7951B392" w:rsidR="00F837B4" w:rsidRPr="00AF5FC3" w:rsidRDefault="00F837B4" w:rsidP="000E6076">
            <w:pPr>
              <w:rPr>
                <w:sz w:val="20"/>
                <w:szCs w:val="20"/>
                <w:lang w:eastAsia="en-US"/>
              </w:rPr>
            </w:pPr>
            <w:r w:rsidRPr="00AF5FC3">
              <w:rPr>
                <w:sz w:val="20"/>
                <w:szCs w:val="20"/>
                <w:lang w:eastAsia="en-US"/>
              </w:rPr>
              <w:t>100 мест на трибунах</w:t>
            </w:r>
            <w:r w:rsidR="009A1E57" w:rsidRPr="00AF5FC3">
              <w:rPr>
                <w:sz w:val="20"/>
                <w:szCs w:val="20"/>
                <w:lang w:eastAsia="en-US"/>
              </w:rPr>
              <w:t xml:space="preserve"> </w:t>
            </w:r>
          </w:p>
        </w:tc>
        <w:tc>
          <w:tcPr>
            <w:tcW w:w="1589" w:type="pct"/>
            <w:shd w:val="clear" w:color="auto" w:fill="auto"/>
            <w:hideMark/>
          </w:tcPr>
          <w:p w14:paraId="602BFFF6" w14:textId="1CF5FBF2" w:rsidR="00F837B4" w:rsidRPr="00AF5FC3" w:rsidRDefault="00F837B4" w:rsidP="000E6076">
            <w:pPr>
              <w:rPr>
                <w:sz w:val="20"/>
                <w:szCs w:val="20"/>
                <w:lang w:eastAsia="en-US"/>
              </w:rPr>
            </w:pPr>
            <w:r w:rsidRPr="00AF5FC3">
              <w:rPr>
                <w:sz w:val="20"/>
                <w:szCs w:val="20"/>
                <w:lang w:eastAsia="en-US"/>
              </w:rPr>
              <w:t>14</w:t>
            </w:r>
            <w:r w:rsidR="000D2770" w:rsidRPr="00AF5FC3">
              <w:rPr>
                <w:sz w:val="20"/>
                <w:szCs w:val="20"/>
                <w:lang w:eastAsia="en-US"/>
              </w:rPr>
              <w:t>−</w:t>
            </w:r>
            <w:r w:rsidRPr="00AF5FC3">
              <w:rPr>
                <w:sz w:val="20"/>
                <w:szCs w:val="20"/>
                <w:lang w:eastAsia="en-US"/>
              </w:rPr>
              <w:t>18</w:t>
            </w:r>
          </w:p>
        </w:tc>
      </w:tr>
      <w:tr w:rsidR="003E0125" w:rsidRPr="00AF5FC3" w14:paraId="2ED705E9" w14:textId="77777777" w:rsidTr="000E6076">
        <w:trPr>
          <w:trHeight w:val="20"/>
        </w:trPr>
        <w:tc>
          <w:tcPr>
            <w:tcW w:w="2046" w:type="pct"/>
            <w:shd w:val="clear" w:color="auto" w:fill="auto"/>
            <w:hideMark/>
          </w:tcPr>
          <w:p w14:paraId="1BFCD65A" w14:textId="77777777" w:rsidR="00F837B4" w:rsidRPr="00AF5FC3" w:rsidRDefault="00F837B4" w:rsidP="000E6076">
            <w:pPr>
              <w:rPr>
                <w:sz w:val="20"/>
                <w:szCs w:val="20"/>
                <w:lang w:eastAsia="en-US"/>
              </w:rPr>
            </w:pPr>
            <w:r w:rsidRPr="00AF5FC3">
              <w:rPr>
                <w:sz w:val="20"/>
                <w:szCs w:val="20"/>
                <w:lang w:eastAsia="en-US"/>
              </w:rPr>
              <w:t>Дома отдыха и санатории, санатории-профилактории, базы отдыха предприятий и туристские базы, базы кратковременного отдыха</w:t>
            </w:r>
          </w:p>
        </w:tc>
        <w:tc>
          <w:tcPr>
            <w:tcW w:w="1365" w:type="pct"/>
            <w:shd w:val="clear" w:color="auto" w:fill="auto"/>
            <w:hideMark/>
          </w:tcPr>
          <w:p w14:paraId="4DB7F4B0" w14:textId="2B462B91" w:rsidR="00F837B4" w:rsidRPr="00AF5FC3" w:rsidRDefault="00F837B4" w:rsidP="000E6076">
            <w:pPr>
              <w:rPr>
                <w:sz w:val="20"/>
                <w:szCs w:val="20"/>
                <w:lang w:eastAsia="en-US"/>
              </w:rPr>
            </w:pPr>
            <w:r w:rsidRPr="00AF5FC3">
              <w:rPr>
                <w:sz w:val="20"/>
                <w:szCs w:val="20"/>
                <w:lang w:eastAsia="en-US"/>
              </w:rPr>
              <w:t xml:space="preserve">100 отдыхающих </w:t>
            </w:r>
            <w:r w:rsidR="009A1E57" w:rsidRPr="00AF5FC3">
              <w:rPr>
                <w:sz w:val="20"/>
                <w:szCs w:val="20"/>
                <w:lang w:eastAsia="en-US"/>
              </w:rPr>
              <w:t>и сотрудников</w:t>
            </w:r>
          </w:p>
        </w:tc>
        <w:tc>
          <w:tcPr>
            <w:tcW w:w="1589" w:type="pct"/>
            <w:shd w:val="clear" w:color="auto" w:fill="auto"/>
            <w:hideMark/>
          </w:tcPr>
          <w:p w14:paraId="2532F468" w14:textId="16C9951C" w:rsidR="00F837B4" w:rsidRPr="00AF5FC3" w:rsidRDefault="00F837B4" w:rsidP="000E6076">
            <w:pPr>
              <w:rPr>
                <w:sz w:val="20"/>
                <w:szCs w:val="20"/>
                <w:lang w:eastAsia="en-US"/>
              </w:rPr>
            </w:pPr>
            <w:r w:rsidRPr="00AF5FC3">
              <w:rPr>
                <w:sz w:val="20"/>
                <w:szCs w:val="20"/>
                <w:lang w:eastAsia="en-US"/>
              </w:rPr>
              <w:t>16</w:t>
            </w:r>
            <w:r w:rsidR="000D2770" w:rsidRPr="00AF5FC3">
              <w:rPr>
                <w:sz w:val="20"/>
                <w:szCs w:val="20"/>
                <w:lang w:eastAsia="en-US"/>
              </w:rPr>
              <w:t>−</w:t>
            </w:r>
            <w:r w:rsidRPr="00AF5FC3">
              <w:rPr>
                <w:sz w:val="20"/>
                <w:szCs w:val="20"/>
                <w:lang w:eastAsia="en-US"/>
              </w:rPr>
              <w:t>20</w:t>
            </w:r>
          </w:p>
        </w:tc>
      </w:tr>
      <w:tr w:rsidR="003E0125" w:rsidRPr="00AF5FC3" w14:paraId="20DA0F54" w14:textId="77777777" w:rsidTr="000E6076">
        <w:trPr>
          <w:trHeight w:val="20"/>
        </w:trPr>
        <w:tc>
          <w:tcPr>
            <w:tcW w:w="2046" w:type="pct"/>
            <w:shd w:val="clear" w:color="auto" w:fill="auto"/>
            <w:hideMark/>
          </w:tcPr>
          <w:p w14:paraId="0A0A841B" w14:textId="77777777" w:rsidR="00F837B4" w:rsidRPr="00AF5FC3" w:rsidRDefault="00F837B4" w:rsidP="000E6076">
            <w:pPr>
              <w:rPr>
                <w:sz w:val="20"/>
                <w:szCs w:val="20"/>
                <w:lang w:eastAsia="en-US"/>
              </w:rPr>
            </w:pPr>
            <w:r w:rsidRPr="00AF5FC3">
              <w:rPr>
                <w:sz w:val="20"/>
                <w:szCs w:val="20"/>
                <w:lang w:eastAsia="en-US"/>
              </w:rPr>
              <w:t>Парки культуры и отдыха. Тематические парки.</w:t>
            </w:r>
          </w:p>
          <w:p w14:paraId="507AA5B9" w14:textId="77777777" w:rsidR="00F837B4" w:rsidRPr="00AF5FC3" w:rsidRDefault="00F837B4" w:rsidP="000E6076">
            <w:pPr>
              <w:rPr>
                <w:sz w:val="20"/>
                <w:szCs w:val="20"/>
                <w:lang w:eastAsia="en-US"/>
              </w:rPr>
            </w:pPr>
            <w:r w:rsidRPr="00AF5FC3">
              <w:rPr>
                <w:sz w:val="20"/>
                <w:szCs w:val="20"/>
                <w:lang w:eastAsia="en-US"/>
              </w:rPr>
              <w:t>Благоустроенные пляжи, места массовой околоводной рекреации</w:t>
            </w:r>
          </w:p>
        </w:tc>
        <w:tc>
          <w:tcPr>
            <w:tcW w:w="1365" w:type="pct"/>
            <w:shd w:val="clear" w:color="auto" w:fill="auto"/>
            <w:hideMark/>
          </w:tcPr>
          <w:p w14:paraId="0C34809A" w14:textId="77777777" w:rsidR="00F837B4" w:rsidRPr="00AF5FC3" w:rsidRDefault="00F837B4" w:rsidP="000E6076">
            <w:pPr>
              <w:rPr>
                <w:sz w:val="20"/>
                <w:szCs w:val="20"/>
                <w:lang w:eastAsia="en-US"/>
              </w:rPr>
            </w:pPr>
            <w:r w:rsidRPr="00AF5FC3">
              <w:rPr>
                <w:sz w:val="20"/>
                <w:szCs w:val="20"/>
                <w:lang w:eastAsia="en-US"/>
              </w:rPr>
              <w:t>1 га территории парка</w:t>
            </w:r>
          </w:p>
        </w:tc>
        <w:tc>
          <w:tcPr>
            <w:tcW w:w="1589" w:type="pct"/>
            <w:shd w:val="clear" w:color="auto" w:fill="auto"/>
            <w:hideMark/>
          </w:tcPr>
          <w:p w14:paraId="553657FB" w14:textId="361A6074" w:rsidR="00F837B4" w:rsidRPr="00AF5FC3" w:rsidRDefault="00F837B4" w:rsidP="000E6076">
            <w:pPr>
              <w:rPr>
                <w:sz w:val="20"/>
                <w:szCs w:val="20"/>
                <w:lang w:eastAsia="en-US"/>
              </w:rPr>
            </w:pPr>
            <w:r w:rsidRPr="00AF5FC3">
              <w:rPr>
                <w:sz w:val="20"/>
                <w:szCs w:val="20"/>
                <w:lang w:eastAsia="en-US"/>
              </w:rPr>
              <w:t>6</w:t>
            </w:r>
            <w:r w:rsidR="000D2770" w:rsidRPr="00AF5FC3">
              <w:rPr>
                <w:sz w:val="20"/>
                <w:szCs w:val="20"/>
                <w:lang w:eastAsia="en-US"/>
              </w:rPr>
              <w:t>−</w:t>
            </w:r>
            <w:r w:rsidRPr="00AF5FC3">
              <w:rPr>
                <w:sz w:val="20"/>
                <w:szCs w:val="20"/>
                <w:lang w:eastAsia="en-US"/>
              </w:rPr>
              <w:t>8</w:t>
            </w:r>
          </w:p>
        </w:tc>
      </w:tr>
      <w:tr w:rsidR="003E0125" w:rsidRPr="00AF5FC3" w14:paraId="14BF2651" w14:textId="77777777" w:rsidTr="000E6076">
        <w:trPr>
          <w:trHeight w:val="20"/>
        </w:trPr>
        <w:tc>
          <w:tcPr>
            <w:tcW w:w="2046" w:type="pct"/>
            <w:shd w:val="clear" w:color="auto" w:fill="auto"/>
            <w:hideMark/>
          </w:tcPr>
          <w:p w14:paraId="688AC681" w14:textId="77777777" w:rsidR="00F837B4" w:rsidRPr="00AF5FC3" w:rsidRDefault="00F837B4" w:rsidP="000E6076">
            <w:pPr>
              <w:rPr>
                <w:sz w:val="20"/>
                <w:szCs w:val="20"/>
                <w:lang w:eastAsia="en-US"/>
              </w:rPr>
            </w:pPr>
            <w:r w:rsidRPr="00AF5FC3">
              <w:rPr>
                <w:sz w:val="20"/>
                <w:szCs w:val="20"/>
                <w:lang w:eastAsia="en-US"/>
              </w:rPr>
              <w:t>Кладбища</w:t>
            </w:r>
          </w:p>
        </w:tc>
        <w:tc>
          <w:tcPr>
            <w:tcW w:w="1365" w:type="pct"/>
            <w:shd w:val="clear" w:color="auto" w:fill="auto"/>
            <w:hideMark/>
          </w:tcPr>
          <w:p w14:paraId="2EEE3D86" w14:textId="77777777" w:rsidR="00F837B4" w:rsidRPr="00AF5FC3" w:rsidRDefault="00F837B4" w:rsidP="000E6076">
            <w:pPr>
              <w:rPr>
                <w:sz w:val="20"/>
                <w:szCs w:val="20"/>
                <w:lang w:eastAsia="en-US"/>
              </w:rPr>
            </w:pPr>
            <w:r w:rsidRPr="00AF5FC3">
              <w:rPr>
                <w:sz w:val="20"/>
                <w:szCs w:val="20"/>
                <w:lang w:eastAsia="en-US"/>
              </w:rPr>
              <w:t>1 га территории кладбища</w:t>
            </w:r>
          </w:p>
        </w:tc>
        <w:tc>
          <w:tcPr>
            <w:tcW w:w="1589" w:type="pct"/>
            <w:shd w:val="clear" w:color="auto" w:fill="auto"/>
            <w:hideMark/>
          </w:tcPr>
          <w:p w14:paraId="04BAFE6C" w14:textId="4D91068E" w:rsidR="00F837B4" w:rsidRPr="00AF5FC3" w:rsidRDefault="00F837B4" w:rsidP="000E6076">
            <w:pPr>
              <w:rPr>
                <w:sz w:val="20"/>
                <w:szCs w:val="20"/>
                <w:lang w:eastAsia="en-US"/>
              </w:rPr>
            </w:pPr>
            <w:r w:rsidRPr="00AF5FC3">
              <w:rPr>
                <w:sz w:val="20"/>
                <w:szCs w:val="20"/>
                <w:lang w:eastAsia="en-US"/>
              </w:rPr>
              <w:t>1,0</w:t>
            </w:r>
            <w:r w:rsidR="000D2770" w:rsidRPr="00AF5FC3">
              <w:rPr>
                <w:sz w:val="20"/>
                <w:szCs w:val="20"/>
                <w:lang w:eastAsia="en-US"/>
              </w:rPr>
              <w:t>−</w:t>
            </w:r>
            <w:r w:rsidRPr="00AF5FC3">
              <w:rPr>
                <w:sz w:val="20"/>
                <w:szCs w:val="20"/>
                <w:lang w:eastAsia="en-US"/>
              </w:rPr>
              <w:t>1,2</w:t>
            </w:r>
          </w:p>
        </w:tc>
      </w:tr>
      <w:tr w:rsidR="003E0125" w:rsidRPr="00AF5FC3" w14:paraId="276AD97A" w14:textId="77777777" w:rsidTr="000E6076">
        <w:trPr>
          <w:trHeight w:val="20"/>
        </w:trPr>
        <w:tc>
          <w:tcPr>
            <w:tcW w:w="2046" w:type="pct"/>
            <w:shd w:val="clear" w:color="auto" w:fill="auto"/>
            <w:hideMark/>
          </w:tcPr>
          <w:p w14:paraId="042DA3EE" w14:textId="77777777" w:rsidR="00F837B4" w:rsidRPr="00AF5FC3" w:rsidRDefault="00F837B4" w:rsidP="000E6076">
            <w:pPr>
              <w:rPr>
                <w:sz w:val="20"/>
                <w:szCs w:val="20"/>
                <w:lang w:eastAsia="en-US"/>
              </w:rPr>
            </w:pPr>
            <w:r w:rsidRPr="00AF5FC3">
              <w:rPr>
                <w:sz w:val="20"/>
                <w:szCs w:val="20"/>
                <w:lang w:eastAsia="en-US"/>
              </w:rPr>
              <w:t>Гостиницы</w:t>
            </w:r>
          </w:p>
        </w:tc>
        <w:tc>
          <w:tcPr>
            <w:tcW w:w="1365" w:type="pct"/>
            <w:shd w:val="clear" w:color="auto" w:fill="auto"/>
            <w:hideMark/>
          </w:tcPr>
          <w:p w14:paraId="65F6A545" w14:textId="440ECE7E" w:rsidR="00F837B4" w:rsidRPr="00AF5FC3" w:rsidRDefault="00F837B4" w:rsidP="000E6076">
            <w:pPr>
              <w:rPr>
                <w:sz w:val="20"/>
                <w:szCs w:val="20"/>
                <w:lang w:eastAsia="en-US"/>
              </w:rPr>
            </w:pPr>
            <w:r w:rsidRPr="00AF5FC3">
              <w:rPr>
                <w:sz w:val="20"/>
                <w:szCs w:val="20"/>
                <w:lang w:eastAsia="en-US"/>
              </w:rPr>
              <w:t xml:space="preserve">100 отдыхающих </w:t>
            </w:r>
            <w:r w:rsidR="009A1E57" w:rsidRPr="00AF5FC3">
              <w:rPr>
                <w:sz w:val="20"/>
                <w:szCs w:val="20"/>
                <w:lang w:eastAsia="en-US"/>
              </w:rPr>
              <w:t>и сотрудников</w:t>
            </w:r>
          </w:p>
        </w:tc>
        <w:tc>
          <w:tcPr>
            <w:tcW w:w="1589" w:type="pct"/>
            <w:shd w:val="clear" w:color="auto" w:fill="auto"/>
            <w:hideMark/>
          </w:tcPr>
          <w:p w14:paraId="422F30AB" w14:textId="382BE073" w:rsidR="00F837B4" w:rsidRPr="00AF5FC3" w:rsidRDefault="00F837B4" w:rsidP="000E6076">
            <w:pPr>
              <w:rPr>
                <w:sz w:val="20"/>
                <w:szCs w:val="20"/>
                <w:lang w:eastAsia="en-US"/>
              </w:rPr>
            </w:pPr>
            <w:r w:rsidRPr="00AF5FC3">
              <w:rPr>
                <w:sz w:val="20"/>
                <w:szCs w:val="20"/>
                <w:lang w:eastAsia="en-US"/>
              </w:rPr>
              <w:t>12</w:t>
            </w:r>
            <w:r w:rsidR="000D2770" w:rsidRPr="00AF5FC3">
              <w:rPr>
                <w:sz w:val="20"/>
                <w:szCs w:val="20"/>
                <w:lang w:eastAsia="en-US"/>
              </w:rPr>
              <w:t>−</w:t>
            </w:r>
            <w:r w:rsidRPr="00AF5FC3">
              <w:rPr>
                <w:sz w:val="20"/>
                <w:szCs w:val="20"/>
                <w:lang w:eastAsia="en-US"/>
              </w:rPr>
              <w:t>16</w:t>
            </w:r>
          </w:p>
        </w:tc>
      </w:tr>
      <w:tr w:rsidR="003E0125" w:rsidRPr="00AF5FC3" w14:paraId="6A46355A" w14:textId="77777777" w:rsidTr="000E6076">
        <w:trPr>
          <w:trHeight w:val="20"/>
        </w:trPr>
        <w:tc>
          <w:tcPr>
            <w:tcW w:w="2046" w:type="pct"/>
            <w:shd w:val="clear" w:color="auto" w:fill="auto"/>
            <w:hideMark/>
          </w:tcPr>
          <w:p w14:paraId="4925F07E" w14:textId="77777777" w:rsidR="00F837B4" w:rsidRPr="00AF5FC3" w:rsidRDefault="00F837B4" w:rsidP="000E6076">
            <w:pPr>
              <w:rPr>
                <w:sz w:val="20"/>
                <w:szCs w:val="20"/>
                <w:lang w:eastAsia="en-US"/>
              </w:rPr>
            </w:pPr>
            <w:r w:rsidRPr="00AF5FC3">
              <w:rPr>
                <w:sz w:val="20"/>
                <w:szCs w:val="20"/>
                <w:lang w:eastAsia="en-US"/>
              </w:rPr>
              <w:t>Предприятия общественного питания</w:t>
            </w:r>
          </w:p>
        </w:tc>
        <w:tc>
          <w:tcPr>
            <w:tcW w:w="1365" w:type="pct"/>
            <w:shd w:val="clear" w:color="auto" w:fill="auto"/>
            <w:hideMark/>
          </w:tcPr>
          <w:p w14:paraId="4F87DD13" w14:textId="77777777" w:rsidR="00F837B4" w:rsidRPr="00AF5FC3" w:rsidRDefault="00F837B4" w:rsidP="000E6076">
            <w:pPr>
              <w:rPr>
                <w:sz w:val="20"/>
                <w:szCs w:val="20"/>
                <w:lang w:eastAsia="en-US"/>
              </w:rPr>
            </w:pPr>
            <w:r w:rsidRPr="00AF5FC3">
              <w:rPr>
                <w:sz w:val="20"/>
                <w:szCs w:val="20"/>
                <w:lang w:eastAsia="en-US"/>
              </w:rPr>
              <w:t>50 кв. м площади помещений здания</w:t>
            </w:r>
          </w:p>
        </w:tc>
        <w:tc>
          <w:tcPr>
            <w:tcW w:w="1589" w:type="pct"/>
            <w:shd w:val="clear" w:color="auto" w:fill="auto"/>
            <w:hideMark/>
          </w:tcPr>
          <w:p w14:paraId="2A3910CC" w14:textId="2BF0C09C" w:rsidR="00F837B4" w:rsidRPr="00AF5FC3" w:rsidRDefault="00F837B4" w:rsidP="000E6076">
            <w:pPr>
              <w:rPr>
                <w:sz w:val="20"/>
                <w:szCs w:val="20"/>
                <w:lang w:eastAsia="en-US"/>
              </w:rPr>
            </w:pPr>
            <w:r w:rsidRPr="00AF5FC3">
              <w:rPr>
                <w:sz w:val="20"/>
                <w:szCs w:val="20"/>
                <w:lang w:eastAsia="en-US"/>
              </w:rPr>
              <w:t>6</w:t>
            </w:r>
            <w:r w:rsidR="000D2770" w:rsidRPr="00AF5FC3">
              <w:rPr>
                <w:sz w:val="20"/>
                <w:szCs w:val="20"/>
                <w:lang w:eastAsia="en-US"/>
              </w:rPr>
              <w:t>−</w:t>
            </w:r>
            <w:r w:rsidRPr="00AF5FC3">
              <w:rPr>
                <w:sz w:val="20"/>
                <w:szCs w:val="20"/>
                <w:lang w:eastAsia="en-US"/>
              </w:rPr>
              <w:t>8</w:t>
            </w:r>
          </w:p>
        </w:tc>
      </w:tr>
      <w:tr w:rsidR="003E0125" w:rsidRPr="00AF5FC3" w14:paraId="1E5FFC9E" w14:textId="77777777" w:rsidTr="000E6076">
        <w:trPr>
          <w:trHeight w:val="20"/>
        </w:trPr>
        <w:tc>
          <w:tcPr>
            <w:tcW w:w="2046" w:type="pct"/>
            <w:shd w:val="clear" w:color="auto" w:fill="auto"/>
            <w:hideMark/>
          </w:tcPr>
          <w:p w14:paraId="2279B655" w14:textId="77777777" w:rsidR="00F837B4" w:rsidRPr="00AF5FC3" w:rsidRDefault="00F837B4" w:rsidP="000E6076">
            <w:pPr>
              <w:rPr>
                <w:sz w:val="20"/>
                <w:szCs w:val="20"/>
                <w:lang w:eastAsia="en-US"/>
              </w:rPr>
            </w:pPr>
            <w:r w:rsidRPr="00AF5FC3">
              <w:rPr>
                <w:sz w:val="20"/>
                <w:szCs w:val="20"/>
                <w:lang w:eastAsia="en-US"/>
              </w:rPr>
              <w:t>Предприятия коммунально-бытового обслуживания</w:t>
            </w:r>
          </w:p>
        </w:tc>
        <w:tc>
          <w:tcPr>
            <w:tcW w:w="1365" w:type="pct"/>
            <w:shd w:val="clear" w:color="auto" w:fill="auto"/>
            <w:hideMark/>
          </w:tcPr>
          <w:p w14:paraId="32549F4A" w14:textId="77777777" w:rsidR="00F837B4" w:rsidRPr="00AF5FC3" w:rsidRDefault="00F837B4" w:rsidP="000E6076">
            <w:pPr>
              <w:rPr>
                <w:sz w:val="20"/>
                <w:szCs w:val="20"/>
                <w:lang w:eastAsia="en-US"/>
              </w:rPr>
            </w:pPr>
            <w:r w:rsidRPr="00AF5FC3">
              <w:rPr>
                <w:sz w:val="20"/>
                <w:szCs w:val="20"/>
                <w:lang w:eastAsia="en-US"/>
              </w:rPr>
              <w:t>100 кв. м площади помещений здания</w:t>
            </w:r>
          </w:p>
        </w:tc>
        <w:tc>
          <w:tcPr>
            <w:tcW w:w="1589" w:type="pct"/>
            <w:shd w:val="clear" w:color="auto" w:fill="auto"/>
            <w:hideMark/>
          </w:tcPr>
          <w:p w14:paraId="736FAD80" w14:textId="37945C44" w:rsidR="00F837B4" w:rsidRPr="00AF5FC3" w:rsidRDefault="00F837B4" w:rsidP="000E6076">
            <w:pPr>
              <w:rPr>
                <w:sz w:val="20"/>
                <w:szCs w:val="20"/>
                <w:lang w:eastAsia="en-US"/>
              </w:rPr>
            </w:pPr>
            <w:r w:rsidRPr="00AF5FC3">
              <w:rPr>
                <w:sz w:val="20"/>
                <w:szCs w:val="20"/>
                <w:lang w:eastAsia="en-US"/>
              </w:rPr>
              <w:t>6</w:t>
            </w:r>
            <w:r w:rsidR="000D2770" w:rsidRPr="00AF5FC3">
              <w:rPr>
                <w:sz w:val="20"/>
                <w:szCs w:val="20"/>
                <w:lang w:eastAsia="en-US"/>
              </w:rPr>
              <w:t>−</w:t>
            </w:r>
            <w:r w:rsidRPr="00AF5FC3">
              <w:rPr>
                <w:sz w:val="20"/>
                <w:szCs w:val="20"/>
                <w:lang w:eastAsia="en-US"/>
              </w:rPr>
              <w:t>8</w:t>
            </w:r>
          </w:p>
        </w:tc>
      </w:tr>
      <w:tr w:rsidR="003E0125" w:rsidRPr="00AF5FC3" w14:paraId="6EA3D23D" w14:textId="77777777" w:rsidTr="000E6076">
        <w:trPr>
          <w:trHeight w:val="20"/>
        </w:trPr>
        <w:tc>
          <w:tcPr>
            <w:tcW w:w="2046" w:type="pct"/>
            <w:shd w:val="clear" w:color="auto" w:fill="auto"/>
            <w:hideMark/>
          </w:tcPr>
          <w:p w14:paraId="636AE947" w14:textId="27567577" w:rsidR="00F837B4" w:rsidRPr="00AF5FC3" w:rsidRDefault="00F837B4" w:rsidP="000E6076">
            <w:pPr>
              <w:rPr>
                <w:sz w:val="20"/>
                <w:szCs w:val="20"/>
                <w:lang w:eastAsia="en-US"/>
              </w:rPr>
            </w:pPr>
            <w:r w:rsidRPr="00AF5FC3">
              <w:rPr>
                <w:sz w:val="20"/>
                <w:szCs w:val="20"/>
                <w:lang w:eastAsia="en-US"/>
              </w:rPr>
              <w:t>Торговые и торгово</w:t>
            </w:r>
            <w:r w:rsidR="000D2770" w:rsidRPr="00AF5FC3">
              <w:rPr>
                <w:sz w:val="20"/>
                <w:szCs w:val="20"/>
                <w:lang w:eastAsia="en-US"/>
              </w:rPr>
              <w:t>-развлекательные объекты до 200 </w:t>
            </w:r>
            <w:r w:rsidRPr="00AF5FC3">
              <w:rPr>
                <w:sz w:val="20"/>
                <w:szCs w:val="20"/>
                <w:lang w:eastAsia="en-US"/>
              </w:rPr>
              <w:t>кв. м общей площади</w:t>
            </w:r>
          </w:p>
        </w:tc>
        <w:tc>
          <w:tcPr>
            <w:tcW w:w="1365" w:type="pct"/>
            <w:shd w:val="clear" w:color="auto" w:fill="auto"/>
            <w:hideMark/>
          </w:tcPr>
          <w:p w14:paraId="17842542" w14:textId="77777777" w:rsidR="00F837B4" w:rsidRPr="00AF5FC3" w:rsidRDefault="00F837B4" w:rsidP="000E6076">
            <w:pPr>
              <w:rPr>
                <w:sz w:val="20"/>
                <w:szCs w:val="20"/>
                <w:lang w:eastAsia="en-US"/>
              </w:rPr>
            </w:pPr>
            <w:r w:rsidRPr="00AF5FC3">
              <w:rPr>
                <w:sz w:val="20"/>
                <w:szCs w:val="20"/>
                <w:lang w:eastAsia="en-US"/>
              </w:rPr>
              <w:t>100 кв. м площади помещений здания</w:t>
            </w:r>
          </w:p>
        </w:tc>
        <w:tc>
          <w:tcPr>
            <w:tcW w:w="1589" w:type="pct"/>
            <w:shd w:val="clear" w:color="auto" w:fill="auto"/>
            <w:hideMark/>
          </w:tcPr>
          <w:p w14:paraId="43960DFF" w14:textId="5986E7D3" w:rsidR="00F837B4" w:rsidRPr="00AF5FC3" w:rsidRDefault="00F837B4" w:rsidP="000E6076">
            <w:pPr>
              <w:rPr>
                <w:sz w:val="20"/>
                <w:szCs w:val="20"/>
                <w:lang w:eastAsia="en-US"/>
              </w:rPr>
            </w:pPr>
            <w:r w:rsidRPr="00AF5FC3">
              <w:rPr>
                <w:sz w:val="20"/>
                <w:szCs w:val="20"/>
                <w:lang w:eastAsia="en-US"/>
              </w:rPr>
              <w:t>6</w:t>
            </w:r>
            <w:r w:rsidR="000D2770" w:rsidRPr="00AF5FC3">
              <w:rPr>
                <w:sz w:val="20"/>
                <w:szCs w:val="20"/>
                <w:lang w:eastAsia="en-US"/>
              </w:rPr>
              <w:t>−</w:t>
            </w:r>
            <w:r w:rsidRPr="00AF5FC3">
              <w:rPr>
                <w:sz w:val="20"/>
                <w:szCs w:val="20"/>
                <w:lang w:eastAsia="en-US"/>
              </w:rPr>
              <w:t>8</w:t>
            </w:r>
          </w:p>
        </w:tc>
      </w:tr>
      <w:tr w:rsidR="003E0125" w:rsidRPr="00AF5FC3" w14:paraId="2C24B95D" w14:textId="77777777" w:rsidTr="000E6076">
        <w:trPr>
          <w:trHeight w:val="20"/>
        </w:trPr>
        <w:tc>
          <w:tcPr>
            <w:tcW w:w="2046" w:type="pct"/>
            <w:shd w:val="clear" w:color="auto" w:fill="auto"/>
            <w:hideMark/>
          </w:tcPr>
          <w:p w14:paraId="1DC56FDD" w14:textId="77777777" w:rsidR="00F837B4" w:rsidRPr="00AF5FC3" w:rsidRDefault="00F837B4" w:rsidP="000E6076">
            <w:pPr>
              <w:rPr>
                <w:sz w:val="20"/>
                <w:szCs w:val="20"/>
                <w:lang w:eastAsia="en-US"/>
              </w:rPr>
            </w:pPr>
            <w:r w:rsidRPr="00AF5FC3">
              <w:rPr>
                <w:sz w:val="20"/>
                <w:szCs w:val="20"/>
                <w:lang w:eastAsia="en-US"/>
              </w:rPr>
              <w:t>Торговые и торгово-развлекательные объекты более 200 кв. м общей площади</w:t>
            </w:r>
          </w:p>
        </w:tc>
        <w:tc>
          <w:tcPr>
            <w:tcW w:w="1365" w:type="pct"/>
            <w:shd w:val="clear" w:color="auto" w:fill="auto"/>
            <w:hideMark/>
          </w:tcPr>
          <w:p w14:paraId="3A6134F2" w14:textId="77777777" w:rsidR="00F837B4" w:rsidRPr="00AF5FC3" w:rsidRDefault="00F837B4" w:rsidP="000E6076">
            <w:pPr>
              <w:rPr>
                <w:sz w:val="20"/>
                <w:szCs w:val="20"/>
                <w:lang w:eastAsia="en-US"/>
              </w:rPr>
            </w:pPr>
            <w:r w:rsidRPr="00AF5FC3">
              <w:rPr>
                <w:sz w:val="20"/>
                <w:szCs w:val="20"/>
                <w:lang w:eastAsia="en-US"/>
              </w:rPr>
              <w:t>100 кв. м площади помещений здания</w:t>
            </w:r>
          </w:p>
        </w:tc>
        <w:tc>
          <w:tcPr>
            <w:tcW w:w="1589" w:type="pct"/>
            <w:shd w:val="clear" w:color="auto" w:fill="auto"/>
            <w:hideMark/>
          </w:tcPr>
          <w:p w14:paraId="3E390294" w14:textId="0BB5A729" w:rsidR="00F837B4" w:rsidRPr="00AF5FC3" w:rsidRDefault="00F837B4" w:rsidP="000E6076">
            <w:pPr>
              <w:rPr>
                <w:sz w:val="20"/>
                <w:szCs w:val="20"/>
                <w:lang w:eastAsia="en-US"/>
              </w:rPr>
            </w:pPr>
            <w:r w:rsidRPr="00AF5FC3">
              <w:rPr>
                <w:sz w:val="20"/>
                <w:szCs w:val="20"/>
                <w:lang w:eastAsia="en-US"/>
              </w:rPr>
              <w:t>4</w:t>
            </w:r>
            <w:r w:rsidR="000D2770" w:rsidRPr="00AF5FC3">
              <w:rPr>
                <w:sz w:val="20"/>
                <w:szCs w:val="20"/>
                <w:lang w:eastAsia="en-US"/>
              </w:rPr>
              <w:t>−</w:t>
            </w:r>
            <w:r w:rsidRPr="00AF5FC3">
              <w:rPr>
                <w:sz w:val="20"/>
                <w:szCs w:val="20"/>
                <w:lang w:eastAsia="en-US"/>
              </w:rPr>
              <w:t>6</w:t>
            </w:r>
          </w:p>
        </w:tc>
      </w:tr>
      <w:tr w:rsidR="003E0125" w:rsidRPr="00AF5FC3" w14:paraId="23FF30A7" w14:textId="77777777" w:rsidTr="000E6076">
        <w:trPr>
          <w:trHeight w:val="20"/>
        </w:trPr>
        <w:tc>
          <w:tcPr>
            <w:tcW w:w="2046" w:type="pct"/>
            <w:shd w:val="clear" w:color="auto" w:fill="auto"/>
            <w:hideMark/>
          </w:tcPr>
          <w:p w14:paraId="17E7F736" w14:textId="77777777" w:rsidR="00F837B4" w:rsidRPr="00AF5FC3" w:rsidRDefault="00F837B4" w:rsidP="000E6076">
            <w:pPr>
              <w:rPr>
                <w:sz w:val="20"/>
                <w:szCs w:val="20"/>
                <w:lang w:eastAsia="en-US"/>
              </w:rPr>
            </w:pPr>
            <w:r w:rsidRPr="00AF5FC3">
              <w:rPr>
                <w:sz w:val="20"/>
                <w:szCs w:val="20"/>
                <w:lang w:eastAsia="en-US"/>
              </w:rPr>
              <w:t>Лечебно-профилактические медицинские организации, оказывающие медицинскую помощь в стационарных условиях</w:t>
            </w:r>
          </w:p>
        </w:tc>
        <w:tc>
          <w:tcPr>
            <w:tcW w:w="1365" w:type="pct"/>
            <w:shd w:val="clear" w:color="auto" w:fill="auto"/>
            <w:hideMark/>
          </w:tcPr>
          <w:p w14:paraId="39037E9A" w14:textId="05CD3CC0" w:rsidR="00F837B4" w:rsidRPr="00AF5FC3" w:rsidRDefault="00F837B4" w:rsidP="000E6076">
            <w:pPr>
              <w:rPr>
                <w:sz w:val="20"/>
                <w:szCs w:val="20"/>
                <w:lang w:eastAsia="en-US"/>
              </w:rPr>
            </w:pPr>
            <w:r w:rsidRPr="00AF5FC3">
              <w:rPr>
                <w:sz w:val="20"/>
                <w:szCs w:val="20"/>
                <w:lang w:eastAsia="en-US"/>
              </w:rPr>
              <w:t>100 коек</w:t>
            </w:r>
            <w:r w:rsidR="009A1E57" w:rsidRPr="00AF5FC3">
              <w:rPr>
                <w:sz w:val="20"/>
                <w:szCs w:val="20"/>
                <w:lang w:eastAsia="en-US"/>
              </w:rPr>
              <w:t xml:space="preserve"> и сотрудников</w:t>
            </w:r>
          </w:p>
        </w:tc>
        <w:tc>
          <w:tcPr>
            <w:tcW w:w="1589" w:type="pct"/>
            <w:shd w:val="clear" w:color="auto" w:fill="auto"/>
            <w:hideMark/>
          </w:tcPr>
          <w:p w14:paraId="561CA552" w14:textId="0A7C7198" w:rsidR="00F837B4" w:rsidRPr="00AF5FC3" w:rsidRDefault="00F837B4" w:rsidP="000E6076">
            <w:pPr>
              <w:rPr>
                <w:sz w:val="20"/>
                <w:szCs w:val="20"/>
                <w:lang w:eastAsia="en-US"/>
              </w:rPr>
            </w:pPr>
            <w:r w:rsidRPr="00AF5FC3">
              <w:rPr>
                <w:sz w:val="20"/>
                <w:szCs w:val="20"/>
                <w:lang w:eastAsia="en-US"/>
              </w:rPr>
              <w:t>16</w:t>
            </w:r>
            <w:r w:rsidR="000D2770" w:rsidRPr="00AF5FC3">
              <w:rPr>
                <w:sz w:val="20"/>
                <w:szCs w:val="20"/>
                <w:lang w:eastAsia="en-US"/>
              </w:rPr>
              <w:t>−</w:t>
            </w:r>
            <w:r w:rsidRPr="00AF5FC3">
              <w:rPr>
                <w:sz w:val="20"/>
                <w:szCs w:val="20"/>
                <w:lang w:eastAsia="en-US"/>
              </w:rPr>
              <w:t>20</w:t>
            </w:r>
          </w:p>
        </w:tc>
      </w:tr>
      <w:tr w:rsidR="003E0125" w:rsidRPr="00AF5FC3" w14:paraId="507B9125" w14:textId="77777777" w:rsidTr="000E6076">
        <w:trPr>
          <w:trHeight w:val="20"/>
        </w:trPr>
        <w:tc>
          <w:tcPr>
            <w:tcW w:w="2046" w:type="pct"/>
            <w:shd w:val="clear" w:color="auto" w:fill="auto"/>
            <w:hideMark/>
          </w:tcPr>
          <w:p w14:paraId="0FFA45CC" w14:textId="77777777" w:rsidR="00F837B4" w:rsidRPr="00AF5FC3" w:rsidRDefault="00F837B4" w:rsidP="000E6076">
            <w:pPr>
              <w:rPr>
                <w:sz w:val="20"/>
                <w:szCs w:val="20"/>
                <w:lang w:eastAsia="en-US"/>
              </w:rPr>
            </w:pPr>
            <w:r w:rsidRPr="00AF5FC3">
              <w:rPr>
                <w:sz w:val="20"/>
                <w:szCs w:val="20"/>
                <w:lang w:eastAsia="en-US"/>
              </w:rPr>
              <w:t>Лечебно-профилактические медицинские организации, оказывающие медицинскую помощь в амбулаторных условиях</w:t>
            </w:r>
          </w:p>
        </w:tc>
        <w:tc>
          <w:tcPr>
            <w:tcW w:w="1365" w:type="pct"/>
            <w:shd w:val="clear" w:color="auto" w:fill="auto"/>
            <w:hideMark/>
          </w:tcPr>
          <w:p w14:paraId="0F544F65" w14:textId="12672719" w:rsidR="00F837B4" w:rsidRPr="00AF5FC3" w:rsidRDefault="00F837B4" w:rsidP="000E6076">
            <w:pPr>
              <w:rPr>
                <w:sz w:val="20"/>
                <w:szCs w:val="20"/>
                <w:lang w:eastAsia="en-US"/>
              </w:rPr>
            </w:pPr>
            <w:r w:rsidRPr="00AF5FC3">
              <w:rPr>
                <w:sz w:val="20"/>
                <w:szCs w:val="20"/>
                <w:lang w:eastAsia="en-US"/>
              </w:rPr>
              <w:t>100 посещений</w:t>
            </w:r>
            <w:r w:rsidR="009A1E57" w:rsidRPr="00AF5FC3">
              <w:rPr>
                <w:sz w:val="20"/>
                <w:szCs w:val="20"/>
                <w:lang w:eastAsia="en-US"/>
              </w:rPr>
              <w:t xml:space="preserve"> и сотрудников</w:t>
            </w:r>
          </w:p>
        </w:tc>
        <w:tc>
          <w:tcPr>
            <w:tcW w:w="1589" w:type="pct"/>
            <w:shd w:val="clear" w:color="auto" w:fill="auto"/>
            <w:hideMark/>
          </w:tcPr>
          <w:p w14:paraId="30769695" w14:textId="77777777" w:rsidR="00F837B4" w:rsidRPr="00AF5FC3" w:rsidRDefault="00F837B4" w:rsidP="000E6076">
            <w:pPr>
              <w:rPr>
                <w:sz w:val="20"/>
                <w:szCs w:val="20"/>
                <w:lang w:eastAsia="en-US"/>
              </w:rPr>
            </w:pPr>
            <w:r w:rsidRPr="00AF5FC3">
              <w:rPr>
                <w:sz w:val="20"/>
                <w:szCs w:val="20"/>
                <w:lang w:eastAsia="en-US"/>
              </w:rPr>
              <w:t>16-20</w:t>
            </w:r>
          </w:p>
        </w:tc>
      </w:tr>
      <w:tr w:rsidR="003E0125" w:rsidRPr="00AF5FC3" w14:paraId="0D8F4E12" w14:textId="77777777" w:rsidTr="000E6076">
        <w:trPr>
          <w:trHeight w:val="20"/>
        </w:trPr>
        <w:tc>
          <w:tcPr>
            <w:tcW w:w="2046" w:type="pct"/>
            <w:shd w:val="clear" w:color="auto" w:fill="auto"/>
            <w:hideMark/>
          </w:tcPr>
          <w:p w14:paraId="2F7C0911" w14:textId="77777777" w:rsidR="00F837B4" w:rsidRPr="00AF5FC3" w:rsidRDefault="00F837B4" w:rsidP="000E6076">
            <w:pPr>
              <w:rPr>
                <w:sz w:val="20"/>
                <w:szCs w:val="20"/>
                <w:lang w:eastAsia="en-US"/>
              </w:rPr>
            </w:pPr>
            <w:r w:rsidRPr="00AF5FC3">
              <w:rPr>
                <w:sz w:val="20"/>
                <w:szCs w:val="20"/>
                <w:lang w:eastAsia="en-US"/>
              </w:rPr>
              <w:t>Административные и офисные объекты и иные объекты без конкретного функционального назначения</w:t>
            </w:r>
          </w:p>
        </w:tc>
        <w:tc>
          <w:tcPr>
            <w:tcW w:w="1365" w:type="pct"/>
            <w:shd w:val="clear" w:color="auto" w:fill="auto"/>
            <w:hideMark/>
          </w:tcPr>
          <w:p w14:paraId="447495BC" w14:textId="77777777" w:rsidR="00F837B4" w:rsidRPr="00AF5FC3" w:rsidRDefault="00F837B4" w:rsidP="000E6076">
            <w:pPr>
              <w:rPr>
                <w:sz w:val="20"/>
                <w:szCs w:val="20"/>
                <w:lang w:eastAsia="en-US"/>
              </w:rPr>
            </w:pPr>
            <w:r w:rsidRPr="00AF5FC3">
              <w:rPr>
                <w:sz w:val="20"/>
                <w:szCs w:val="20"/>
                <w:lang w:eastAsia="en-US"/>
              </w:rPr>
              <w:t>100 кв. м площади помещений здания</w:t>
            </w:r>
          </w:p>
        </w:tc>
        <w:tc>
          <w:tcPr>
            <w:tcW w:w="1589" w:type="pct"/>
            <w:shd w:val="clear" w:color="auto" w:fill="auto"/>
            <w:hideMark/>
          </w:tcPr>
          <w:p w14:paraId="47A12EDA" w14:textId="372850D8" w:rsidR="00F837B4" w:rsidRPr="00AF5FC3" w:rsidRDefault="00F837B4" w:rsidP="000E6076">
            <w:pPr>
              <w:rPr>
                <w:sz w:val="20"/>
                <w:szCs w:val="20"/>
                <w:lang w:eastAsia="en-US"/>
              </w:rPr>
            </w:pPr>
            <w:r w:rsidRPr="00AF5FC3">
              <w:rPr>
                <w:sz w:val="20"/>
                <w:szCs w:val="20"/>
                <w:lang w:eastAsia="en-US"/>
              </w:rPr>
              <w:t>3</w:t>
            </w:r>
            <w:r w:rsidR="000D2770" w:rsidRPr="00AF5FC3">
              <w:rPr>
                <w:sz w:val="20"/>
                <w:szCs w:val="20"/>
                <w:lang w:eastAsia="en-US"/>
              </w:rPr>
              <w:t>−</w:t>
            </w:r>
            <w:r w:rsidRPr="00AF5FC3">
              <w:rPr>
                <w:sz w:val="20"/>
                <w:szCs w:val="20"/>
                <w:lang w:eastAsia="en-US"/>
              </w:rPr>
              <w:t>4</w:t>
            </w:r>
          </w:p>
        </w:tc>
      </w:tr>
      <w:tr w:rsidR="003E0125" w:rsidRPr="00AF5FC3" w14:paraId="2439CFC6" w14:textId="77777777" w:rsidTr="000E6076">
        <w:trPr>
          <w:trHeight w:val="20"/>
        </w:trPr>
        <w:tc>
          <w:tcPr>
            <w:tcW w:w="2046" w:type="pct"/>
            <w:shd w:val="clear" w:color="auto" w:fill="auto"/>
            <w:hideMark/>
          </w:tcPr>
          <w:p w14:paraId="4DB2B918" w14:textId="77777777" w:rsidR="00F837B4" w:rsidRPr="00AF5FC3" w:rsidRDefault="00F837B4" w:rsidP="000E6076">
            <w:pPr>
              <w:rPr>
                <w:sz w:val="20"/>
                <w:szCs w:val="20"/>
                <w:lang w:eastAsia="en-US"/>
              </w:rPr>
            </w:pPr>
            <w:r w:rsidRPr="00AF5FC3">
              <w:rPr>
                <w:sz w:val="20"/>
                <w:szCs w:val="20"/>
                <w:lang w:eastAsia="en-US"/>
              </w:rPr>
              <w:t>Объекты производственного и коммунального назначения</w:t>
            </w:r>
          </w:p>
        </w:tc>
        <w:tc>
          <w:tcPr>
            <w:tcW w:w="1365" w:type="pct"/>
            <w:shd w:val="clear" w:color="auto" w:fill="auto"/>
            <w:hideMark/>
          </w:tcPr>
          <w:p w14:paraId="5C739C2B" w14:textId="77777777" w:rsidR="00F837B4" w:rsidRPr="00AF5FC3" w:rsidRDefault="00F837B4" w:rsidP="000E6076">
            <w:pPr>
              <w:rPr>
                <w:sz w:val="20"/>
                <w:szCs w:val="20"/>
                <w:lang w:eastAsia="en-US"/>
              </w:rPr>
            </w:pPr>
            <w:r w:rsidRPr="00AF5FC3">
              <w:rPr>
                <w:sz w:val="20"/>
                <w:szCs w:val="20"/>
                <w:lang w:eastAsia="en-US"/>
              </w:rPr>
              <w:t>100 человек работающих в двух смежных сменах</w:t>
            </w:r>
          </w:p>
        </w:tc>
        <w:tc>
          <w:tcPr>
            <w:tcW w:w="1589" w:type="pct"/>
            <w:shd w:val="clear" w:color="auto" w:fill="auto"/>
            <w:hideMark/>
          </w:tcPr>
          <w:p w14:paraId="5A3AFE47" w14:textId="561CD28B" w:rsidR="00F837B4" w:rsidRPr="00AF5FC3" w:rsidRDefault="00F837B4" w:rsidP="000E6076">
            <w:pPr>
              <w:rPr>
                <w:sz w:val="20"/>
                <w:szCs w:val="20"/>
                <w:lang w:eastAsia="en-US"/>
              </w:rPr>
            </w:pPr>
            <w:r w:rsidRPr="00AF5FC3">
              <w:rPr>
                <w:sz w:val="20"/>
                <w:szCs w:val="20"/>
                <w:lang w:eastAsia="en-US"/>
              </w:rPr>
              <w:t>12</w:t>
            </w:r>
            <w:r w:rsidR="000D2770" w:rsidRPr="00AF5FC3">
              <w:rPr>
                <w:sz w:val="20"/>
                <w:szCs w:val="20"/>
                <w:lang w:eastAsia="en-US"/>
              </w:rPr>
              <w:t>−</w:t>
            </w:r>
            <w:r w:rsidRPr="00AF5FC3">
              <w:rPr>
                <w:sz w:val="20"/>
                <w:szCs w:val="20"/>
                <w:lang w:eastAsia="en-US"/>
              </w:rPr>
              <w:t>16</w:t>
            </w:r>
          </w:p>
        </w:tc>
      </w:tr>
      <w:tr w:rsidR="00F837B4" w:rsidRPr="00AF5FC3" w14:paraId="183B7DBC" w14:textId="77777777" w:rsidTr="000E6076">
        <w:trPr>
          <w:trHeight w:val="20"/>
        </w:trPr>
        <w:tc>
          <w:tcPr>
            <w:tcW w:w="5000" w:type="pct"/>
            <w:gridSpan w:val="3"/>
            <w:shd w:val="clear" w:color="auto" w:fill="auto"/>
            <w:hideMark/>
          </w:tcPr>
          <w:p w14:paraId="3236BEB6" w14:textId="76E6B208" w:rsidR="00B5222B" w:rsidRPr="00AF5FC3" w:rsidRDefault="000D2770" w:rsidP="000E6076">
            <w:pPr>
              <w:rPr>
                <w:sz w:val="20"/>
                <w:szCs w:val="20"/>
                <w:lang w:eastAsia="en-US"/>
              </w:rPr>
            </w:pPr>
            <w:r w:rsidRPr="00AF5FC3">
              <w:rPr>
                <w:sz w:val="20"/>
                <w:szCs w:val="20"/>
                <w:lang w:eastAsia="en-US"/>
              </w:rPr>
              <w:t>Примечания</w:t>
            </w:r>
          </w:p>
          <w:p w14:paraId="58E49A92" w14:textId="23084D1F" w:rsidR="00F837B4" w:rsidRPr="00AF5FC3" w:rsidRDefault="00B5222B" w:rsidP="000E6076">
            <w:pPr>
              <w:rPr>
                <w:sz w:val="20"/>
                <w:szCs w:val="20"/>
                <w:lang w:eastAsia="en-US"/>
              </w:rPr>
            </w:pPr>
            <w:r w:rsidRPr="00AF5FC3">
              <w:rPr>
                <w:sz w:val="20"/>
                <w:szCs w:val="20"/>
                <w:lang w:eastAsia="en-US"/>
              </w:rPr>
              <w:t>1.</w:t>
            </w:r>
            <w:r w:rsidR="000E6076" w:rsidRPr="00AF5FC3">
              <w:rPr>
                <w:sz w:val="20"/>
                <w:szCs w:val="20"/>
                <w:lang w:val="en-US" w:eastAsia="en-US"/>
              </w:rPr>
              <w:t> </w:t>
            </w:r>
            <w:r w:rsidRPr="00AF5FC3">
              <w:rPr>
                <w:sz w:val="20"/>
                <w:szCs w:val="20"/>
                <w:lang w:eastAsia="en-US"/>
              </w:rPr>
              <w:t xml:space="preserve">Минимальное значение </w:t>
            </w:r>
            <w:r w:rsidR="00F837B4" w:rsidRPr="00AF5FC3">
              <w:rPr>
                <w:sz w:val="20"/>
                <w:szCs w:val="20"/>
                <w:lang w:eastAsia="en-US"/>
              </w:rPr>
              <w:t>расчетн</w:t>
            </w:r>
            <w:r w:rsidRPr="00AF5FC3">
              <w:rPr>
                <w:sz w:val="20"/>
                <w:szCs w:val="20"/>
                <w:lang w:eastAsia="en-US"/>
              </w:rPr>
              <w:t>ого</w:t>
            </w:r>
            <w:r w:rsidR="00F837B4" w:rsidRPr="00AF5FC3">
              <w:rPr>
                <w:sz w:val="20"/>
                <w:szCs w:val="20"/>
                <w:lang w:eastAsia="en-US"/>
              </w:rPr>
              <w:t xml:space="preserve"> показател</w:t>
            </w:r>
            <w:r w:rsidRPr="00AF5FC3">
              <w:rPr>
                <w:sz w:val="20"/>
                <w:szCs w:val="20"/>
                <w:lang w:eastAsia="en-US"/>
              </w:rPr>
              <w:t>я</w:t>
            </w:r>
            <w:r w:rsidR="00F837B4" w:rsidRPr="00AF5FC3">
              <w:rPr>
                <w:sz w:val="20"/>
                <w:szCs w:val="20"/>
                <w:lang w:eastAsia="en-US"/>
              </w:rPr>
              <w:t xml:space="preserve"> соответствует числу </w:t>
            </w:r>
            <w:proofErr w:type="spellStart"/>
            <w:r w:rsidR="00F837B4" w:rsidRPr="00AF5FC3">
              <w:rPr>
                <w:sz w:val="20"/>
                <w:szCs w:val="20"/>
                <w:lang w:eastAsia="en-US"/>
              </w:rPr>
              <w:t>машино</w:t>
            </w:r>
            <w:proofErr w:type="spellEnd"/>
            <w:r w:rsidR="00F837B4" w:rsidRPr="00AF5FC3">
              <w:rPr>
                <w:sz w:val="20"/>
                <w:szCs w:val="20"/>
                <w:lang w:eastAsia="en-US"/>
              </w:rPr>
              <w:t>-мест, принятому н</w:t>
            </w:r>
            <w:r w:rsidR="00366739" w:rsidRPr="00AF5FC3">
              <w:rPr>
                <w:sz w:val="20"/>
                <w:szCs w:val="20"/>
                <w:lang w:eastAsia="en-US"/>
              </w:rPr>
              <w:t>а период</w:t>
            </w:r>
            <w:r w:rsidR="00615BCB" w:rsidRPr="00AF5FC3">
              <w:rPr>
                <w:sz w:val="20"/>
                <w:szCs w:val="20"/>
                <w:lang w:eastAsia="en-US"/>
              </w:rPr>
              <w:t xml:space="preserve"> до</w:t>
            </w:r>
            <w:r w:rsidR="00366739" w:rsidRPr="00AF5FC3">
              <w:rPr>
                <w:sz w:val="20"/>
                <w:szCs w:val="20"/>
                <w:lang w:eastAsia="en-US"/>
              </w:rPr>
              <w:t xml:space="preserve"> 2030 год</w:t>
            </w:r>
            <w:r w:rsidR="00FD7C8E" w:rsidRPr="00AF5FC3">
              <w:rPr>
                <w:sz w:val="20"/>
                <w:szCs w:val="20"/>
                <w:lang w:eastAsia="en-US"/>
              </w:rPr>
              <w:t>а</w:t>
            </w:r>
            <w:r w:rsidRPr="00AF5FC3">
              <w:rPr>
                <w:sz w:val="20"/>
                <w:szCs w:val="20"/>
                <w:lang w:eastAsia="en-US"/>
              </w:rPr>
              <w:t>,</w:t>
            </w:r>
            <w:r w:rsidR="00F837B4" w:rsidRPr="00AF5FC3">
              <w:rPr>
                <w:sz w:val="20"/>
                <w:szCs w:val="20"/>
                <w:lang w:eastAsia="en-US"/>
              </w:rPr>
              <w:t xml:space="preserve"> </w:t>
            </w:r>
            <w:r w:rsidRPr="00AF5FC3">
              <w:rPr>
                <w:sz w:val="20"/>
                <w:szCs w:val="20"/>
                <w:lang w:eastAsia="en-US"/>
              </w:rPr>
              <w:t xml:space="preserve">максимальное значение расчетного показателя </w:t>
            </w:r>
            <w:r w:rsidR="00F837B4" w:rsidRPr="00AF5FC3">
              <w:rPr>
                <w:sz w:val="20"/>
                <w:szCs w:val="20"/>
                <w:lang w:eastAsia="en-US"/>
              </w:rPr>
              <w:t>соответствует ч</w:t>
            </w:r>
            <w:r w:rsidRPr="00AF5FC3">
              <w:rPr>
                <w:sz w:val="20"/>
                <w:szCs w:val="20"/>
                <w:lang w:eastAsia="en-US"/>
              </w:rPr>
              <w:t xml:space="preserve">ислу </w:t>
            </w:r>
            <w:proofErr w:type="spellStart"/>
            <w:r w:rsidRPr="00AF5FC3">
              <w:rPr>
                <w:sz w:val="20"/>
                <w:szCs w:val="20"/>
                <w:lang w:eastAsia="en-US"/>
              </w:rPr>
              <w:t>машино</w:t>
            </w:r>
            <w:proofErr w:type="spellEnd"/>
            <w:r w:rsidRPr="00AF5FC3">
              <w:rPr>
                <w:sz w:val="20"/>
                <w:szCs w:val="20"/>
                <w:lang w:eastAsia="en-US"/>
              </w:rPr>
              <w:t xml:space="preserve">-мест, принятому на период </w:t>
            </w:r>
            <w:r w:rsidR="00C720A3" w:rsidRPr="00AF5FC3">
              <w:rPr>
                <w:sz w:val="20"/>
                <w:szCs w:val="20"/>
                <w:lang w:eastAsia="en-US"/>
              </w:rPr>
              <w:t xml:space="preserve">до </w:t>
            </w:r>
            <w:r w:rsidR="00F837B4" w:rsidRPr="00AF5FC3">
              <w:rPr>
                <w:sz w:val="20"/>
                <w:szCs w:val="20"/>
                <w:lang w:eastAsia="en-US"/>
              </w:rPr>
              <w:t>2040 г</w:t>
            </w:r>
            <w:r w:rsidR="00366739" w:rsidRPr="00AF5FC3">
              <w:rPr>
                <w:sz w:val="20"/>
                <w:szCs w:val="20"/>
                <w:lang w:eastAsia="en-US"/>
              </w:rPr>
              <w:t>од</w:t>
            </w:r>
            <w:r w:rsidR="00FD7C8E" w:rsidRPr="00AF5FC3">
              <w:rPr>
                <w:sz w:val="20"/>
                <w:szCs w:val="20"/>
                <w:lang w:eastAsia="en-US"/>
              </w:rPr>
              <w:t>а</w:t>
            </w:r>
            <w:r w:rsidR="00F837B4" w:rsidRPr="00AF5FC3">
              <w:rPr>
                <w:sz w:val="20"/>
                <w:szCs w:val="20"/>
                <w:lang w:eastAsia="en-US"/>
              </w:rPr>
              <w:t>.</w:t>
            </w:r>
          </w:p>
          <w:p w14:paraId="7CB0BC11" w14:textId="6E87B900" w:rsidR="00F837B4" w:rsidRPr="00AF5FC3" w:rsidRDefault="000E6076" w:rsidP="000E6076">
            <w:pPr>
              <w:rPr>
                <w:sz w:val="20"/>
                <w:szCs w:val="20"/>
                <w:lang w:eastAsia="en-US"/>
              </w:rPr>
            </w:pPr>
            <w:r w:rsidRPr="00AF5FC3">
              <w:rPr>
                <w:sz w:val="20"/>
                <w:szCs w:val="20"/>
                <w:lang w:eastAsia="en-US"/>
              </w:rPr>
              <w:t>2.</w:t>
            </w:r>
            <w:r w:rsidRPr="00AF5FC3">
              <w:rPr>
                <w:sz w:val="20"/>
                <w:szCs w:val="20"/>
                <w:lang w:val="en-US" w:eastAsia="en-US"/>
              </w:rPr>
              <w:t> </w:t>
            </w:r>
            <w:r w:rsidR="00F837B4" w:rsidRPr="00AF5FC3">
              <w:rPr>
                <w:sz w:val="20"/>
                <w:szCs w:val="20"/>
                <w:lang w:eastAsia="en-US"/>
              </w:rPr>
              <w:t xml:space="preserve">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00F837B4" w:rsidRPr="00AF5FC3">
              <w:rPr>
                <w:sz w:val="20"/>
                <w:szCs w:val="20"/>
                <w:lang w:eastAsia="en-US"/>
              </w:rPr>
              <w:t>машино</w:t>
            </w:r>
            <w:proofErr w:type="spellEnd"/>
            <w:r w:rsidR="00F837B4" w:rsidRPr="00AF5FC3">
              <w:rPr>
                <w:sz w:val="20"/>
                <w:szCs w:val="20"/>
                <w:lang w:eastAsia="en-US"/>
              </w:rPr>
              <w:t>-мест по каждом</w:t>
            </w:r>
            <w:r w:rsidR="00366739" w:rsidRPr="00AF5FC3">
              <w:rPr>
                <w:sz w:val="20"/>
                <w:szCs w:val="20"/>
                <w:lang w:eastAsia="en-US"/>
              </w:rPr>
              <w:t>у объекту в отдельности на 10−</w:t>
            </w:r>
            <w:r w:rsidR="00F837B4" w:rsidRPr="00AF5FC3">
              <w:rPr>
                <w:sz w:val="20"/>
                <w:szCs w:val="20"/>
                <w:lang w:eastAsia="en-US"/>
              </w:rPr>
              <w:t>15%.</w:t>
            </w:r>
          </w:p>
          <w:p w14:paraId="615AEEAD" w14:textId="03055CAE" w:rsidR="002B464B" w:rsidRPr="00AF5FC3" w:rsidRDefault="002B464B" w:rsidP="000E6076">
            <w:pPr>
              <w:rPr>
                <w:sz w:val="20"/>
                <w:szCs w:val="20"/>
                <w:lang w:eastAsia="en-US"/>
              </w:rPr>
            </w:pPr>
            <w:r w:rsidRPr="00AF5FC3">
              <w:rPr>
                <w:sz w:val="20"/>
                <w:szCs w:val="20"/>
                <w:lang w:eastAsia="en-US"/>
              </w:rPr>
              <w:t>3.</w:t>
            </w:r>
            <w:r w:rsidR="000E6076" w:rsidRPr="00AF5FC3">
              <w:rPr>
                <w:sz w:val="20"/>
                <w:szCs w:val="20"/>
                <w:lang w:val="en-US" w:eastAsia="en-US"/>
              </w:rPr>
              <w:t> </w:t>
            </w:r>
            <w:r w:rsidR="005F1F27" w:rsidRPr="00AF5FC3">
              <w:rPr>
                <w:sz w:val="20"/>
                <w:szCs w:val="20"/>
                <w:lang w:eastAsia="en-US"/>
              </w:rPr>
              <w:t>П</w:t>
            </w:r>
            <w:r w:rsidRPr="00AF5FC3">
              <w:rPr>
                <w:sz w:val="20"/>
                <w:szCs w:val="20"/>
                <w:lang w:eastAsia="en-US"/>
              </w:rPr>
              <w:t>редусмотреть</w:t>
            </w:r>
            <w:r w:rsidR="00472237" w:rsidRPr="00AF5FC3">
              <w:rPr>
                <w:sz w:val="20"/>
                <w:szCs w:val="20"/>
                <w:lang w:eastAsia="en-US"/>
              </w:rPr>
              <w:t xml:space="preserve"> дополнительно 1 </w:t>
            </w:r>
            <w:proofErr w:type="spellStart"/>
            <w:r w:rsidR="00472237" w:rsidRPr="00AF5FC3">
              <w:rPr>
                <w:sz w:val="20"/>
                <w:szCs w:val="20"/>
                <w:lang w:eastAsia="en-US"/>
              </w:rPr>
              <w:t>машино</w:t>
            </w:r>
            <w:proofErr w:type="spellEnd"/>
            <w:r w:rsidR="00472237" w:rsidRPr="00AF5FC3">
              <w:rPr>
                <w:sz w:val="20"/>
                <w:szCs w:val="20"/>
                <w:lang w:eastAsia="en-US"/>
              </w:rPr>
              <w:t xml:space="preserve">-место </w:t>
            </w:r>
            <w:r w:rsidR="00A71A27" w:rsidRPr="00AF5FC3">
              <w:rPr>
                <w:sz w:val="20"/>
                <w:szCs w:val="20"/>
                <w:lang w:eastAsia="en-US"/>
              </w:rPr>
              <w:t xml:space="preserve">под </w:t>
            </w:r>
            <w:r w:rsidR="00472237" w:rsidRPr="00AF5FC3">
              <w:rPr>
                <w:sz w:val="20"/>
                <w:szCs w:val="20"/>
                <w:lang w:eastAsia="en-US"/>
              </w:rPr>
              <w:t>социально</w:t>
            </w:r>
            <w:r w:rsidR="00A71A27" w:rsidRPr="00AF5FC3">
              <w:rPr>
                <w:sz w:val="20"/>
                <w:szCs w:val="20"/>
                <w:lang w:eastAsia="en-US"/>
              </w:rPr>
              <w:t>е</w:t>
            </w:r>
            <w:r w:rsidR="00472237" w:rsidRPr="00AF5FC3">
              <w:rPr>
                <w:sz w:val="20"/>
                <w:szCs w:val="20"/>
                <w:lang w:eastAsia="en-US"/>
              </w:rPr>
              <w:t xml:space="preserve"> такси для людей с ограниченными возможностями</w:t>
            </w:r>
            <w:r w:rsidR="00963C40" w:rsidRPr="00AF5FC3">
              <w:rPr>
                <w:sz w:val="20"/>
                <w:szCs w:val="20"/>
                <w:lang w:eastAsia="en-US"/>
              </w:rPr>
              <w:t xml:space="preserve"> </w:t>
            </w:r>
            <w:r w:rsidR="009C1565" w:rsidRPr="00AF5FC3">
              <w:rPr>
                <w:sz w:val="20"/>
                <w:szCs w:val="20"/>
                <w:lang w:eastAsia="en-US"/>
              </w:rPr>
              <w:t>возле</w:t>
            </w:r>
            <w:r w:rsidR="00963C40" w:rsidRPr="00AF5FC3">
              <w:rPr>
                <w:sz w:val="20"/>
                <w:szCs w:val="20"/>
                <w:lang w:eastAsia="en-US"/>
              </w:rPr>
              <w:t xml:space="preserve"> объектов здравоохранения, образования, культуры и спорта.</w:t>
            </w:r>
          </w:p>
          <w:p w14:paraId="18F55E9D" w14:textId="1263AD6E" w:rsidR="00FD7108" w:rsidRPr="00AF5FC3" w:rsidRDefault="000E6076" w:rsidP="000E6076">
            <w:pPr>
              <w:rPr>
                <w:sz w:val="20"/>
                <w:szCs w:val="20"/>
                <w:lang w:eastAsia="en-US"/>
              </w:rPr>
            </w:pPr>
            <w:r w:rsidRPr="00AF5FC3">
              <w:rPr>
                <w:sz w:val="20"/>
                <w:szCs w:val="20"/>
                <w:lang w:eastAsia="en-US"/>
              </w:rPr>
              <w:t>4.</w:t>
            </w:r>
            <w:r w:rsidRPr="00AF5FC3">
              <w:rPr>
                <w:sz w:val="20"/>
                <w:szCs w:val="20"/>
                <w:lang w:val="en-US" w:eastAsia="en-US"/>
              </w:rPr>
              <w:t> </w:t>
            </w:r>
            <w:r w:rsidR="00DE3794" w:rsidRPr="00AF5FC3">
              <w:rPr>
                <w:sz w:val="20"/>
                <w:szCs w:val="20"/>
                <w:lang w:eastAsia="en-US"/>
              </w:rPr>
              <w:t>В з</w:t>
            </w:r>
            <w:r w:rsidR="00A71A27" w:rsidRPr="00AF5FC3">
              <w:rPr>
                <w:sz w:val="20"/>
                <w:szCs w:val="20"/>
                <w:lang w:eastAsia="en-US"/>
              </w:rPr>
              <w:t>начени</w:t>
            </w:r>
            <w:r w:rsidR="00DE3794" w:rsidRPr="00AF5FC3">
              <w:rPr>
                <w:sz w:val="20"/>
                <w:szCs w:val="20"/>
                <w:lang w:eastAsia="en-US"/>
              </w:rPr>
              <w:t>и</w:t>
            </w:r>
            <w:r w:rsidR="00A71A27" w:rsidRPr="00AF5FC3">
              <w:rPr>
                <w:sz w:val="20"/>
                <w:szCs w:val="20"/>
                <w:lang w:eastAsia="en-US"/>
              </w:rPr>
              <w:t xml:space="preserve"> расчетного показателя обеспеченности местами временного хранения легковых автомобилей</w:t>
            </w:r>
            <w:r w:rsidR="00EA5A32" w:rsidRPr="00AF5FC3">
              <w:rPr>
                <w:sz w:val="20"/>
                <w:szCs w:val="20"/>
                <w:lang w:eastAsia="en-US"/>
              </w:rPr>
              <w:t xml:space="preserve"> учтены</w:t>
            </w:r>
            <w:r w:rsidR="00A71A27" w:rsidRPr="00AF5FC3">
              <w:rPr>
                <w:sz w:val="20"/>
                <w:szCs w:val="20"/>
                <w:lang w:eastAsia="en-US"/>
              </w:rPr>
              <w:t xml:space="preserve"> места стоянки такси.</w:t>
            </w:r>
          </w:p>
        </w:tc>
      </w:tr>
    </w:tbl>
    <w:p w14:paraId="15A52EFA" w14:textId="77777777" w:rsidR="000E6076" w:rsidRPr="00AF5FC3" w:rsidRDefault="000E6076" w:rsidP="000E6076">
      <w:pPr>
        <w:pStyle w:val="affffffff0"/>
      </w:pPr>
    </w:p>
    <w:p w14:paraId="26CEA0FA" w14:textId="318EE43B" w:rsidR="005147BC" w:rsidRPr="00AF5FC3" w:rsidRDefault="005147BC" w:rsidP="000E6076">
      <w:pPr>
        <w:pStyle w:val="affffffff0"/>
      </w:pPr>
    </w:p>
    <w:p w14:paraId="36FA0B43" w14:textId="77777777" w:rsidR="005147BC" w:rsidRPr="00AF5FC3" w:rsidRDefault="005147BC" w:rsidP="000E6076">
      <w:pPr>
        <w:pStyle w:val="affffffff0"/>
      </w:pPr>
    </w:p>
    <w:p w14:paraId="3CEF106B" w14:textId="77777777" w:rsidR="005147BC" w:rsidRPr="00AF5FC3" w:rsidRDefault="005147BC" w:rsidP="000E6076">
      <w:pPr>
        <w:pStyle w:val="affffffff0"/>
      </w:pPr>
    </w:p>
    <w:p w14:paraId="1145C0CC" w14:textId="77777777" w:rsidR="005147BC" w:rsidRPr="00AF5FC3" w:rsidRDefault="005147BC" w:rsidP="000E6076">
      <w:pPr>
        <w:pStyle w:val="affffffff0"/>
      </w:pPr>
    </w:p>
    <w:p w14:paraId="53C4608B" w14:textId="77777777" w:rsidR="005147BC" w:rsidRPr="00AF5FC3" w:rsidRDefault="005147BC" w:rsidP="000E6076">
      <w:pPr>
        <w:pStyle w:val="affffffff0"/>
      </w:pPr>
    </w:p>
    <w:p w14:paraId="0B6B0092" w14:textId="77777777" w:rsidR="005147BC" w:rsidRPr="00AF5FC3" w:rsidRDefault="005147BC" w:rsidP="000E6076">
      <w:pPr>
        <w:pStyle w:val="affffffff0"/>
      </w:pPr>
    </w:p>
    <w:p w14:paraId="703A8EED" w14:textId="4C4E2485" w:rsidR="007A1433" w:rsidRPr="00AF5FC3" w:rsidRDefault="00F810A0" w:rsidP="001429E0">
      <w:pPr>
        <w:pStyle w:val="ConsPlusTitle"/>
        <w:tabs>
          <w:tab w:val="left" w:pos="709"/>
        </w:tabs>
        <w:adjustRightInd/>
        <w:spacing w:before="24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lastRenderedPageBreak/>
        <w:t>1.4.1</w:t>
      </w:r>
      <w:r w:rsidR="0013372C" w:rsidRPr="00AF5FC3">
        <w:rPr>
          <w:rFonts w:ascii="Times New Roman" w:hAnsi="Times New Roman" w:cs="Times New Roman"/>
          <w:b w:val="0"/>
          <w:bCs w:val="0"/>
          <w:sz w:val="24"/>
          <w:szCs w:val="24"/>
        </w:rPr>
        <w:t>0</w:t>
      </w:r>
      <w:r w:rsidRPr="00AF5FC3">
        <w:rPr>
          <w:rFonts w:ascii="Times New Roman" w:hAnsi="Times New Roman" w:cs="Times New Roman"/>
          <w:b w:val="0"/>
          <w:bCs w:val="0"/>
          <w:sz w:val="24"/>
          <w:szCs w:val="24"/>
        </w:rPr>
        <w:t xml:space="preserve"> </w:t>
      </w:r>
      <w:proofErr w:type="gramStart"/>
      <w:r w:rsidR="007A1433" w:rsidRPr="00AF5FC3">
        <w:rPr>
          <w:rFonts w:ascii="Times New Roman" w:hAnsi="Times New Roman" w:cs="Times New Roman"/>
          <w:b w:val="0"/>
          <w:bCs w:val="0"/>
          <w:sz w:val="24"/>
          <w:szCs w:val="24"/>
        </w:rPr>
        <w:t>В</w:t>
      </w:r>
      <w:proofErr w:type="gramEnd"/>
      <w:r w:rsidR="007A1433" w:rsidRPr="00AF5FC3">
        <w:rPr>
          <w:rFonts w:ascii="Times New Roman" w:hAnsi="Times New Roman" w:cs="Times New Roman"/>
          <w:b w:val="0"/>
          <w:bCs w:val="0"/>
          <w:sz w:val="24"/>
          <w:szCs w:val="24"/>
        </w:rPr>
        <w:t xml:space="preserve"> области электро</w:t>
      </w:r>
      <w:r w:rsidR="00FA0324" w:rsidRPr="00AF5FC3">
        <w:rPr>
          <w:rFonts w:ascii="Times New Roman" w:hAnsi="Times New Roman" w:cs="Times New Roman"/>
          <w:b w:val="0"/>
          <w:bCs w:val="0"/>
          <w:sz w:val="24"/>
          <w:szCs w:val="24"/>
        </w:rPr>
        <w:t>-</w:t>
      </w:r>
      <w:r w:rsidR="00BD5972" w:rsidRPr="00AF5FC3">
        <w:rPr>
          <w:rFonts w:ascii="Times New Roman" w:hAnsi="Times New Roman" w:cs="Times New Roman"/>
          <w:b w:val="0"/>
          <w:bCs w:val="0"/>
          <w:sz w:val="24"/>
          <w:szCs w:val="24"/>
        </w:rPr>
        <w:t>,</w:t>
      </w:r>
      <w:r w:rsidR="00FA0324" w:rsidRPr="00AF5FC3">
        <w:rPr>
          <w:rFonts w:ascii="Times New Roman" w:hAnsi="Times New Roman" w:cs="Times New Roman"/>
          <w:b w:val="0"/>
          <w:bCs w:val="0"/>
          <w:sz w:val="24"/>
          <w:szCs w:val="24"/>
        </w:rPr>
        <w:t xml:space="preserve"> тепло-, газо- и водоснабжения населения, водоотведения</w:t>
      </w:r>
      <w:bookmarkEnd w:id="97"/>
      <w:bookmarkEnd w:id="98"/>
      <w:bookmarkEnd w:id="99"/>
      <w:bookmarkEnd w:id="100"/>
      <w:bookmarkEnd w:id="101"/>
      <w:bookmarkEnd w:id="102"/>
      <w:bookmarkEnd w:id="103"/>
      <w:bookmarkEnd w:id="104"/>
      <w:bookmarkEnd w:id="105"/>
    </w:p>
    <w:p w14:paraId="61DDE699" w14:textId="5FB92BE6" w:rsidR="00FA0324" w:rsidRPr="00AF5FC3" w:rsidRDefault="00FA0324" w:rsidP="005147BC">
      <w:pPr>
        <w:pStyle w:val="af4"/>
        <w:rPr>
          <w:b w:val="0"/>
        </w:rPr>
      </w:pPr>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12</w:t>
      </w:r>
      <w:r w:rsidR="003E0125" w:rsidRPr="00AF5FC3">
        <w:rPr>
          <w:b w:val="0"/>
          <w:noProof/>
        </w:rPr>
        <w:fldChar w:fldCharType="end"/>
      </w:r>
      <w:r w:rsidRPr="00AF5FC3">
        <w:rPr>
          <w:b w:val="0"/>
        </w:rPr>
        <w:t xml:space="preserve"> –</w:t>
      </w:r>
      <w:r w:rsidR="000562D7" w:rsidRPr="00AF5FC3">
        <w:rPr>
          <w:b w:val="0"/>
        </w:rPr>
        <w:t xml:space="preserve"> Р</w:t>
      </w:r>
      <w:r w:rsidRPr="00AF5FC3">
        <w:rPr>
          <w:b w:val="0"/>
        </w:rPr>
        <w:t>асчетны</w:t>
      </w:r>
      <w:r w:rsidR="000562D7" w:rsidRPr="00AF5FC3">
        <w:rPr>
          <w:b w:val="0"/>
        </w:rPr>
        <w:t>е показатели</w:t>
      </w:r>
      <w:r w:rsidRPr="00AF5FC3">
        <w:rPr>
          <w:b w:val="0"/>
        </w:rPr>
        <w:t xml:space="preserve"> для объектов местного значения городского округа в области электро-, тепло-, газо- и водоснабжения населения, водоотведения  </w:t>
      </w:r>
    </w:p>
    <w:tbl>
      <w:tblPr>
        <w:tblStyle w:val="115"/>
        <w:tblW w:w="5000" w:type="pct"/>
        <w:tblLook w:val="0000" w:firstRow="0" w:lastRow="0" w:firstColumn="0" w:lastColumn="0" w:noHBand="0" w:noVBand="0"/>
      </w:tblPr>
      <w:tblGrid>
        <w:gridCol w:w="2261"/>
        <w:gridCol w:w="3741"/>
        <w:gridCol w:w="1724"/>
        <w:gridCol w:w="1612"/>
      </w:tblGrid>
      <w:tr w:rsidR="003E0125" w:rsidRPr="00AF5FC3" w14:paraId="5CFED72E" w14:textId="77777777" w:rsidTr="0028782C">
        <w:trPr>
          <w:trHeight w:val="20"/>
        </w:trPr>
        <w:tc>
          <w:tcPr>
            <w:tcW w:w="1211" w:type="pct"/>
            <w:vAlign w:val="center"/>
          </w:tcPr>
          <w:p w14:paraId="16356E6F" w14:textId="77777777" w:rsidR="00FA0324" w:rsidRPr="00AF5FC3" w:rsidRDefault="00FA0324" w:rsidP="0028782C">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вида объекта</w:t>
            </w:r>
          </w:p>
        </w:tc>
        <w:tc>
          <w:tcPr>
            <w:tcW w:w="2003" w:type="pct"/>
            <w:vAlign w:val="center"/>
          </w:tcPr>
          <w:p w14:paraId="1ADA55D8" w14:textId="77777777" w:rsidR="00FA0324" w:rsidRPr="00AF5FC3" w:rsidRDefault="00FA0324" w:rsidP="0028782C">
            <w:pPr>
              <w:pStyle w:val="ConsPlusNormal"/>
              <w:ind w:firstLine="0"/>
              <w:jc w:val="center"/>
              <w:rPr>
                <w:rFonts w:ascii="Times New Roman" w:hAnsi="Times New Roman" w:cs="Times New Roman"/>
              </w:rPr>
            </w:pPr>
            <w:r w:rsidRPr="00AF5FC3">
              <w:rPr>
                <w:rFonts w:ascii="Times New Roman" w:hAnsi="Times New Roman" w:cs="Times New Roman"/>
              </w:rPr>
              <w:t>Наименование нормируемого расчетного показателя, единица измерения</w:t>
            </w:r>
          </w:p>
        </w:tc>
        <w:tc>
          <w:tcPr>
            <w:tcW w:w="1786" w:type="pct"/>
            <w:gridSpan w:val="2"/>
            <w:vAlign w:val="center"/>
          </w:tcPr>
          <w:p w14:paraId="451BF7D1" w14:textId="77777777" w:rsidR="00FA0324" w:rsidRPr="00AF5FC3" w:rsidRDefault="00FA0324" w:rsidP="0028782C">
            <w:pPr>
              <w:pStyle w:val="ConsPlusNormal"/>
              <w:ind w:firstLine="0"/>
              <w:jc w:val="center"/>
              <w:rPr>
                <w:rFonts w:ascii="Times New Roman" w:hAnsi="Times New Roman" w:cs="Times New Roman"/>
              </w:rPr>
            </w:pPr>
            <w:r w:rsidRPr="00AF5FC3">
              <w:rPr>
                <w:rFonts w:ascii="Times New Roman" w:hAnsi="Times New Roman" w:cs="Times New Roman"/>
              </w:rPr>
              <w:t>Значение расчетного показателя</w:t>
            </w:r>
          </w:p>
        </w:tc>
      </w:tr>
      <w:tr w:rsidR="003E0125" w:rsidRPr="00AF5FC3" w14:paraId="4C9FEAFB" w14:textId="77777777" w:rsidTr="0028782C">
        <w:trPr>
          <w:trHeight w:val="610"/>
        </w:trPr>
        <w:tc>
          <w:tcPr>
            <w:tcW w:w="1211" w:type="pct"/>
          </w:tcPr>
          <w:p w14:paraId="531893F6" w14:textId="402C94F4" w:rsidR="00FA0324" w:rsidRPr="00AF5FC3" w:rsidRDefault="00735210" w:rsidP="0028782C">
            <w:pPr>
              <w:pStyle w:val="ConsPlusNormal"/>
              <w:ind w:firstLine="0"/>
              <w:rPr>
                <w:rFonts w:ascii="Times New Roman" w:hAnsi="Times New Roman" w:cs="Times New Roman"/>
              </w:rPr>
            </w:pPr>
            <w:r w:rsidRPr="00AF5FC3">
              <w:rPr>
                <w:rFonts w:ascii="Times New Roman" w:hAnsi="Times New Roman" w:cs="Times New Roman"/>
              </w:rPr>
              <w:t>Объекты в области электроснабжения населения</w:t>
            </w:r>
          </w:p>
        </w:tc>
        <w:tc>
          <w:tcPr>
            <w:tcW w:w="2003" w:type="pct"/>
          </w:tcPr>
          <w:p w14:paraId="70F12BEB"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 xml:space="preserve">Удельная расчетная коммунально-бытовая электрическая нагрузка, </w:t>
            </w:r>
          </w:p>
          <w:p w14:paraId="6F2EBCB8"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кВт на 1 человека [1]</w:t>
            </w:r>
          </w:p>
        </w:tc>
        <w:tc>
          <w:tcPr>
            <w:tcW w:w="1786" w:type="pct"/>
            <w:gridSpan w:val="2"/>
          </w:tcPr>
          <w:p w14:paraId="0FD398D5" w14:textId="449D5F5C"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Без стационарных электроплит</w:t>
            </w:r>
            <w:r w:rsidR="000411C0" w:rsidRPr="00AF5FC3">
              <w:rPr>
                <w:rFonts w:ascii="Times New Roman" w:hAnsi="Times New Roman" w:cs="Times New Roman"/>
              </w:rPr>
              <w:t xml:space="preserve"> –</w:t>
            </w:r>
            <w:r w:rsidRPr="00AF5FC3">
              <w:rPr>
                <w:rFonts w:ascii="Times New Roman" w:hAnsi="Times New Roman" w:cs="Times New Roman"/>
              </w:rPr>
              <w:t>0,</w:t>
            </w:r>
            <w:r w:rsidR="00A61758" w:rsidRPr="00AF5FC3">
              <w:rPr>
                <w:rFonts w:ascii="Times New Roman" w:hAnsi="Times New Roman" w:cs="Times New Roman"/>
              </w:rPr>
              <w:t>43</w:t>
            </w:r>
            <w:r w:rsidR="000411C0" w:rsidRPr="00AF5FC3">
              <w:rPr>
                <w:rFonts w:ascii="Times New Roman" w:hAnsi="Times New Roman" w:cs="Times New Roman"/>
              </w:rPr>
              <w:t>.</w:t>
            </w:r>
          </w:p>
          <w:p w14:paraId="4A0F6B9B" w14:textId="5928113D"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Со стационарными электроплитами – 0,</w:t>
            </w:r>
            <w:r w:rsidR="00A61758" w:rsidRPr="00AF5FC3">
              <w:rPr>
                <w:rFonts w:ascii="Times New Roman" w:hAnsi="Times New Roman" w:cs="Times New Roman"/>
              </w:rPr>
              <w:t>52</w:t>
            </w:r>
            <w:r w:rsidR="000411C0" w:rsidRPr="00AF5FC3">
              <w:rPr>
                <w:rFonts w:ascii="Times New Roman" w:hAnsi="Times New Roman" w:cs="Times New Roman"/>
              </w:rPr>
              <w:t>.</w:t>
            </w:r>
          </w:p>
        </w:tc>
      </w:tr>
      <w:tr w:rsidR="003E0125" w:rsidRPr="00AF5FC3" w14:paraId="5672E75C" w14:textId="77777777" w:rsidTr="0028782C">
        <w:trPr>
          <w:trHeight w:val="20"/>
        </w:trPr>
        <w:tc>
          <w:tcPr>
            <w:tcW w:w="1211" w:type="pct"/>
            <w:vMerge w:val="restart"/>
          </w:tcPr>
          <w:p w14:paraId="3F026780" w14:textId="69411768" w:rsidR="00FA0324" w:rsidRPr="00AF5FC3" w:rsidRDefault="001C5C5C" w:rsidP="0028782C">
            <w:pPr>
              <w:pStyle w:val="ConsPlusNormal"/>
              <w:ind w:firstLine="0"/>
              <w:rPr>
                <w:rFonts w:ascii="Times New Roman" w:hAnsi="Times New Roman" w:cs="Times New Roman"/>
              </w:rPr>
            </w:pPr>
            <w:r w:rsidRPr="00AF5FC3">
              <w:rPr>
                <w:rFonts w:ascii="Times New Roman" w:hAnsi="Times New Roman" w:cs="Times New Roman"/>
              </w:rPr>
              <w:t>Объекты в области</w:t>
            </w:r>
            <w:r w:rsidR="00FA0324" w:rsidRPr="00AF5FC3">
              <w:rPr>
                <w:rFonts w:ascii="Times New Roman" w:hAnsi="Times New Roman" w:cs="Times New Roman"/>
              </w:rPr>
              <w:t xml:space="preserve"> теплоснабжения </w:t>
            </w:r>
            <w:r w:rsidRPr="00AF5FC3">
              <w:rPr>
                <w:rFonts w:ascii="Times New Roman" w:hAnsi="Times New Roman" w:cs="Times New Roman"/>
              </w:rPr>
              <w:t>населения</w:t>
            </w:r>
          </w:p>
        </w:tc>
        <w:tc>
          <w:tcPr>
            <w:tcW w:w="2003" w:type="pct"/>
            <w:vMerge w:val="restart"/>
          </w:tcPr>
          <w:p w14:paraId="5A497A62" w14:textId="4307ECFA"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Удельный расход тепла на отопление и горячее водоснабжение жилых зданий, ккал/ч на 1 кв.</w:t>
            </w:r>
            <w:r w:rsidR="005351D0" w:rsidRPr="00AF5FC3">
              <w:rPr>
                <w:rFonts w:ascii="Times New Roman" w:hAnsi="Times New Roman" w:cs="Times New Roman"/>
              </w:rPr>
              <w:t> </w:t>
            </w:r>
            <w:r w:rsidRPr="00AF5FC3">
              <w:rPr>
                <w:rFonts w:ascii="Times New Roman" w:hAnsi="Times New Roman" w:cs="Times New Roman"/>
              </w:rPr>
              <w:t>м общей площади здания</w:t>
            </w:r>
          </w:p>
        </w:tc>
        <w:tc>
          <w:tcPr>
            <w:tcW w:w="923" w:type="pct"/>
          </w:tcPr>
          <w:p w14:paraId="4FE8D61F"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Застройка</w:t>
            </w:r>
          </w:p>
        </w:tc>
        <w:tc>
          <w:tcPr>
            <w:tcW w:w="863" w:type="pct"/>
          </w:tcPr>
          <w:p w14:paraId="326B38E8"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Значение</w:t>
            </w:r>
          </w:p>
        </w:tc>
      </w:tr>
      <w:tr w:rsidR="003E0125" w:rsidRPr="00AF5FC3" w14:paraId="43EBF701" w14:textId="77777777" w:rsidTr="0028782C">
        <w:trPr>
          <w:trHeight w:val="20"/>
        </w:trPr>
        <w:tc>
          <w:tcPr>
            <w:tcW w:w="1211" w:type="pct"/>
            <w:vMerge/>
          </w:tcPr>
          <w:p w14:paraId="11228E6A"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75BE31C0" w14:textId="77777777" w:rsidR="00FA0324" w:rsidRPr="00AF5FC3" w:rsidRDefault="00FA0324" w:rsidP="0028782C">
            <w:pPr>
              <w:pStyle w:val="ConsPlusNormal"/>
              <w:ind w:firstLine="0"/>
              <w:rPr>
                <w:rFonts w:ascii="Times New Roman" w:hAnsi="Times New Roman" w:cs="Times New Roman"/>
              </w:rPr>
            </w:pPr>
          </w:p>
        </w:tc>
        <w:tc>
          <w:tcPr>
            <w:tcW w:w="923" w:type="pct"/>
          </w:tcPr>
          <w:p w14:paraId="1C878A43"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1 этаж</w:t>
            </w:r>
          </w:p>
        </w:tc>
        <w:tc>
          <w:tcPr>
            <w:tcW w:w="863" w:type="pct"/>
          </w:tcPr>
          <w:p w14:paraId="16CFFB64" w14:textId="3DE17172"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87,52</w:t>
            </w:r>
          </w:p>
        </w:tc>
      </w:tr>
      <w:tr w:rsidR="003E0125" w:rsidRPr="00AF5FC3" w14:paraId="0D62EC80" w14:textId="77777777" w:rsidTr="0028782C">
        <w:trPr>
          <w:trHeight w:val="20"/>
        </w:trPr>
        <w:tc>
          <w:tcPr>
            <w:tcW w:w="1211" w:type="pct"/>
            <w:vMerge/>
          </w:tcPr>
          <w:p w14:paraId="4E6FCCBC"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320E2D4D" w14:textId="77777777" w:rsidR="00FA0324" w:rsidRPr="00AF5FC3" w:rsidRDefault="00FA0324" w:rsidP="0028782C">
            <w:pPr>
              <w:pStyle w:val="ConsPlusNormal"/>
              <w:ind w:firstLine="0"/>
              <w:rPr>
                <w:rFonts w:ascii="Times New Roman" w:hAnsi="Times New Roman" w:cs="Times New Roman"/>
              </w:rPr>
            </w:pPr>
          </w:p>
        </w:tc>
        <w:tc>
          <w:tcPr>
            <w:tcW w:w="923" w:type="pct"/>
          </w:tcPr>
          <w:p w14:paraId="64ECB71D"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2 этажа</w:t>
            </w:r>
          </w:p>
        </w:tc>
        <w:tc>
          <w:tcPr>
            <w:tcW w:w="863" w:type="pct"/>
          </w:tcPr>
          <w:p w14:paraId="6839D310" w14:textId="61484FF1"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78,84</w:t>
            </w:r>
          </w:p>
        </w:tc>
      </w:tr>
      <w:tr w:rsidR="003E0125" w:rsidRPr="00AF5FC3" w14:paraId="1EF88451" w14:textId="77777777" w:rsidTr="0028782C">
        <w:trPr>
          <w:trHeight w:val="20"/>
        </w:trPr>
        <w:tc>
          <w:tcPr>
            <w:tcW w:w="1211" w:type="pct"/>
            <w:vMerge/>
          </w:tcPr>
          <w:p w14:paraId="27179C41"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4FD23477" w14:textId="77777777" w:rsidR="00FA0324" w:rsidRPr="00AF5FC3" w:rsidRDefault="00FA0324" w:rsidP="0028782C">
            <w:pPr>
              <w:pStyle w:val="ConsPlusNormal"/>
              <w:ind w:firstLine="0"/>
              <w:rPr>
                <w:rFonts w:ascii="Times New Roman" w:hAnsi="Times New Roman" w:cs="Times New Roman"/>
              </w:rPr>
            </w:pPr>
          </w:p>
        </w:tc>
        <w:tc>
          <w:tcPr>
            <w:tcW w:w="923" w:type="pct"/>
          </w:tcPr>
          <w:p w14:paraId="4E33A4AD"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3 этажа</w:t>
            </w:r>
          </w:p>
        </w:tc>
        <w:tc>
          <w:tcPr>
            <w:tcW w:w="863" w:type="pct"/>
          </w:tcPr>
          <w:p w14:paraId="2E416CD2" w14:textId="658A662D"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68,58</w:t>
            </w:r>
          </w:p>
        </w:tc>
      </w:tr>
      <w:tr w:rsidR="003E0125" w:rsidRPr="00AF5FC3" w14:paraId="00F188D1" w14:textId="77777777" w:rsidTr="0028782C">
        <w:trPr>
          <w:trHeight w:val="20"/>
        </w:trPr>
        <w:tc>
          <w:tcPr>
            <w:tcW w:w="1211" w:type="pct"/>
            <w:vMerge/>
          </w:tcPr>
          <w:p w14:paraId="3EF8CA9A"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6981521B" w14:textId="77777777" w:rsidR="00FA0324" w:rsidRPr="00AF5FC3" w:rsidRDefault="00FA0324" w:rsidP="0028782C">
            <w:pPr>
              <w:pStyle w:val="ConsPlusNormal"/>
              <w:ind w:firstLine="0"/>
              <w:rPr>
                <w:rFonts w:ascii="Times New Roman" w:hAnsi="Times New Roman" w:cs="Times New Roman"/>
              </w:rPr>
            </w:pPr>
          </w:p>
        </w:tc>
        <w:tc>
          <w:tcPr>
            <w:tcW w:w="923" w:type="pct"/>
          </w:tcPr>
          <w:p w14:paraId="2137BFAF"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4 этажа</w:t>
            </w:r>
          </w:p>
        </w:tc>
        <w:tc>
          <w:tcPr>
            <w:tcW w:w="863" w:type="pct"/>
          </w:tcPr>
          <w:p w14:paraId="72C1694C" w14:textId="2EB0C7AE"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66,65</w:t>
            </w:r>
          </w:p>
        </w:tc>
      </w:tr>
      <w:tr w:rsidR="003E0125" w:rsidRPr="00AF5FC3" w14:paraId="59867E48" w14:textId="77777777" w:rsidTr="0028782C">
        <w:trPr>
          <w:trHeight w:val="20"/>
        </w:trPr>
        <w:tc>
          <w:tcPr>
            <w:tcW w:w="1211" w:type="pct"/>
            <w:vMerge/>
          </w:tcPr>
          <w:p w14:paraId="4D1A654F"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08AD6810" w14:textId="77777777" w:rsidR="00FA0324" w:rsidRPr="00AF5FC3" w:rsidRDefault="00FA0324" w:rsidP="0028782C">
            <w:pPr>
              <w:pStyle w:val="ConsPlusNormal"/>
              <w:ind w:firstLine="0"/>
              <w:rPr>
                <w:rFonts w:ascii="Times New Roman" w:hAnsi="Times New Roman" w:cs="Times New Roman"/>
              </w:rPr>
            </w:pPr>
          </w:p>
        </w:tc>
        <w:tc>
          <w:tcPr>
            <w:tcW w:w="923" w:type="pct"/>
          </w:tcPr>
          <w:p w14:paraId="7F7DDD04"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5–9 этажей</w:t>
            </w:r>
          </w:p>
        </w:tc>
        <w:tc>
          <w:tcPr>
            <w:tcW w:w="863" w:type="pct"/>
          </w:tcPr>
          <w:p w14:paraId="1A94CCEE" w14:textId="00B4DB8E"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62,89</w:t>
            </w:r>
          </w:p>
        </w:tc>
      </w:tr>
      <w:tr w:rsidR="003E0125" w:rsidRPr="00AF5FC3" w14:paraId="38B240C4" w14:textId="77777777" w:rsidTr="0028782C">
        <w:trPr>
          <w:trHeight w:val="20"/>
        </w:trPr>
        <w:tc>
          <w:tcPr>
            <w:tcW w:w="1211" w:type="pct"/>
            <w:vMerge/>
          </w:tcPr>
          <w:p w14:paraId="17A7765C" w14:textId="77777777" w:rsidR="00FA0324" w:rsidRPr="00AF5FC3" w:rsidRDefault="00FA0324" w:rsidP="0028782C">
            <w:pPr>
              <w:pStyle w:val="ConsPlusNormal"/>
              <w:ind w:firstLine="0"/>
              <w:rPr>
                <w:rFonts w:ascii="Times New Roman" w:hAnsi="Times New Roman" w:cs="Times New Roman"/>
              </w:rPr>
            </w:pPr>
          </w:p>
        </w:tc>
        <w:tc>
          <w:tcPr>
            <w:tcW w:w="2003" w:type="pct"/>
            <w:vMerge/>
          </w:tcPr>
          <w:p w14:paraId="0E7477F9" w14:textId="77777777" w:rsidR="00FA0324" w:rsidRPr="00AF5FC3" w:rsidRDefault="00FA0324" w:rsidP="0028782C">
            <w:pPr>
              <w:pStyle w:val="ConsPlusNormal"/>
              <w:ind w:firstLine="0"/>
              <w:rPr>
                <w:rFonts w:ascii="Times New Roman" w:hAnsi="Times New Roman" w:cs="Times New Roman"/>
              </w:rPr>
            </w:pPr>
          </w:p>
        </w:tc>
        <w:tc>
          <w:tcPr>
            <w:tcW w:w="923" w:type="pct"/>
          </w:tcPr>
          <w:p w14:paraId="252B490D" w14:textId="09B69DAE" w:rsidR="00FA0324" w:rsidRPr="00AF5FC3" w:rsidRDefault="00AD2CC1" w:rsidP="0028782C">
            <w:pPr>
              <w:pStyle w:val="ConsPlusNormal"/>
              <w:ind w:firstLine="0"/>
              <w:rPr>
                <w:rFonts w:ascii="Times New Roman" w:hAnsi="Times New Roman" w:cs="Times New Roman"/>
              </w:rPr>
            </w:pPr>
            <w:r w:rsidRPr="00AF5FC3">
              <w:rPr>
                <w:rFonts w:ascii="Times New Roman" w:hAnsi="Times New Roman" w:cs="Times New Roman"/>
              </w:rPr>
              <w:t>10 и более</w:t>
            </w:r>
          </w:p>
        </w:tc>
        <w:tc>
          <w:tcPr>
            <w:tcW w:w="863" w:type="pct"/>
          </w:tcPr>
          <w:p w14:paraId="089E370A" w14:textId="0C531A43" w:rsidR="00FA0324" w:rsidRPr="00AF5FC3" w:rsidRDefault="00721E34" w:rsidP="0028782C">
            <w:pPr>
              <w:pStyle w:val="ConsPlusNormal"/>
              <w:ind w:firstLine="0"/>
              <w:rPr>
                <w:rFonts w:ascii="Times New Roman" w:hAnsi="Times New Roman" w:cs="Times New Roman"/>
              </w:rPr>
            </w:pPr>
            <w:r w:rsidRPr="00AF5FC3">
              <w:rPr>
                <w:rFonts w:ascii="Times New Roman" w:hAnsi="Times New Roman" w:cs="Times New Roman"/>
              </w:rPr>
              <w:t>58,01</w:t>
            </w:r>
          </w:p>
        </w:tc>
      </w:tr>
      <w:tr w:rsidR="003E0125" w:rsidRPr="00AF5FC3" w14:paraId="21C4CC74" w14:textId="77777777" w:rsidTr="0028782C">
        <w:trPr>
          <w:trHeight w:val="20"/>
        </w:trPr>
        <w:tc>
          <w:tcPr>
            <w:tcW w:w="1211" w:type="pct"/>
            <w:vMerge/>
          </w:tcPr>
          <w:p w14:paraId="766B2F83" w14:textId="77777777" w:rsidR="00FA0324" w:rsidRPr="00AF5FC3" w:rsidRDefault="00FA0324" w:rsidP="0028782C">
            <w:pPr>
              <w:rPr>
                <w:sz w:val="20"/>
                <w:szCs w:val="20"/>
              </w:rPr>
            </w:pPr>
          </w:p>
        </w:tc>
        <w:tc>
          <w:tcPr>
            <w:tcW w:w="2003" w:type="pct"/>
            <w:vMerge w:val="restart"/>
          </w:tcPr>
          <w:p w14:paraId="090AAB6E"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 xml:space="preserve">Удельный расход тепла на отопление, вентиляцию и горячее водоснабжение административных и общественных зданий, </w:t>
            </w:r>
          </w:p>
          <w:p w14:paraId="795F51BB" w14:textId="49591A38"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ккал/ч на 1 кв.</w:t>
            </w:r>
            <w:r w:rsidR="005351D0" w:rsidRPr="00AF5FC3">
              <w:rPr>
                <w:rFonts w:ascii="Times New Roman" w:hAnsi="Times New Roman" w:cs="Times New Roman"/>
              </w:rPr>
              <w:t> </w:t>
            </w:r>
            <w:r w:rsidRPr="00AF5FC3">
              <w:rPr>
                <w:rFonts w:ascii="Times New Roman" w:hAnsi="Times New Roman" w:cs="Times New Roman"/>
              </w:rPr>
              <w:t>м общей площади здания</w:t>
            </w:r>
          </w:p>
        </w:tc>
        <w:tc>
          <w:tcPr>
            <w:tcW w:w="923" w:type="pct"/>
          </w:tcPr>
          <w:p w14:paraId="58CF6AAB"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Застройка</w:t>
            </w:r>
          </w:p>
        </w:tc>
        <w:tc>
          <w:tcPr>
            <w:tcW w:w="863" w:type="pct"/>
          </w:tcPr>
          <w:p w14:paraId="283C0627"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Значение</w:t>
            </w:r>
          </w:p>
        </w:tc>
      </w:tr>
      <w:tr w:rsidR="003E0125" w:rsidRPr="00AF5FC3" w14:paraId="283D7826" w14:textId="77777777" w:rsidTr="0028782C">
        <w:trPr>
          <w:trHeight w:val="20"/>
        </w:trPr>
        <w:tc>
          <w:tcPr>
            <w:tcW w:w="1211" w:type="pct"/>
            <w:vMerge/>
          </w:tcPr>
          <w:p w14:paraId="15E44028" w14:textId="77777777" w:rsidR="00FA0324" w:rsidRPr="00AF5FC3" w:rsidRDefault="00FA0324" w:rsidP="0028782C">
            <w:pPr>
              <w:rPr>
                <w:sz w:val="20"/>
                <w:szCs w:val="20"/>
              </w:rPr>
            </w:pPr>
          </w:p>
        </w:tc>
        <w:tc>
          <w:tcPr>
            <w:tcW w:w="2003" w:type="pct"/>
            <w:vMerge/>
          </w:tcPr>
          <w:p w14:paraId="707DF2FA" w14:textId="77777777" w:rsidR="00FA0324" w:rsidRPr="00AF5FC3" w:rsidRDefault="00FA0324" w:rsidP="0028782C">
            <w:pPr>
              <w:pStyle w:val="ConsPlusNormal"/>
              <w:ind w:firstLine="0"/>
              <w:rPr>
                <w:rFonts w:ascii="Times New Roman" w:hAnsi="Times New Roman" w:cs="Times New Roman"/>
              </w:rPr>
            </w:pPr>
          </w:p>
        </w:tc>
        <w:tc>
          <w:tcPr>
            <w:tcW w:w="923" w:type="pct"/>
          </w:tcPr>
          <w:p w14:paraId="2ADF66B8"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1 этаж</w:t>
            </w:r>
          </w:p>
        </w:tc>
        <w:tc>
          <w:tcPr>
            <w:tcW w:w="863" w:type="pct"/>
          </w:tcPr>
          <w:p w14:paraId="57746B19" w14:textId="0B6C3D4E" w:rsidR="00FA0324" w:rsidRPr="00AF5FC3" w:rsidRDefault="00C552AA" w:rsidP="0028782C">
            <w:pPr>
              <w:pStyle w:val="ConsPlusNormal"/>
              <w:ind w:firstLine="0"/>
              <w:rPr>
                <w:rFonts w:ascii="Times New Roman" w:hAnsi="Times New Roman" w:cs="Times New Roman"/>
              </w:rPr>
            </w:pPr>
            <w:r w:rsidRPr="00AF5FC3">
              <w:rPr>
                <w:rFonts w:ascii="Times New Roman" w:hAnsi="Times New Roman" w:cs="Times New Roman"/>
              </w:rPr>
              <w:t>132,28</w:t>
            </w:r>
          </w:p>
        </w:tc>
      </w:tr>
      <w:tr w:rsidR="003E0125" w:rsidRPr="00AF5FC3" w14:paraId="09F01336" w14:textId="77777777" w:rsidTr="0028782C">
        <w:trPr>
          <w:trHeight w:val="20"/>
        </w:trPr>
        <w:tc>
          <w:tcPr>
            <w:tcW w:w="1211" w:type="pct"/>
            <w:vMerge/>
          </w:tcPr>
          <w:p w14:paraId="59370A04" w14:textId="77777777" w:rsidR="00FA0324" w:rsidRPr="00AF5FC3" w:rsidRDefault="00FA0324" w:rsidP="0028782C">
            <w:pPr>
              <w:rPr>
                <w:sz w:val="20"/>
                <w:szCs w:val="20"/>
              </w:rPr>
            </w:pPr>
          </w:p>
        </w:tc>
        <w:tc>
          <w:tcPr>
            <w:tcW w:w="2003" w:type="pct"/>
            <w:vMerge/>
          </w:tcPr>
          <w:p w14:paraId="2F882ED8" w14:textId="77777777" w:rsidR="00FA0324" w:rsidRPr="00AF5FC3" w:rsidRDefault="00FA0324" w:rsidP="0028782C">
            <w:pPr>
              <w:pStyle w:val="ConsPlusNormal"/>
              <w:ind w:firstLine="0"/>
              <w:rPr>
                <w:rFonts w:ascii="Times New Roman" w:hAnsi="Times New Roman" w:cs="Times New Roman"/>
              </w:rPr>
            </w:pPr>
          </w:p>
        </w:tc>
        <w:tc>
          <w:tcPr>
            <w:tcW w:w="923" w:type="pct"/>
          </w:tcPr>
          <w:p w14:paraId="1679E3D2"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2 этажа</w:t>
            </w:r>
          </w:p>
        </w:tc>
        <w:tc>
          <w:tcPr>
            <w:tcW w:w="863" w:type="pct"/>
          </w:tcPr>
          <w:p w14:paraId="5D25B07A" w14:textId="5B07BCE5" w:rsidR="00FA0324" w:rsidRPr="00AF5FC3" w:rsidRDefault="00C552AA" w:rsidP="0028782C">
            <w:pPr>
              <w:pStyle w:val="ConsPlusNormal"/>
              <w:ind w:firstLine="0"/>
              <w:rPr>
                <w:rFonts w:ascii="Times New Roman" w:hAnsi="Times New Roman" w:cs="Times New Roman"/>
              </w:rPr>
            </w:pPr>
            <w:r w:rsidRPr="00AF5FC3">
              <w:rPr>
                <w:rFonts w:ascii="Times New Roman" w:hAnsi="Times New Roman" w:cs="Times New Roman"/>
              </w:rPr>
              <w:t>128,13</w:t>
            </w:r>
          </w:p>
        </w:tc>
      </w:tr>
      <w:tr w:rsidR="003E0125" w:rsidRPr="00AF5FC3" w14:paraId="146889A8" w14:textId="77777777" w:rsidTr="0028782C">
        <w:trPr>
          <w:trHeight w:val="20"/>
        </w:trPr>
        <w:tc>
          <w:tcPr>
            <w:tcW w:w="1211" w:type="pct"/>
            <w:vMerge/>
          </w:tcPr>
          <w:p w14:paraId="5A1DBEC1" w14:textId="77777777" w:rsidR="00FA0324" w:rsidRPr="00AF5FC3" w:rsidRDefault="00FA0324" w:rsidP="0028782C">
            <w:pPr>
              <w:rPr>
                <w:sz w:val="20"/>
                <w:szCs w:val="20"/>
              </w:rPr>
            </w:pPr>
          </w:p>
        </w:tc>
        <w:tc>
          <w:tcPr>
            <w:tcW w:w="2003" w:type="pct"/>
            <w:vMerge/>
          </w:tcPr>
          <w:p w14:paraId="422BDE89" w14:textId="77777777" w:rsidR="00FA0324" w:rsidRPr="00AF5FC3" w:rsidRDefault="00FA0324" w:rsidP="0028782C">
            <w:pPr>
              <w:pStyle w:val="ConsPlusNormal"/>
              <w:ind w:firstLine="0"/>
              <w:rPr>
                <w:rFonts w:ascii="Times New Roman" w:hAnsi="Times New Roman" w:cs="Times New Roman"/>
              </w:rPr>
            </w:pPr>
          </w:p>
        </w:tc>
        <w:tc>
          <w:tcPr>
            <w:tcW w:w="923" w:type="pct"/>
          </w:tcPr>
          <w:p w14:paraId="2805013E"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3 этажа</w:t>
            </w:r>
          </w:p>
        </w:tc>
        <w:tc>
          <w:tcPr>
            <w:tcW w:w="863" w:type="pct"/>
          </w:tcPr>
          <w:p w14:paraId="630D6856" w14:textId="07789D7B" w:rsidR="00FA0324" w:rsidRPr="00AF5FC3" w:rsidRDefault="00C552AA" w:rsidP="0028782C">
            <w:pPr>
              <w:pStyle w:val="ConsPlusNormal"/>
              <w:ind w:firstLine="0"/>
              <w:rPr>
                <w:rFonts w:ascii="Times New Roman" w:hAnsi="Times New Roman" w:cs="Times New Roman"/>
              </w:rPr>
            </w:pPr>
            <w:r w:rsidRPr="00AF5FC3">
              <w:rPr>
                <w:rFonts w:ascii="Times New Roman" w:hAnsi="Times New Roman" w:cs="Times New Roman"/>
              </w:rPr>
              <w:t>125,96</w:t>
            </w:r>
          </w:p>
        </w:tc>
      </w:tr>
      <w:tr w:rsidR="003E0125" w:rsidRPr="00AF5FC3" w14:paraId="0D7E9235" w14:textId="77777777" w:rsidTr="0028782C">
        <w:trPr>
          <w:trHeight w:val="20"/>
        </w:trPr>
        <w:tc>
          <w:tcPr>
            <w:tcW w:w="1211" w:type="pct"/>
            <w:vMerge/>
          </w:tcPr>
          <w:p w14:paraId="0975A06A" w14:textId="77777777" w:rsidR="00FA0324" w:rsidRPr="00AF5FC3" w:rsidRDefault="00FA0324" w:rsidP="0028782C">
            <w:pPr>
              <w:rPr>
                <w:sz w:val="20"/>
                <w:szCs w:val="20"/>
              </w:rPr>
            </w:pPr>
          </w:p>
        </w:tc>
        <w:tc>
          <w:tcPr>
            <w:tcW w:w="2003" w:type="pct"/>
            <w:vMerge/>
          </w:tcPr>
          <w:p w14:paraId="0097C6B2" w14:textId="77777777" w:rsidR="00FA0324" w:rsidRPr="00AF5FC3" w:rsidRDefault="00FA0324" w:rsidP="0028782C">
            <w:pPr>
              <w:pStyle w:val="ConsPlusNormal"/>
              <w:ind w:firstLine="0"/>
              <w:rPr>
                <w:rFonts w:ascii="Times New Roman" w:hAnsi="Times New Roman" w:cs="Times New Roman"/>
              </w:rPr>
            </w:pPr>
          </w:p>
        </w:tc>
        <w:tc>
          <w:tcPr>
            <w:tcW w:w="923" w:type="pct"/>
          </w:tcPr>
          <w:p w14:paraId="59AE5961" w14:textId="70531AB9" w:rsidR="00FA0324" w:rsidRPr="00AF5FC3" w:rsidRDefault="00C552AA" w:rsidP="0028782C">
            <w:pPr>
              <w:pStyle w:val="ConsPlusNormal"/>
              <w:ind w:firstLine="0"/>
              <w:rPr>
                <w:rFonts w:ascii="Times New Roman" w:hAnsi="Times New Roman" w:cs="Times New Roman"/>
              </w:rPr>
            </w:pPr>
            <w:r w:rsidRPr="00AF5FC3">
              <w:rPr>
                <w:rFonts w:ascii="Times New Roman" w:hAnsi="Times New Roman" w:cs="Times New Roman"/>
              </w:rPr>
              <w:t>4-5 этажей</w:t>
            </w:r>
          </w:p>
        </w:tc>
        <w:tc>
          <w:tcPr>
            <w:tcW w:w="863" w:type="pct"/>
          </w:tcPr>
          <w:p w14:paraId="10A7B95B" w14:textId="7517352A" w:rsidR="00FA0324" w:rsidRPr="00AF5FC3" w:rsidRDefault="00C552AA" w:rsidP="0028782C">
            <w:pPr>
              <w:pStyle w:val="ConsPlusNormal"/>
              <w:ind w:firstLine="0"/>
              <w:rPr>
                <w:rFonts w:ascii="Times New Roman" w:hAnsi="Times New Roman" w:cs="Times New Roman"/>
              </w:rPr>
            </w:pPr>
            <w:r w:rsidRPr="00AF5FC3">
              <w:rPr>
                <w:rFonts w:ascii="Times New Roman" w:hAnsi="Times New Roman" w:cs="Times New Roman"/>
              </w:rPr>
              <w:t>113,50</w:t>
            </w:r>
          </w:p>
        </w:tc>
      </w:tr>
      <w:tr w:rsidR="003E0125" w:rsidRPr="00AF5FC3" w14:paraId="15A9E162" w14:textId="77777777" w:rsidTr="0028782C">
        <w:trPr>
          <w:trHeight w:val="20"/>
        </w:trPr>
        <w:tc>
          <w:tcPr>
            <w:tcW w:w="1211" w:type="pct"/>
            <w:vMerge/>
          </w:tcPr>
          <w:p w14:paraId="4BBBACEE" w14:textId="77777777" w:rsidR="00FA0324" w:rsidRPr="00AF5FC3" w:rsidRDefault="00FA0324" w:rsidP="0028782C">
            <w:pPr>
              <w:rPr>
                <w:sz w:val="20"/>
                <w:szCs w:val="20"/>
              </w:rPr>
            </w:pPr>
          </w:p>
        </w:tc>
        <w:tc>
          <w:tcPr>
            <w:tcW w:w="2003" w:type="pct"/>
            <w:vMerge/>
          </w:tcPr>
          <w:p w14:paraId="79E610B5" w14:textId="77777777" w:rsidR="00FA0324" w:rsidRPr="00AF5FC3" w:rsidRDefault="00FA0324" w:rsidP="0028782C">
            <w:pPr>
              <w:pStyle w:val="ConsPlusNormal"/>
              <w:ind w:firstLine="0"/>
              <w:rPr>
                <w:rFonts w:ascii="Times New Roman" w:hAnsi="Times New Roman" w:cs="Times New Roman"/>
              </w:rPr>
            </w:pPr>
          </w:p>
        </w:tc>
        <w:tc>
          <w:tcPr>
            <w:tcW w:w="923" w:type="pct"/>
          </w:tcPr>
          <w:p w14:paraId="0A1BDF53" w14:textId="343C7AE7" w:rsidR="00FA0324" w:rsidRPr="00AF5FC3" w:rsidRDefault="0082183D" w:rsidP="0028782C">
            <w:pPr>
              <w:pStyle w:val="ConsPlusNormal"/>
              <w:ind w:firstLine="0"/>
              <w:rPr>
                <w:rFonts w:ascii="Times New Roman" w:hAnsi="Times New Roman" w:cs="Times New Roman"/>
              </w:rPr>
            </w:pPr>
            <w:r w:rsidRPr="00AF5FC3">
              <w:rPr>
                <w:rFonts w:ascii="Times New Roman" w:hAnsi="Times New Roman" w:cs="Times New Roman"/>
              </w:rPr>
              <w:t>6–7</w:t>
            </w:r>
            <w:r w:rsidR="00FA0324" w:rsidRPr="00AF5FC3">
              <w:rPr>
                <w:rFonts w:ascii="Times New Roman" w:hAnsi="Times New Roman" w:cs="Times New Roman"/>
              </w:rPr>
              <w:t xml:space="preserve"> этажей</w:t>
            </w:r>
          </w:p>
        </w:tc>
        <w:tc>
          <w:tcPr>
            <w:tcW w:w="863" w:type="pct"/>
          </w:tcPr>
          <w:p w14:paraId="6A533875" w14:textId="167FE4EE" w:rsidR="00FA0324" w:rsidRPr="00AF5FC3" w:rsidRDefault="0082183D" w:rsidP="0028782C">
            <w:pPr>
              <w:pStyle w:val="ConsPlusNormal"/>
              <w:ind w:firstLine="0"/>
              <w:rPr>
                <w:rFonts w:ascii="Times New Roman" w:hAnsi="Times New Roman" w:cs="Times New Roman"/>
              </w:rPr>
            </w:pPr>
            <w:r w:rsidRPr="00AF5FC3">
              <w:rPr>
                <w:rFonts w:ascii="Times New Roman" w:hAnsi="Times New Roman" w:cs="Times New Roman"/>
              </w:rPr>
              <w:t>107,18</w:t>
            </w:r>
          </w:p>
        </w:tc>
      </w:tr>
      <w:tr w:rsidR="003E0125" w:rsidRPr="00AF5FC3" w14:paraId="684442BA" w14:textId="77777777" w:rsidTr="0028782C">
        <w:trPr>
          <w:trHeight w:val="20"/>
        </w:trPr>
        <w:tc>
          <w:tcPr>
            <w:tcW w:w="1211" w:type="pct"/>
            <w:vMerge/>
          </w:tcPr>
          <w:p w14:paraId="31383043" w14:textId="77777777" w:rsidR="00FA0324" w:rsidRPr="00AF5FC3" w:rsidRDefault="00FA0324" w:rsidP="0028782C">
            <w:pPr>
              <w:rPr>
                <w:sz w:val="20"/>
                <w:szCs w:val="20"/>
              </w:rPr>
            </w:pPr>
          </w:p>
        </w:tc>
        <w:tc>
          <w:tcPr>
            <w:tcW w:w="2003" w:type="pct"/>
            <w:vMerge/>
          </w:tcPr>
          <w:p w14:paraId="53A05501" w14:textId="77777777" w:rsidR="00FA0324" w:rsidRPr="00AF5FC3" w:rsidRDefault="00FA0324" w:rsidP="0028782C">
            <w:pPr>
              <w:pStyle w:val="ConsPlusNormal"/>
              <w:ind w:firstLine="0"/>
              <w:rPr>
                <w:rFonts w:ascii="Times New Roman" w:hAnsi="Times New Roman" w:cs="Times New Roman"/>
              </w:rPr>
            </w:pPr>
          </w:p>
        </w:tc>
        <w:tc>
          <w:tcPr>
            <w:tcW w:w="923" w:type="pct"/>
          </w:tcPr>
          <w:p w14:paraId="48E9D8F6" w14:textId="4712DCCC" w:rsidR="00FA0324" w:rsidRPr="00AF5FC3" w:rsidRDefault="0082183D" w:rsidP="0028782C">
            <w:pPr>
              <w:pStyle w:val="ConsPlusNormal"/>
              <w:ind w:firstLine="0"/>
              <w:rPr>
                <w:rFonts w:ascii="Times New Roman" w:hAnsi="Times New Roman" w:cs="Times New Roman"/>
              </w:rPr>
            </w:pPr>
            <w:r w:rsidRPr="00AF5FC3">
              <w:rPr>
                <w:rFonts w:ascii="Times New Roman" w:hAnsi="Times New Roman" w:cs="Times New Roman"/>
              </w:rPr>
              <w:t>8–9</w:t>
            </w:r>
            <w:r w:rsidR="00FA0324" w:rsidRPr="00AF5FC3">
              <w:rPr>
                <w:rFonts w:ascii="Times New Roman" w:hAnsi="Times New Roman" w:cs="Times New Roman"/>
              </w:rPr>
              <w:t xml:space="preserve"> этажей</w:t>
            </w:r>
          </w:p>
        </w:tc>
        <w:tc>
          <w:tcPr>
            <w:tcW w:w="863" w:type="pct"/>
          </w:tcPr>
          <w:p w14:paraId="4E3527CA" w14:textId="00F6BCF1" w:rsidR="00FA0324" w:rsidRPr="00AF5FC3" w:rsidRDefault="0082183D" w:rsidP="0028782C">
            <w:pPr>
              <w:pStyle w:val="ConsPlusNormal"/>
              <w:ind w:firstLine="0"/>
              <w:rPr>
                <w:rFonts w:ascii="Times New Roman" w:hAnsi="Times New Roman" w:cs="Times New Roman"/>
              </w:rPr>
            </w:pPr>
            <w:r w:rsidRPr="00AF5FC3">
              <w:rPr>
                <w:rFonts w:ascii="Times New Roman" w:hAnsi="Times New Roman" w:cs="Times New Roman"/>
              </w:rPr>
              <w:t>103,03</w:t>
            </w:r>
          </w:p>
        </w:tc>
      </w:tr>
      <w:tr w:rsidR="003E0125" w:rsidRPr="00AF5FC3" w14:paraId="04AC89E6" w14:textId="77777777" w:rsidTr="0028782C">
        <w:trPr>
          <w:trHeight w:val="20"/>
        </w:trPr>
        <w:tc>
          <w:tcPr>
            <w:tcW w:w="1211" w:type="pct"/>
          </w:tcPr>
          <w:p w14:paraId="0AFFFD2D" w14:textId="27ABFF72" w:rsidR="00150E53" w:rsidRPr="00AF5FC3" w:rsidRDefault="00150E53" w:rsidP="0028782C">
            <w:pPr>
              <w:pStyle w:val="ConsPlusNormal"/>
              <w:ind w:firstLine="0"/>
              <w:rPr>
                <w:rFonts w:ascii="Times New Roman" w:hAnsi="Times New Roman" w:cs="Times New Roman"/>
              </w:rPr>
            </w:pPr>
            <w:r w:rsidRPr="00AF5FC3">
              <w:rPr>
                <w:rFonts w:ascii="Times New Roman" w:hAnsi="Times New Roman" w:cs="Times New Roman"/>
              </w:rPr>
              <w:t>Объекты в области газоснабжения населения</w:t>
            </w:r>
          </w:p>
        </w:tc>
        <w:tc>
          <w:tcPr>
            <w:tcW w:w="2003" w:type="pct"/>
          </w:tcPr>
          <w:p w14:paraId="19A069A9" w14:textId="28EB9E12" w:rsidR="00150E53" w:rsidRPr="00AF5FC3" w:rsidRDefault="00150E53" w:rsidP="0028782C">
            <w:pPr>
              <w:pStyle w:val="ConsPlusNormal"/>
              <w:ind w:firstLine="0"/>
              <w:rPr>
                <w:rFonts w:ascii="Times New Roman" w:hAnsi="Times New Roman" w:cs="Times New Roman"/>
              </w:rPr>
            </w:pPr>
            <w:r w:rsidRPr="00AF5FC3">
              <w:rPr>
                <w:rFonts w:ascii="Times New Roman" w:hAnsi="Times New Roman" w:cs="Times New Roman"/>
              </w:rPr>
              <w:t>Удельный расход природного газа для различных коммунальных нужд, куб.</w:t>
            </w:r>
            <w:r w:rsidR="00366739" w:rsidRPr="00AF5FC3">
              <w:rPr>
                <w:rFonts w:ascii="Times New Roman" w:hAnsi="Times New Roman" w:cs="Times New Roman"/>
              </w:rPr>
              <w:t> </w:t>
            </w:r>
            <w:r w:rsidRPr="00AF5FC3">
              <w:rPr>
                <w:rFonts w:ascii="Times New Roman" w:hAnsi="Times New Roman" w:cs="Times New Roman"/>
              </w:rPr>
              <w:t>м/ч на 1 человека</w:t>
            </w:r>
          </w:p>
        </w:tc>
        <w:tc>
          <w:tcPr>
            <w:tcW w:w="1786" w:type="pct"/>
            <w:gridSpan w:val="2"/>
          </w:tcPr>
          <w:p w14:paraId="4D3356DA" w14:textId="57693684" w:rsidR="00150E53" w:rsidRPr="00AF5FC3" w:rsidRDefault="00150E53" w:rsidP="0028782C">
            <w:pPr>
              <w:pStyle w:val="ConsPlusNormal"/>
              <w:ind w:firstLine="0"/>
              <w:rPr>
                <w:rFonts w:ascii="Times New Roman" w:hAnsi="Times New Roman" w:cs="Times New Roman"/>
              </w:rPr>
            </w:pPr>
            <w:r w:rsidRPr="00AF5FC3">
              <w:rPr>
                <w:rFonts w:ascii="Times New Roman" w:hAnsi="Times New Roman" w:cs="Times New Roman"/>
              </w:rPr>
              <w:t>При наличии газовой плиты и централиз</w:t>
            </w:r>
            <w:r w:rsidR="00576EB0" w:rsidRPr="00AF5FC3">
              <w:rPr>
                <w:rFonts w:ascii="Times New Roman" w:hAnsi="Times New Roman" w:cs="Times New Roman"/>
              </w:rPr>
              <w:t>ованного горячего водоснабжения – 0,0466</w:t>
            </w:r>
            <w:r w:rsidR="004156BD" w:rsidRPr="00AF5FC3">
              <w:rPr>
                <w:rFonts w:ascii="Times New Roman" w:hAnsi="Times New Roman" w:cs="Times New Roman"/>
              </w:rPr>
              <w:t>.</w:t>
            </w:r>
          </w:p>
          <w:p w14:paraId="6D2A1F05" w14:textId="4269D466" w:rsidR="00150E53" w:rsidRPr="00AF5FC3" w:rsidRDefault="004156BD" w:rsidP="0028782C">
            <w:pPr>
              <w:pStyle w:val="ConsPlusNormal"/>
              <w:ind w:firstLine="0"/>
              <w:rPr>
                <w:rFonts w:ascii="Times New Roman" w:hAnsi="Times New Roman" w:cs="Times New Roman"/>
              </w:rPr>
            </w:pPr>
            <w:r w:rsidRPr="00AF5FC3">
              <w:rPr>
                <w:rFonts w:ascii="Times New Roman" w:hAnsi="Times New Roman" w:cs="Times New Roman"/>
              </w:rPr>
              <w:t>П</w:t>
            </w:r>
            <w:r w:rsidR="00150E53" w:rsidRPr="00AF5FC3">
              <w:rPr>
                <w:rFonts w:ascii="Times New Roman" w:hAnsi="Times New Roman" w:cs="Times New Roman"/>
              </w:rPr>
              <w:t>ри наличии газовой плиты и горячем водоснабже</w:t>
            </w:r>
            <w:r w:rsidR="00576EB0" w:rsidRPr="00AF5FC3">
              <w:rPr>
                <w:rFonts w:ascii="Times New Roman" w:hAnsi="Times New Roman" w:cs="Times New Roman"/>
              </w:rPr>
              <w:t>нии от газовых водонагревателей – 0,1246</w:t>
            </w:r>
            <w:r w:rsidRPr="00AF5FC3">
              <w:rPr>
                <w:rFonts w:ascii="Times New Roman" w:hAnsi="Times New Roman" w:cs="Times New Roman"/>
              </w:rPr>
              <w:t>.</w:t>
            </w:r>
          </w:p>
          <w:p w14:paraId="696AA998" w14:textId="49559036" w:rsidR="00150E53" w:rsidRPr="00AF5FC3" w:rsidRDefault="004156BD" w:rsidP="0028782C">
            <w:pPr>
              <w:pStyle w:val="ConsPlusNormal"/>
              <w:ind w:firstLine="0"/>
              <w:rPr>
                <w:rFonts w:ascii="Times New Roman" w:hAnsi="Times New Roman" w:cs="Times New Roman"/>
              </w:rPr>
            </w:pPr>
            <w:r w:rsidRPr="00AF5FC3">
              <w:rPr>
                <w:rFonts w:ascii="Times New Roman" w:hAnsi="Times New Roman" w:cs="Times New Roman"/>
              </w:rPr>
              <w:t>П</w:t>
            </w:r>
            <w:r w:rsidR="00150E53" w:rsidRPr="00AF5FC3">
              <w:rPr>
                <w:rFonts w:ascii="Times New Roman" w:hAnsi="Times New Roman" w:cs="Times New Roman"/>
              </w:rPr>
              <w:t>ри отсутствии газовой плиты и горячем водоснабже</w:t>
            </w:r>
            <w:r w:rsidR="00576EB0" w:rsidRPr="00AF5FC3">
              <w:rPr>
                <w:rFonts w:ascii="Times New Roman" w:hAnsi="Times New Roman" w:cs="Times New Roman"/>
              </w:rPr>
              <w:t>нии от газовых водонагревателей – 0,078</w:t>
            </w:r>
            <w:r w:rsidRPr="00AF5FC3">
              <w:rPr>
                <w:rFonts w:ascii="Times New Roman" w:hAnsi="Times New Roman" w:cs="Times New Roman"/>
              </w:rPr>
              <w:t>.</w:t>
            </w:r>
          </w:p>
          <w:p w14:paraId="3A0248B8" w14:textId="367C547C" w:rsidR="00150E53" w:rsidRPr="00AF5FC3" w:rsidRDefault="004156BD" w:rsidP="0028782C">
            <w:pPr>
              <w:pStyle w:val="ConsPlusNormal"/>
              <w:ind w:firstLine="0"/>
              <w:rPr>
                <w:rFonts w:ascii="Times New Roman" w:hAnsi="Times New Roman" w:cs="Times New Roman"/>
              </w:rPr>
            </w:pPr>
            <w:r w:rsidRPr="00AF5FC3">
              <w:rPr>
                <w:rFonts w:ascii="Times New Roman" w:hAnsi="Times New Roman" w:cs="Times New Roman"/>
              </w:rPr>
              <w:t>П</w:t>
            </w:r>
            <w:r w:rsidR="00150E53" w:rsidRPr="00AF5FC3">
              <w:rPr>
                <w:rFonts w:ascii="Times New Roman" w:hAnsi="Times New Roman" w:cs="Times New Roman"/>
              </w:rPr>
              <w:t>ри наличии газовой плиты и отсутствии всяких видов горячего водоснабжения</w:t>
            </w:r>
            <w:r w:rsidR="00576EB0" w:rsidRPr="00AF5FC3">
              <w:rPr>
                <w:rFonts w:ascii="Times New Roman" w:hAnsi="Times New Roman" w:cs="Times New Roman"/>
              </w:rPr>
              <w:t xml:space="preserve"> – 0,0692</w:t>
            </w:r>
          </w:p>
        </w:tc>
      </w:tr>
      <w:tr w:rsidR="003E0125" w:rsidRPr="00AF5FC3" w14:paraId="2F4943F2" w14:textId="77777777" w:rsidTr="0028782C">
        <w:trPr>
          <w:trHeight w:val="20"/>
        </w:trPr>
        <w:tc>
          <w:tcPr>
            <w:tcW w:w="1211" w:type="pct"/>
          </w:tcPr>
          <w:p w14:paraId="2A1544BD"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Водозаборы.</w:t>
            </w:r>
          </w:p>
          <w:p w14:paraId="0CFAC4EE"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Станции водоподготовки (водопроводные очистные сооружения).</w:t>
            </w:r>
          </w:p>
          <w:p w14:paraId="0B618FC4"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Насосные станции.</w:t>
            </w:r>
          </w:p>
          <w:p w14:paraId="38D5199C"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Водопроводы</w:t>
            </w:r>
          </w:p>
        </w:tc>
        <w:tc>
          <w:tcPr>
            <w:tcW w:w="2003" w:type="pct"/>
          </w:tcPr>
          <w:p w14:paraId="6244537B"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 xml:space="preserve">Удельное среднесуточное водопотребление (за год), </w:t>
            </w:r>
          </w:p>
          <w:p w14:paraId="72437F68" w14:textId="371DC102" w:rsidR="00FA0324" w:rsidRPr="00AF5FC3" w:rsidRDefault="00366739" w:rsidP="0028782C">
            <w:pPr>
              <w:pStyle w:val="ConsPlusNormal"/>
              <w:ind w:firstLine="0"/>
              <w:rPr>
                <w:rFonts w:ascii="Times New Roman" w:hAnsi="Times New Roman" w:cs="Times New Roman"/>
              </w:rPr>
            </w:pPr>
            <w:r w:rsidRPr="00AF5FC3">
              <w:rPr>
                <w:rFonts w:ascii="Times New Roman" w:hAnsi="Times New Roman" w:cs="Times New Roman"/>
              </w:rPr>
              <w:t>л/</w:t>
            </w:r>
            <w:proofErr w:type="spellStart"/>
            <w:r w:rsidRPr="00AF5FC3">
              <w:rPr>
                <w:rFonts w:ascii="Times New Roman" w:hAnsi="Times New Roman" w:cs="Times New Roman"/>
              </w:rPr>
              <w:t>сут</w:t>
            </w:r>
            <w:proofErr w:type="spellEnd"/>
            <w:r w:rsidR="00FA0324" w:rsidRPr="00AF5FC3">
              <w:rPr>
                <w:rFonts w:ascii="Times New Roman" w:hAnsi="Times New Roman" w:cs="Times New Roman"/>
              </w:rPr>
              <w:t xml:space="preserve"> на 1 человека [1]</w:t>
            </w:r>
          </w:p>
        </w:tc>
        <w:tc>
          <w:tcPr>
            <w:tcW w:w="1786" w:type="pct"/>
            <w:gridSpan w:val="2"/>
          </w:tcPr>
          <w:p w14:paraId="341FA8A2" w14:textId="1D1D0E39" w:rsidR="00F5163F" w:rsidRPr="00AF5FC3" w:rsidRDefault="00764974" w:rsidP="0028782C">
            <w:pPr>
              <w:pStyle w:val="ConsPlusNormal"/>
              <w:ind w:firstLine="0"/>
              <w:rPr>
                <w:rFonts w:ascii="Times New Roman" w:hAnsi="Times New Roman" w:cs="Times New Roman"/>
              </w:rPr>
            </w:pPr>
            <w:r w:rsidRPr="00AF5FC3">
              <w:rPr>
                <w:rFonts w:ascii="Times New Roman" w:hAnsi="Times New Roman" w:cs="Times New Roman"/>
              </w:rPr>
              <w:t>Застройка зданиями, оборудованными</w:t>
            </w:r>
            <w:r w:rsidR="00FA0324" w:rsidRPr="00AF5FC3">
              <w:rPr>
                <w:rFonts w:ascii="Times New Roman" w:hAnsi="Times New Roman" w:cs="Times New Roman"/>
              </w:rPr>
              <w:t xml:space="preserve"> внутренним водопроводом и канализацией, с </w:t>
            </w:r>
            <w:r w:rsidR="00012756" w:rsidRPr="00AF5FC3">
              <w:rPr>
                <w:rFonts w:ascii="Times New Roman" w:hAnsi="Times New Roman" w:cs="Times New Roman"/>
              </w:rPr>
              <w:t xml:space="preserve">ванными и местными водонагревателями – </w:t>
            </w:r>
            <w:r w:rsidR="003B4E4D" w:rsidRPr="00AF5FC3">
              <w:rPr>
                <w:rFonts w:ascii="Times New Roman" w:hAnsi="Times New Roman" w:cs="Times New Roman"/>
              </w:rPr>
              <w:t>219</w:t>
            </w:r>
            <w:r w:rsidR="00012756" w:rsidRPr="00AF5FC3">
              <w:rPr>
                <w:rFonts w:ascii="Times New Roman" w:hAnsi="Times New Roman" w:cs="Times New Roman"/>
              </w:rPr>
              <w:t>.</w:t>
            </w:r>
          </w:p>
          <w:p w14:paraId="7B66BC0D" w14:textId="3023154C" w:rsidR="00FA0324" w:rsidRPr="00AF5FC3" w:rsidRDefault="00012756" w:rsidP="0028782C">
            <w:pPr>
              <w:pStyle w:val="ConsPlusNormal"/>
              <w:ind w:firstLine="0"/>
              <w:rPr>
                <w:rFonts w:ascii="Times New Roman" w:hAnsi="Times New Roman" w:cs="Times New Roman"/>
              </w:rPr>
            </w:pPr>
            <w:r w:rsidRPr="00AF5FC3">
              <w:rPr>
                <w:rFonts w:ascii="Times New Roman" w:hAnsi="Times New Roman" w:cs="Times New Roman"/>
              </w:rPr>
              <w:t xml:space="preserve">То же с </w:t>
            </w:r>
            <w:r w:rsidR="00FA0324" w:rsidRPr="00AF5FC3">
              <w:rPr>
                <w:rFonts w:ascii="Times New Roman" w:hAnsi="Times New Roman" w:cs="Times New Roman"/>
              </w:rPr>
              <w:t xml:space="preserve">централизованным горячим водоснабжением </w:t>
            </w:r>
            <w:r w:rsidRPr="00AF5FC3">
              <w:rPr>
                <w:rFonts w:ascii="Times New Roman" w:hAnsi="Times New Roman" w:cs="Times New Roman"/>
              </w:rPr>
              <w:t xml:space="preserve">– </w:t>
            </w:r>
            <w:r w:rsidR="003B4E4D" w:rsidRPr="00AF5FC3">
              <w:rPr>
                <w:rFonts w:ascii="Times New Roman" w:hAnsi="Times New Roman" w:cs="Times New Roman"/>
              </w:rPr>
              <w:t>239</w:t>
            </w:r>
          </w:p>
        </w:tc>
      </w:tr>
      <w:tr w:rsidR="003E0125" w:rsidRPr="00AF5FC3" w14:paraId="5F6DA335" w14:textId="77777777" w:rsidTr="0028782C">
        <w:trPr>
          <w:trHeight w:val="20"/>
        </w:trPr>
        <w:tc>
          <w:tcPr>
            <w:tcW w:w="1211" w:type="pct"/>
          </w:tcPr>
          <w:p w14:paraId="28C07342"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Канализационные очистные сооружения, иловые площадки, биологические пруды глубокой очистки сточных вод.</w:t>
            </w:r>
          </w:p>
          <w:p w14:paraId="7A12645E"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Канализационные насосные станции.</w:t>
            </w:r>
          </w:p>
          <w:p w14:paraId="2EA16F99"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Сети канализации (напорной, самотечной)</w:t>
            </w:r>
          </w:p>
        </w:tc>
        <w:tc>
          <w:tcPr>
            <w:tcW w:w="2003" w:type="pct"/>
          </w:tcPr>
          <w:p w14:paraId="02430765"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 xml:space="preserve">Удельное среднесуточное водоотведение (за год), </w:t>
            </w:r>
          </w:p>
          <w:p w14:paraId="607F53C1" w14:textId="2EF2899F" w:rsidR="00FA0324" w:rsidRPr="00AF5FC3" w:rsidRDefault="001212A0" w:rsidP="0028782C">
            <w:pPr>
              <w:pStyle w:val="ConsPlusNormal"/>
              <w:ind w:firstLine="0"/>
              <w:rPr>
                <w:rFonts w:ascii="Times New Roman" w:hAnsi="Times New Roman" w:cs="Times New Roman"/>
              </w:rPr>
            </w:pPr>
            <w:r w:rsidRPr="00AF5FC3">
              <w:rPr>
                <w:rFonts w:ascii="Times New Roman" w:hAnsi="Times New Roman" w:cs="Times New Roman"/>
              </w:rPr>
              <w:t>л/</w:t>
            </w:r>
            <w:proofErr w:type="spellStart"/>
            <w:r w:rsidRPr="00AF5FC3">
              <w:rPr>
                <w:rFonts w:ascii="Times New Roman" w:hAnsi="Times New Roman" w:cs="Times New Roman"/>
              </w:rPr>
              <w:t>сут</w:t>
            </w:r>
            <w:proofErr w:type="spellEnd"/>
            <w:r w:rsidR="00FA0324" w:rsidRPr="00AF5FC3">
              <w:rPr>
                <w:rFonts w:ascii="Times New Roman" w:hAnsi="Times New Roman" w:cs="Times New Roman"/>
              </w:rPr>
              <w:t xml:space="preserve"> на 1 человека</w:t>
            </w:r>
          </w:p>
        </w:tc>
        <w:tc>
          <w:tcPr>
            <w:tcW w:w="1786" w:type="pct"/>
            <w:gridSpan w:val="2"/>
          </w:tcPr>
          <w:p w14:paraId="0FBCF773" w14:textId="77777777"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Принимается равной удельному среднесуточному водопотреблению</w:t>
            </w:r>
          </w:p>
        </w:tc>
      </w:tr>
      <w:tr w:rsidR="003E0125" w:rsidRPr="00AF5FC3" w14:paraId="39ED6014" w14:textId="77777777" w:rsidTr="0028782C">
        <w:trPr>
          <w:trHeight w:val="20"/>
        </w:trPr>
        <w:tc>
          <w:tcPr>
            <w:tcW w:w="5000" w:type="pct"/>
            <w:gridSpan w:val="4"/>
          </w:tcPr>
          <w:p w14:paraId="09E1E3D0" w14:textId="344986AD" w:rsidR="00FA0324" w:rsidRPr="00AF5FC3" w:rsidRDefault="00FA0324" w:rsidP="0028782C">
            <w:pPr>
              <w:pStyle w:val="ConsPlusNormal"/>
              <w:ind w:firstLine="0"/>
              <w:rPr>
                <w:rFonts w:ascii="Times New Roman" w:hAnsi="Times New Roman" w:cs="Times New Roman"/>
              </w:rPr>
            </w:pPr>
            <w:r w:rsidRPr="00AF5FC3">
              <w:rPr>
                <w:rFonts w:ascii="Times New Roman" w:hAnsi="Times New Roman" w:cs="Times New Roman"/>
              </w:rPr>
              <w:t>Примечани</w:t>
            </w:r>
            <w:r w:rsidR="00F810A0" w:rsidRPr="00AF5FC3">
              <w:rPr>
                <w:rFonts w:ascii="Times New Roman" w:hAnsi="Times New Roman" w:cs="Times New Roman"/>
              </w:rPr>
              <w:t xml:space="preserve">е – </w:t>
            </w:r>
            <w:r w:rsidRPr="00AF5FC3">
              <w:rPr>
                <w:rFonts w:ascii="Times New Roman" w:hAnsi="Times New Roman" w:cs="Times New Roman"/>
              </w:rPr>
              <w:t xml:space="preserve">1. Расчетный показатель учитывает нагрузку жилых и общественных зданий, коммунально-бытовых объектов (за исключением </w:t>
            </w:r>
            <w:proofErr w:type="spellStart"/>
            <w:r w:rsidR="002C1774" w:rsidRPr="00AF5FC3">
              <w:rPr>
                <w:rFonts w:ascii="Times New Roman" w:hAnsi="Times New Roman" w:cs="Times New Roman"/>
              </w:rPr>
              <w:t>мелкопромышленных</w:t>
            </w:r>
            <w:proofErr w:type="spellEnd"/>
            <w:r w:rsidR="002C1774" w:rsidRPr="00AF5FC3">
              <w:rPr>
                <w:rFonts w:ascii="Times New Roman" w:hAnsi="Times New Roman" w:cs="Times New Roman"/>
              </w:rPr>
              <w:t xml:space="preserve"> потребителей</w:t>
            </w:r>
            <w:r w:rsidRPr="00AF5FC3">
              <w:rPr>
                <w:rFonts w:ascii="Times New Roman" w:hAnsi="Times New Roman" w:cs="Times New Roman"/>
              </w:rPr>
              <w:t>).</w:t>
            </w:r>
          </w:p>
        </w:tc>
      </w:tr>
    </w:tbl>
    <w:p w14:paraId="697BB67D" w14:textId="77777777" w:rsidR="00961C64" w:rsidRPr="00AF5FC3" w:rsidRDefault="00961C64" w:rsidP="0028782C">
      <w:pPr>
        <w:pStyle w:val="aa"/>
      </w:pPr>
    </w:p>
    <w:p w14:paraId="6EAEC4A9" w14:textId="2BDB00E9" w:rsidR="001D7DD6" w:rsidRPr="00AF5FC3" w:rsidRDefault="001D7DD6" w:rsidP="00F810A0">
      <w:pPr>
        <w:pStyle w:val="13"/>
        <w:keepNext/>
        <w:pageBreakBefore/>
        <w:numPr>
          <w:ilvl w:val="0"/>
          <w:numId w:val="42"/>
        </w:numPr>
        <w:tabs>
          <w:tab w:val="clear" w:pos="284"/>
          <w:tab w:val="left" w:pos="851"/>
          <w:tab w:val="left" w:pos="993"/>
        </w:tabs>
        <w:spacing w:before="240"/>
        <w:ind w:left="0" w:firstLine="709"/>
        <w:jc w:val="both"/>
        <w:rPr>
          <w:rFonts w:eastAsia="Times New Roman"/>
          <w:b w:val="0"/>
          <w:bCs/>
          <w:caps/>
          <w:kern w:val="32"/>
          <w:sz w:val="26"/>
          <w:szCs w:val="26"/>
          <w:lang w:eastAsia="x-none"/>
        </w:rPr>
      </w:pPr>
      <w:bookmarkStart w:id="106" w:name="_Toc81901144"/>
      <w:bookmarkStart w:id="107" w:name="_Toc85181055"/>
      <w:bookmarkStart w:id="108" w:name="_Toc85182498"/>
      <w:bookmarkStart w:id="109" w:name="_Toc85190236"/>
      <w:bookmarkStart w:id="110" w:name="_Toc85192737"/>
      <w:bookmarkStart w:id="111" w:name="_Toc85193455"/>
      <w:bookmarkStart w:id="112" w:name="_Toc85197817"/>
      <w:bookmarkStart w:id="113" w:name="_Toc85215169"/>
      <w:bookmarkStart w:id="114" w:name="_Toc88573279"/>
      <w:bookmarkStart w:id="115" w:name="_Toc88585014"/>
      <w:bookmarkStart w:id="116" w:name="_Toc88589041"/>
      <w:bookmarkStart w:id="117" w:name="_Toc88750166"/>
      <w:bookmarkStart w:id="118" w:name="_Toc89694246"/>
      <w:bookmarkStart w:id="119" w:name="_Toc89787804"/>
      <w:bookmarkStart w:id="120" w:name="_Toc96603401"/>
      <w:bookmarkStart w:id="121" w:name="_Toc96687298"/>
      <w:bookmarkStart w:id="122" w:name="_Toc96953202"/>
      <w:bookmarkStart w:id="123" w:name="_Toc103160228"/>
      <w:bookmarkStart w:id="124" w:name="_Toc10738662"/>
      <w:bookmarkStart w:id="125" w:name="_Toc10740029"/>
      <w:bookmarkStart w:id="126" w:name="_Toc40626766"/>
      <w:r w:rsidRPr="00AF5FC3">
        <w:rPr>
          <w:rFonts w:eastAsia="Times New Roman"/>
          <w:b w:val="0"/>
          <w:bCs/>
          <w:caps/>
          <w:kern w:val="32"/>
          <w:sz w:val="26"/>
          <w:szCs w:val="26"/>
          <w:lang w:eastAsia="x-none"/>
        </w:rPr>
        <w:lastRenderedPageBreak/>
        <w:t>МАТЕРИАЛЫ ПО ОБОСНОВАНИЮ РАСЧЕТНЫХ ПОКАЗАТЕЛЕЙ</w:t>
      </w:r>
      <w:bookmarkEnd w:id="106"/>
      <w:r w:rsidRPr="00AF5FC3">
        <w:rPr>
          <w:rFonts w:eastAsia="Times New Roman"/>
          <w:b w:val="0"/>
          <w:bCs/>
          <w:caps/>
          <w:kern w:val="32"/>
          <w:sz w:val="26"/>
          <w:szCs w:val="26"/>
          <w:lang w:eastAsia="x-none"/>
        </w:rPr>
        <w:t>, СОДЕРЖАЩИХСЯ В ОСНОВ</w:t>
      </w:r>
      <w:r w:rsidR="004374C6" w:rsidRPr="00AF5FC3">
        <w:rPr>
          <w:rFonts w:eastAsia="Times New Roman"/>
          <w:b w:val="0"/>
          <w:bCs/>
          <w:caps/>
          <w:kern w:val="32"/>
          <w:sz w:val="26"/>
          <w:szCs w:val="26"/>
          <w:lang w:eastAsia="x-none"/>
        </w:rPr>
        <w:t>Н</w:t>
      </w:r>
      <w:r w:rsidRPr="00AF5FC3">
        <w:rPr>
          <w:rFonts w:eastAsia="Times New Roman"/>
          <w:b w:val="0"/>
          <w:bCs/>
          <w:caps/>
          <w:kern w:val="32"/>
          <w:sz w:val="26"/>
          <w:szCs w:val="26"/>
          <w:lang w:eastAsia="x-none"/>
        </w:rPr>
        <w:t xml:space="preserve">ОЙ ЧАСТИ </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1C3FBF4" w14:textId="3BE39686" w:rsidR="009077A2" w:rsidRPr="00AF5FC3" w:rsidRDefault="009077A2" w:rsidP="0028782C">
      <w:pPr>
        <w:pStyle w:val="aa"/>
      </w:pPr>
      <w:r w:rsidRPr="00AF5FC3">
        <w:t>При подготовке</w:t>
      </w:r>
      <w:r w:rsidR="009E745C" w:rsidRPr="00AF5FC3">
        <w:t xml:space="preserve"> настоящих МНГП </w:t>
      </w:r>
      <w:r w:rsidR="00211B14" w:rsidRPr="00AF5FC3">
        <w:t xml:space="preserve">города Мегиона </w:t>
      </w:r>
      <w:r w:rsidR="009E745C" w:rsidRPr="00AF5FC3">
        <w:t>учитывались следующие аспекты:</w:t>
      </w:r>
    </w:p>
    <w:p w14:paraId="0B71ADE2" w14:textId="1D80429E" w:rsidR="009E745C" w:rsidRPr="00AF5FC3" w:rsidRDefault="00211B14" w:rsidP="00E3423C">
      <w:pPr>
        <w:pStyle w:val="a6"/>
      </w:pPr>
      <w:r w:rsidRPr="00AF5FC3">
        <w:t>демографическая ситуация и прогноз ее изменения, в том числе отдельных возрастных групп;</w:t>
      </w:r>
    </w:p>
    <w:p w14:paraId="635FBDC6" w14:textId="01002A71" w:rsidR="00211B14" w:rsidRPr="00AF5FC3" w:rsidRDefault="00211B14" w:rsidP="00E3423C">
      <w:pPr>
        <w:pStyle w:val="a6"/>
      </w:pPr>
      <w:r w:rsidRPr="00AF5FC3">
        <w:t>система расселения, в том числе роль г. Мегиона в региональной системе расселения;</w:t>
      </w:r>
    </w:p>
    <w:p w14:paraId="4B78D9EB" w14:textId="57D73F73" w:rsidR="00211B14" w:rsidRPr="00AF5FC3" w:rsidRDefault="00211B14" w:rsidP="00E3423C">
      <w:pPr>
        <w:pStyle w:val="a6"/>
      </w:pPr>
      <w:r w:rsidRPr="00AF5FC3">
        <w:t>фактический уровень обеспеченности населения</w:t>
      </w:r>
      <w:r w:rsidR="00C14372" w:rsidRPr="00AF5FC3">
        <w:t xml:space="preserve"> городского округа</w:t>
      </w:r>
      <w:r w:rsidRPr="00AF5FC3">
        <w:t xml:space="preserve"> инфраструктурными объектами;</w:t>
      </w:r>
    </w:p>
    <w:p w14:paraId="6CDABC53" w14:textId="4D995D3E" w:rsidR="00211B14" w:rsidRPr="00AF5FC3" w:rsidRDefault="00211B14" w:rsidP="00E3423C">
      <w:pPr>
        <w:pStyle w:val="a6"/>
      </w:pPr>
      <w:r w:rsidRPr="00AF5FC3">
        <w:t>цели и задачи, целевые показатели (индикаторы) социально-экономического раз</w:t>
      </w:r>
      <w:r w:rsidR="00C14372" w:rsidRPr="00AF5FC3">
        <w:t>личных уровней</w:t>
      </w:r>
      <w:r w:rsidRPr="00AF5FC3">
        <w:t>;</w:t>
      </w:r>
    </w:p>
    <w:p w14:paraId="10FB98CF" w14:textId="7A773D93" w:rsidR="00211B14" w:rsidRPr="00AF5FC3" w:rsidRDefault="00211B14" w:rsidP="00E3423C">
      <w:pPr>
        <w:pStyle w:val="a6"/>
      </w:pPr>
      <w:r w:rsidRPr="00AF5FC3">
        <w:t>результаты социологического исследования;</w:t>
      </w:r>
    </w:p>
    <w:p w14:paraId="4A24B672" w14:textId="5CE9774B" w:rsidR="00211B14" w:rsidRPr="00AF5FC3" w:rsidRDefault="00C14372" w:rsidP="00E3423C">
      <w:pPr>
        <w:pStyle w:val="a6"/>
      </w:pPr>
      <w:r w:rsidRPr="00AF5FC3">
        <w:t>методические рекомендации федеральных органов исполнительной власти</w:t>
      </w:r>
      <w:r w:rsidR="00060E99" w:rsidRPr="00AF5FC3">
        <w:t xml:space="preserve"> по развитию сети инфраструктурных объектов и обеспеченности населения услугами таких объектов.</w:t>
      </w:r>
    </w:p>
    <w:p w14:paraId="0436F37C" w14:textId="1521648E" w:rsidR="00F92245" w:rsidRPr="00AF5FC3" w:rsidRDefault="00F92245" w:rsidP="0028782C">
      <w:pPr>
        <w:pStyle w:val="aa"/>
      </w:pPr>
      <w:r w:rsidRPr="00AF5FC3">
        <w:t>Численность постоянно</w:t>
      </w:r>
      <w:r w:rsidR="003B5E5E" w:rsidRPr="00AF5FC3">
        <w:t xml:space="preserve">го населения городского округа и прогноз ее изменения, оказавшие значение на установление расчетных показателей, представлены ниже </w:t>
      </w:r>
      <w:r w:rsidR="005351D0" w:rsidRPr="00AF5FC3">
        <w:br/>
      </w:r>
      <w:r w:rsidR="003B5E5E" w:rsidRPr="00AF5FC3">
        <w:t>(</w:t>
      </w:r>
      <w:r w:rsidR="003B5E5E" w:rsidRPr="00AF5FC3">
        <w:fldChar w:fldCharType="begin"/>
      </w:r>
      <w:r w:rsidR="003B5E5E" w:rsidRPr="00AF5FC3">
        <w:instrText xml:space="preserve"> REF _Ref115085791 \h </w:instrText>
      </w:r>
      <w:r w:rsidR="00BB2070" w:rsidRPr="00AF5FC3">
        <w:instrText xml:space="preserve"> \* MERGEFORMAT </w:instrText>
      </w:r>
      <w:r w:rsidR="003B5E5E" w:rsidRPr="00AF5FC3">
        <w:fldChar w:fldCharType="separate"/>
      </w:r>
      <w:r w:rsidR="00837ED3" w:rsidRPr="00AF5FC3">
        <w:t xml:space="preserve">Таблица </w:t>
      </w:r>
      <w:r w:rsidR="00837ED3" w:rsidRPr="00AF5FC3">
        <w:rPr>
          <w:noProof/>
        </w:rPr>
        <w:t>13</w:t>
      </w:r>
      <w:r w:rsidR="003B5E5E" w:rsidRPr="00AF5FC3">
        <w:fldChar w:fldCharType="end"/>
      </w:r>
      <w:r w:rsidR="003B5E5E" w:rsidRPr="00AF5FC3">
        <w:t>).</w:t>
      </w:r>
    </w:p>
    <w:p w14:paraId="01DC1264" w14:textId="6E533963" w:rsidR="003B5E5E" w:rsidRPr="00AF5FC3" w:rsidRDefault="003B5E5E" w:rsidP="005147BC">
      <w:pPr>
        <w:pStyle w:val="af4"/>
        <w:rPr>
          <w:b w:val="0"/>
        </w:rPr>
      </w:pPr>
      <w:bookmarkStart w:id="127" w:name="_Ref115085791"/>
      <w:r w:rsidRPr="00AF5FC3">
        <w:rPr>
          <w:b w:val="0"/>
        </w:rPr>
        <w:t xml:space="preserve">Таблица </w:t>
      </w:r>
      <w:r w:rsidR="008D018B" w:rsidRPr="00AF5FC3">
        <w:rPr>
          <w:b w:val="0"/>
          <w:noProof/>
        </w:rPr>
        <w:fldChar w:fldCharType="begin"/>
      </w:r>
      <w:r w:rsidR="008D018B" w:rsidRPr="00AF5FC3">
        <w:rPr>
          <w:b w:val="0"/>
          <w:noProof/>
        </w:rPr>
        <w:instrText xml:space="preserve"> SEQ Таблица \* ARABIC </w:instrText>
      </w:r>
      <w:r w:rsidR="008D018B" w:rsidRPr="00AF5FC3">
        <w:rPr>
          <w:b w:val="0"/>
          <w:noProof/>
        </w:rPr>
        <w:fldChar w:fldCharType="separate"/>
      </w:r>
      <w:r w:rsidR="00837ED3" w:rsidRPr="00AF5FC3">
        <w:rPr>
          <w:b w:val="0"/>
          <w:noProof/>
        </w:rPr>
        <w:t>13</w:t>
      </w:r>
      <w:r w:rsidR="008D018B" w:rsidRPr="00AF5FC3">
        <w:rPr>
          <w:b w:val="0"/>
          <w:noProof/>
        </w:rPr>
        <w:fldChar w:fldCharType="end"/>
      </w:r>
      <w:bookmarkEnd w:id="127"/>
      <w:r w:rsidRPr="00AF5FC3">
        <w:rPr>
          <w:b w:val="0"/>
        </w:rPr>
        <w:t xml:space="preserve"> – Численность постоянного населения городского округа</w:t>
      </w:r>
      <w:r w:rsidR="004E2ED7" w:rsidRPr="00AF5FC3">
        <w:rPr>
          <w:b w:val="0"/>
        </w:rPr>
        <w:t xml:space="preserve"> и прогноз ее изменения</w:t>
      </w:r>
      <w:r w:rsidR="00F20E8D" w:rsidRPr="00AF5FC3">
        <w:rPr>
          <w:b w:val="0"/>
        </w:rPr>
        <w:t>, тыс. человек</w:t>
      </w:r>
      <w:r w:rsidRPr="00AF5FC3">
        <w:rPr>
          <w:b w:val="0"/>
        </w:rPr>
        <w:t xml:space="preserve"> </w:t>
      </w:r>
    </w:p>
    <w:tbl>
      <w:tblPr>
        <w:tblStyle w:val="aff2"/>
        <w:tblW w:w="9351" w:type="dxa"/>
        <w:tblLayout w:type="fixed"/>
        <w:tblLook w:val="04A0" w:firstRow="1" w:lastRow="0" w:firstColumn="1" w:lastColumn="0" w:noHBand="0" w:noVBand="1"/>
      </w:tblPr>
      <w:tblGrid>
        <w:gridCol w:w="1838"/>
        <w:gridCol w:w="1418"/>
        <w:gridCol w:w="1559"/>
        <w:gridCol w:w="1843"/>
        <w:gridCol w:w="1417"/>
        <w:gridCol w:w="1276"/>
      </w:tblGrid>
      <w:tr w:rsidR="003E0125" w:rsidRPr="00AF5FC3" w14:paraId="0808D5E4" w14:textId="5C6DE1F8" w:rsidTr="00944DC1">
        <w:tc>
          <w:tcPr>
            <w:tcW w:w="1838" w:type="dxa"/>
            <w:vMerge w:val="restart"/>
            <w:vAlign w:val="center"/>
          </w:tcPr>
          <w:p w14:paraId="6F5B7C20" w14:textId="40C41427" w:rsidR="009F01DC" w:rsidRPr="00AF5FC3" w:rsidRDefault="009F01DC" w:rsidP="00F20E8D">
            <w:pPr>
              <w:jc w:val="center"/>
              <w:rPr>
                <w:sz w:val="20"/>
                <w:szCs w:val="20"/>
              </w:rPr>
            </w:pPr>
            <w:r w:rsidRPr="00AF5FC3">
              <w:rPr>
                <w:sz w:val="20"/>
                <w:szCs w:val="20"/>
              </w:rPr>
              <w:t>Наименование населенного пункта</w:t>
            </w:r>
          </w:p>
        </w:tc>
        <w:tc>
          <w:tcPr>
            <w:tcW w:w="4820" w:type="dxa"/>
            <w:gridSpan w:val="3"/>
            <w:vAlign w:val="center"/>
          </w:tcPr>
          <w:p w14:paraId="09C57CE4" w14:textId="606C1352" w:rsidR="009F01DC" w:rsidRPr="00AF5FC3" w:rsidRDefault="009F01DC" w:rsidP="00F20E8D">
            <w:pPr>
              <w:jc w:val="center"/>
              <w:rPr>
                <w:sz w:val="20"/>
                <w:szCs w:val="20"/>
              </w:rPr>
            </w:pPr>
            <w:r w:rsidRPr="00AF5FC3">
              <w:rPr>
                <w:sz w:val="20"/>
                <w:szCs w:val="20"/>
              </w:rPr>
              <w:t>Факт</w:t>
            </w:r>
          </w:p>
        </w:tc>
        <w:tc>
          <w:tcPr>
            <w:tcW w:w="2693" w:type="dxa"/>
            <w:gridSpan w:val="2"/>
            <w:vAlign w:val="center"/>
          </w:tcPr>
          <w:p w14:paraId="7E82D29D" w14:textId="73208552" w:rsidR="009F01DC" w:rsidRPr="00AF5FC3" w:rsidRDefault="009F01DC" w:rsidP="00944DC1">
            <w:pPr>
              <w:jc w:val="center"/>
              <w:rPr>
                <w:sz w:val="20"/>
                <w:szCs w:val="20"/>
              </w:rPr>
            </w:pPr>
            <w:r w:rsidRPr="00AF5FC3">
              <w:rPr>
                <w:sz w:val="20"/>
                <w:szCs w:val="20"/>
              </w:rPr>
              <w:t>Прогноз</w:t>
            </w:r>
          </w:p>
        </w:tc>
      </w:tr>
      <w:tr w:rsidR="003E0125" w:rsidRPr="00AF5FC3" w14:paraId="4BB730FC" w14:textId="38D267F0" w:rsidTr="00944DC1">
        <w:tc>
          <w:tcPr>
            <w:tcW w:w="1838" w:type="dxa"/>
            <w:vMerge/>
          </w:tcPr>
          <w:p w14:paraId="4BFA3A3E" w14:textId="77777777" w:rsidR="009F01DC" w:rsidRPr="00AF5FC3" w:rsidRDefault="009F01DC" w:rsidP="003B5E5E">
            <w:pPr>
              <w:rPr>
                <w:sz w:val="20"/>
                <w:szCs w:val="20"/>
              </w:rPr>
            </w:pPr>
          </w:p>
        </w:tc>
        <w:tc>
          <w:tcPr>
            <w:tcW w:w="1418" w:type="dxa"/>
            <w:vAlign w:val="center"/>
          </w:tcPr>
          <w:p w14:paraId="59993576" w14:textId="2D8F2320" w:rsidR="009F01DC" w:rsidRPr="00AF5FC3" w:rsidRDefault="009F01DC" w:rsidP="009F01DC">
            <w:pPr>
              <w:jc w:val="center"/>
              <w:rPr>
                <w:sz w:val="20"/>
                <w:szCs w:val="20"/>
              </w:rPr>
            </w:pPr>
            <w:r w:rsidRPr="00AF5FC3">
              <w:rPr>
                <w:sz w:val="20"/>
                <w:szCs w:val="20"/>
              </w:rPr>
              <w:t>на 01.01.2021</w:t>
            </w:r>
          </w:p>
        </w:tc>
        <w:tc>
          <w:tcPr>
            <w:tcW w:w="1559" w:type="dxa"/>
            <w:vAlign w:val="center"/>
          </w:tcPr>
          <w:p w14:paraId="65A4E102" w14:textId="45D85549" w:rsidR="009F01DC" w:rsidRPr="00AF5FC3" w:rsidRDefault="009F01DC" w:rsidP="009F01DC">
            <w:pPr>
              <w:jc w:val="center"/>
              <w:rPr>
                <w:sz w:val="20"/>
                <w:szCs w:val="20"/>
              </w:rPr>
            </w:pPr>
            <w:r w:rsidRPr="00AF5FC3">
              <w:rPr>
                <w:sz w:val="20"/>
                <w:szCs w:val="20"/>
              </w:rPr>
              <w:t>на 01.01.2022</w:t>
            </w:r>
          </w:p>
        </w:tc>
        <w:tc>
          <w:tcPr>
            <w:tcW w:w="1843" w:type="dxa"/>
            <w:vAlign w:val="center"/>
          </w:tcPr>
          <w:p w14:paraId="0158EE36" w14:textId="5DD7C054" w:rsidR="009F01DC" w:rsidRPr="00AF5FC3" w:rsidRDefault="009F01DC" w:rsidP="009F01DC">
            <w:pPr>
              <w:jc w:val="center"/>
              <w:rPr>
                <w:sz w:val="20"/>
                <w:szCs w:val="20"/>
              </w:rPr>
            </w:pPr>
            <w:r w:rsidRPr="00AF5FC3">
              <w:rPr>
                <w:sz w:val="20"/>
                <w:szCs w:val="20"/>
              </w:rPr>
              <w:t>по итогам переписи населения</w:t>
            </w:r>
            <w:r w:rsidRPr="00AF5FC3">
              <w:rPr>
                <w:sz w:val="20"/>
                <w:szCs w:val="20"/>
                <w:vertAlign w:val="superscript"/>
              </w:rPr>
              <w:t xml:space="preserve">1 </w:t>
            </w:r>
          </w:p>
        </w:tc>
        <w:tc>
          <w:tcPr>
            <w:tcW w:w="1417" w:type="dxa"/>
            <w:vAlign w:val="center"/>
          </w:tcPr>
          <w:p w14:paraId="35FDDFF5" w14:textId="65AB327A" w:rsidR="009F01DC" w:rsidRPr="00AF5FC3" w:rsidRDefault="009F01DC" w:rsidP="009F01DC">
            <w:pPr>
              <w:jc w:val="center"/>
              <w:rPr>
                <w:sz w:val="20"/>
                <w:szCs w:val="20"/>
              </w:rPr>
            </w:pPr>
            <w:r w:rsidRPr="00AF5FC3">
              <w:rPr>
                <w:sz w:val="20"/>
                <w:szCs w:val="20"/>
              </w:rPr>
              <w:t>2035 год</w:t>
            </w:r>
            <w:r w:rsidR="00035DCC" w:rsidRPr="00AF5FC3">
              <w:rPr>
                <w:sz w:val="20"/>
                <w:szCs w:val="20"/>
                <w:vertAlign w:val="superscript"/>
              </w:rPr>
              <w:t>2</w:t>
            </w:r>
          </w:p>
        </w:tc>
        <w:tc>
          <w:tcPr>
            <w:tcW w:w="1276" w:type="dxa"/>
            <w:vAlign w:val="center"/>
          </w:tcPr>
          <w:p w14:paraId="7AEA39A0" w14:textId="499818A2" w:rsidR="009F01DC" w:rsidRPr="00AF5FC3" w:rsidRDefault="00E25639" w:rsidP="00E25639">
            <w:pPr>
              <w:jc w:val="center"/>
              <w:rPr>
                <w:sz w:val="20"/>
                <w:szCs w:val="20"/>
              </w:rPr>
            </w:pPr>
            <w:r w:rsidRPr="00AF5FC3">
              <w:rPr>
                <w:sz w:val="20"/>
                <w:szCs w:val="20"/>
              </w:rPr>
              <w:t>2040 год</w:t>
            </w:r>
            <w:r w:rsidR="0092402A" w:rsidRPr="00AF5FC3">
              <w:rPr>
                <w:sz w:val="20"/>
                <w:szCs w:val="20"/>
                <w:vertAlign w:val="superscript"/>
              </w:rPr>
              <w:t>3</w:t>
            </w:r>
          </w:p>
        </w:tc>
      </w:tr>
      <w:tr w:rsidR="003E0125" w:rsidRPr="00AF5FC3" w14:paraId="4BA4AA98" w14:textId="1FE698FE" w:rsidTr="00944DC1">
        <w:tc>
          <w:tcPr>
            <w:tcW w:w="1838" w:type="dxa"/>
          </w:tcPr>
          <w:p w14:paraId="56024C0A" w14:textId="5DB40C5C" w:rsidR="009F01DC" w:rsidRPr="00AF5FC3" w:rsidRDefault="009F01DC" w:rsidP="00F20E8D">
            <w:pPr>
              <w:rPr>
                <w:sz w:val="20"/>
                <w:szCs w:val="20"/>
              </w:rPr>
            </w:pPr>
            <w:r w:rsidRPr="00AF5FC3">
              <w:rPr>
                <w:sz w:val="20"/>
                <w:szCs w:val="20"/>
              </w:rPr>
              <w:t>г. Мегион</w:t>
            </w:r>
          </w:p>
        </w:tc>
        <w:tc>
          <w:tcPr>
            <w:tcW w:w="1418" w:type="dxa"/>
            <w:vAlign w:val="bottom"/>
          </w:tcPr>
          <w:p w14:paraId="312C0F06" w14:textId="08DF8920" w:rsidR="009F01DC" w:rsidRPr="00AF5FC3" w:rsidRDefault="009F01DC" w:rsidP="00E25639">
            <w:pPr>
              <w:jc w:val="center"/>
              <w:rPr>
                <w:sz w:val="20"/>
                <w:szCs w:val="20"/>
              </w:rPr>
            </w:pPr>
            <w:r w:rsidRPr="00AF5FC3">
              <w:rPr>
                <w:sz w:val="20"/>
                <w:szCs w:val="20"/>
              </w:rPr>
              <w:t>46</w:t>
            </w:r>
            <w:r w:rsidR="00E25639" w:rsidRPr="00AF5FC3">
              <w:rPr>
                <w:sz w:val="20"/>
                <w:szCs w:val="20"/>
              </w:rPr>
              <w:t>,2</w:t>
            </w:r>
          </w:p>
        </w:tc>
        <w:tc>
          <w:tcPr>
            <w:tcW w:w="1559" w:type="dxa"/>
          </w:tcPr>
          <w:p w14:paraId="02492888" w14:textId="3CF9EFB7" w:rsidR="009F01DC" w:rsidRPr="00AF5FC3" w:rsidRDefault="009F01DC" w:rsidP="00E25639">
            <w:pPr>
              <w:jc w:val="center"/>
              <w:rPr>
                <w:sz w:val="20"/>
                <w:szCs w:val="20"/>
              </w:rPr>
            </w:pPr>
            <w:r w:rsidRPr="00AF5FC3">
              <w:rPr>
                <w:sz w:val="20"/>
                <w:szCs w:val="20"/>
              </w:rPr>
              <w:t>45</w:t>
            </w:r>
            <w:r w:rsidR="00E25639" w:rsidRPr="00AF5FC3">
              <w:rPr>
                <w:sz w:val="20"/>
                <w:szCs w:val="20"/>
              </w:rPr>
              <w:t>,9</w:t>
            </w:r>
          </w:p>
        </w:tc>
        <w:tc>
          <w:tcPr>
            <w:tcW w:w="1843" w:type="dxa"/>
            <w:vAlign w:val="center"/>
          </w:tcPr>
          <w:p w14:paraId="21813BFE" w14:textId="094C0E4E" w:rsidR="009F01DC" w:rsidRPr="00AF5FC3" w:rsidRDefault="009F01DC" w:rsidP="00E25639">
            <w:pPr>
              <w:jc w:val="center"/>
              <w:rPr>
                <w:sz w:val="20"/>
                <w:szCs w:val="20"/>
              </w:rPr>
            </w:pPr>
            <w:r w:rsidRPr="00AF5FC3">
              <w:rPr>
                <w:sz w:val="20"/>
                <w:szCs w:val="20"/>
              </w:rPr>
              <w:t>5</w:t>
            </w:r>
            <w:r w:rsidR="00E25639" w:rsidRPr="00AF5FC3">
              <w:rPr>
                <w:sz w:val="20"/>
                <w:szCs w:val="20"/>
              </w:rPr>
              <w:t>2,9</w:t>
            </w:r>
          </w:p>
        </w:tc>
        <w:tc>
          <w:tcPr>
            <w:tcW w:w="1417" w:type="dxa"/>
          </w:tcPr>
          <w:p w14:paraId="09503E8D" w14:textId="5F96A28D" w:rsidR="009F01DC" w:rsidRPr="00AF5FC3" w:rsidRDefault="00035DCC" w:rsidP="00035DCC">
            <w:pPr>
              <w:jc w:val="center"/>
              <w:rPr>
                <w:sz w:val="20"/>
                <w:szCs w:val="20"/>
              </w:rPr>
            </w:pPr>
            <w:r w:rsidRPr="00AF5FC3">
              <w:rPr>
                <w:sz w:val="20"/>
                <w:szCs w:val="20"/>
              </w:rPr>
              <w:t>–</w:t>
            </w:r>
          </w:p>
        </w:tc>
        <w:tc>
          <w:tcPr>
            <w:tcW w:w="1276" w:type="dxa"/>
          </w:tcPr>
          <w:p w14:paraId="6C880962" w14:textId="25D5EA57" w:rsidR="009F01DC" w:rsidRPr="00AF5FC3" w:rsidRDefault="00035DCC" w:rsidP="00035DCC">
            <w:pPr>
              <w:jc w:val="center"/>
              <w:rPr>
                <w:sz w:val="20"/>
                <w:szCs w:val="20"/>
              </w:rPr>
            </w:pPr>
            <w:r w:rsidRPr="00AF5FC3">
              <w:rPr>
                <w:sz w:val="20"/>
                <w:szCs w:val="20"/>
              </w:rPr>
              <w:t>54,2</w:t>
            </w:r>
          </w:p>
        </w:tc>
      </w:tr>
      <w:tr w:rsidR="003E0125" w:rsidRPr="00AF5FC3" w14:paraId="5582422A" w14:textId="13791F1F" w:rsidTr="00944DC1">
        <w:tc>
          <w:tcPr>
            <w:tcW w:w="1838" w:type="dxa"/>
          </w:tcPr>
          <w:p w14:paraId="0731641D" w14:textId="5A8B0160" w:rsidR="009F01DC" w:rsidRPr="00AF5FC3" w:rsidRDefault="009F01DC" w:rsidP="00F20E8D">
            <w:pPr>
              <w:rPr>
                <w:sz w:val="20"/>
                <w:szCs w:val="20"/>
              </w:rPr>
            </w:pPr>
            <w:proofErr w:type="spellStart"/>
            <w:r w:rsidRPr="00AF5FC3">
              <w:rPr>
                <w:sz w:val="20"/>
                <w:szCs w:val="20"/>
              </w:rPr>
              <w:t>пгт</w:t>
            </w:r>
            <w:proofErr w:type="spellEnd"/>
            <w:r w:rsidRPr="00AF5FC3">
              <w:rPr>
                <w:sz w:val="20"/>
                <w:szCs w:val="20"/>
              </w:rPr>
              <w:t>. Высокий</w:t>
            </w:r>
          </w:p>
        </w:tc>
        <w:tc>
          <w:tcPr>
            <w:tcW w:w="1418" w:type="dxa"/>
            <w:vAlign w:val="bottom"/>
          </w:tcPr>
          <w:p w14:paraId="0CDA5D51" w14:textId="6AA3C1F9" w:rsidR="009F01DC" w:rsidRPr="00AF5FC3" w:rsidRDefault="009F01DC" w:rsidP="00E25639">
            <w:pPr>
              <w:jc w:val="center"/>
              <w:rPr>
                <w:sz w:val="20"/>
                <w:szCs w:val="20"/>
              </w:rPr>
            </w:pPr>
            <w:r w:rsidRPr="00AF5FC3">
              <w:rPr>
                <w:sz w:val="20"/>
                <w:szCs w:val="20"/>
              </w:rPr>
              <w:t>6</w:t>
            </w:r>
            <w:r w:rsidR="00E25639" w:rsidRPr="00AF5FC3">
              <w:rPr>
                <w:sz w:val="20"/>
                <w:szCs w:val="20"/>
              </w:rPr>
              <w:t>,8</w:t>
            </w:r>
          </w:p>
        </w:tc>
        <w:tc>
          <w:tcPr>
            <w:tcW w:w="1559" w:type="dxa"/>
          </w:tcPr>
          <w:p w14:paraId="303AA96B" w14:textId="0E623355" w:rsidR="009F01DC" w:rsidRPr="00AF5FC3" w:rsidRDefault="009F01DC" w:rsidP="00E25639">
            <w:pPr>
              <w:jc w:val="center"/>
              <w:rPr>
                <w:sz w:val="20"/>
                <w:szCs w:val="20"/>
              </w:rPr>
            </w:pPr>
            <w:r w:rsidRPr="00AF5FC3">
              <w:rPr>
                <w:sz w:val="20"/>
                <w:szCs w:val="20"/>
              </w:rPr>
              <w:t>6</w:t>
            </w:r>
            <w:r w:rsidR="00E25639" w:rsidRPr="00AF5FC3">
              <w:rPr>
                <w:sz w:val="20"/>
                <w:szCs w:val="20"/>
              </w:rPr>
              <w:t>,8</w:t>
            </w:r>
          </w:p>
        </w:tc>
        <w:tc>
          <w:tcPr>
            <w:tcW w:w="1843" w:type="dxa"/>
            <w:vAlign w:val="center"/>
          </w:tcPr>
          <w:p w14:paraId="79F936AF" w14:textId="2EEB458F" w:rsidR="009F01DC" w:rsidRPr="00AF5FC3" w:rsidRDefault="009F01DC" w:rsidP="00E25639">
            <w:pPr>
              <w:jc w:val="center"/>
              <w:rPr>
                <w:sz w:val="20"/>
                <w:szCs w:val="20"/>
              </w:rPr>
            </w:pPr>
            <w:r w:rsidRPr="00AF5FC3">
              <w:rPr>
                <w:sz w:val="20"/>
                <w:szCs w:val="20"/>
              </w:rPr>
              <w:t>6</w:t>
            </w:r>
            <w:r w:rsidR="00E25639" w:rsidRPr="00AF5FC3">
              <w:rPr>
                <w:sz w:val="20"/>
                <w:szCs w:val="20"/>
              </w:rPr>
              <w:t>,</w:t>
            </w:r>
            <w:r w:rsidRPr="00AF5FC3">
              <w:rPr>
                <w:sz w:val="20"/>
                <w:szCs w:val="20"/>
              </w:rPr>
              <w:t>5</w:t>
            </w:r>
          </w:p>
        </w:tc>
        <w:tc>
          <w:tcPr>
            <w:tcW w:w="1417" w:type="dxa"/>
          </w:tcPr>
          <w:p w14:paraId="6A4E4DBD" w14:textId="0E706B72" w:rsidR="009F01DC" w:rsidRPr="00AF5FC3" w:rsidRDefault="00035DCC" w:rsidP="00035DCC">
            <w:pPr>
              <w:jc w:val="center"/>
              <w:rPr>
                <w:sz w:val="20"/>
                <w:szCs w:val="20"/>
              </w:rPr>
            </w:pPr>
            <w:r w:rsidRPr="00AF5FC3">
              <w:rPr>
                <w:sz w:val="20"/>
                <w:szCs w:val="20"/>
              </w:rPr>
              <w:t>–</w:t>
            </w:r>
          </w:p>
        </w:tc>
        <w:tc>
          <w:tcPr>
            <w:tcW w:w="1276" w:type="dxa"/>
          </w:tcPr>
          <w:p w14:paraId="28ABA601" w14:textId="6598862F" w:rsidR="009F01DC" w:rsidRPr="00AF5FC3" w:rsidRDefault="00035DCC" w:rsidP="00035DCC">
            <w:pPr>
              <w:jc w:val="center"/>
              <w:rPr>
                <w:sz w:val="20"/>
                <w:szCs w:val="20"/>
              </w:rPr>
            </w:pPr>
            <w:r w:rsidRPr="00AF5FC3">
              <w:rPr>
                <w:sz w:val="20"/>
                <w:szCs w:val="20"/>
              </w:rPr>
              <w:t>8,0</w:t>
            </w:r>
          </w:p>
        </w:tc>
      </w:tr>
      <w:tr w:rsidR="003E0125" w:rsidRPr="00AF5FC3" w14:paraId="223DCC36" w14:textId="2FD0DA12" w:rsidTr="00944DC1">
        <w:tc>
          <w:tcPr>
            <w:tcW w:w="1838" w:type="dxa"/>
          </w:tcPr>
          <w:p w14:paraId="29DF03D7" w14:textId="1F2FEC71" w:rsidR="009F01DC" w:rsidRPr="00AF5FC3" w:rsidRDefault="009F01DC" w:rsidP="00147569">
            <w:pPr>
              <w:jc w:val="center"/>
              <w:rPr>
                <w:sz w:val="20"/>
                <w:szCs w:val="20"/>
              </w:rPr>
            </w:pPr>
            <w:r w:rsidRPr="00AF5FC3">
              <w:rPr>
                <w:sz w:val="20"/>
                <w:szCs w:val="20"/>
              </w:rPr>
              <w:t>Всего</w:t>
            </w:r>
          </w:p>
        </w:tc>
        <w:tc>
          <w:tcPr>
            <w:tcW w:w="1418" w:type="dxa"/>
            <w:vAlign w:val="bottom"/>
          </w:tcPr>
          <w:p w14:paraId="6BA3140A" w14:textId="05FC03DA" w:rsidR="009F01DC" w:rsidRPr="00AF5FC3" w:rsidRDefault="009F01DC" w:rsidP="00E25639">
            <w:pPr>
              <w:jc w:val="center"/>
              <w:rPr>
                <w:sz w:val="20"/>
                <w:szCs w:val="20"/>
              </w:rPr>
            </w:pPr>
            <w:r w:rsidRPr="00AF5FC3">
              <w:rPr>
                <w:sz w:val="20"/>
                <w:szCs w:val="20"/>
              </w:rPr>
              <w:t>53</w:t>
            </w:r>
            <w:r w:rsidR="00E25639" w:rsidRPr="00AF5FC3">
              <w:rPr>
                <w:sz w:val="20"/>
                <w:szCs w:val="20"/>
              </w:rPr>
              <w:t>,</w:t>
            </w:r>
            <w:r w:rsidRPr="00AF5FC3">
              <w:rPr>
                <w:sz w:val="20"/>
                <w:szCs w:val="20"/>
              </w:rPr>
              <w:t>0</w:t>
            </w:r>
          </w:p>
        </w:tc>
        <w:tc>
          <w:tcPr>
            <w:tcW w:w="1559" w:type="dxa"/>
          </w:tcPr>
          <w:p w14:paraId="6A44A1AA" w14:textId="5AEFE8D1" w:rsidR="009F01DC" w:rsidRPr="00AF5FC3" w:rsidRDefault="00E25639" w:rsidP="00E25639">
            <w:pPr>
              <w:jc w:val="center"/>
              <w:rPr>
                <w:sz w:val="20"/>
                <w:szCs w:val="20"/>
              </w:rPr>
            </w:pPr>
            <w:r w:rsidRPr="00AF5FC3">
              <w:rPr>
                <w:sz w:val="20"/>
                <w:szCs w:val="20"/>
              </w:rPr>
              <w:t>52,</w:t>
            </w:r>
            <w:r w:rsidR="009F01DC" w:rsidRPr="00AF5FC3">
              <w:rPr>
                <w:sz w:val="20"/>
                <w:szCs w:val="20"/>
              </w:rPr>
              <w:t>7</w:t>
            </w:r>
          </w:p>
        </w:tc>
        <w:tc>
          <w:tcPr>
            <w:tcW w:w="1843" w:type="dxa"/>
          </w:tcPr>
          <w:p w14:paraId="65FAF576" w14:textId="2F42A40F" w:rsidR="009F01DC" w:rsidRPr="00AF5FC3" w:rsidRDefault="00E25639" w:rsidP="00147569">
            <w:pPr>
              <w:jc w:val="center"/>
              <w:rPr>
                <w:sz w:val="20"/>
                <w:szCs w:val="20"/>
              </w:rPr>
            </w:pPr>
            <w:r w:rsidRPr="00AF5FC3">
              <w:rPr>
                <w:sz w:val="20"/>
                <w:szCs w:val="20"/>
              </w:rPr>
              <w:t>59,4</w:t>
            </w:r>
          </w:p>
        </w:tc>
        <w:tc>
          <w:tcPr>
            <w:tcW w:w="1417" w:type="dxa"/>
          </w:tcPr>
          <w:p w14:paraId="67A78FA0" w14:textId="4AED14A8" w:rsidR="009F01DC" w:rsidRPr="00AF5FC3" w:rsidRDefault="00035DCC" w:rsidP="00147569">
            <w:pPr>
              <w:jc w:val="center"/>
              <w:rPr>
                <w:sz w:val="20"/>
                <w:szCs w:val="20"/>
              </w:rPr>
            </w:pPr>
            <w:r w:rsidRPr="00AF5FC3">
              <w:rPr>
                <w:sz w:val="20"/>
                <w:szCs w:val="20"/>
              </w:rPr>
              <w:t>62,2</w:t>
            </w:r>
          </w:p>
        </w:tc>
        <w:tc>
          <w:tcPr>
            <w:tcW w:w="1276" w:type="dxa"/>
          </w:tcPr>
          <w:p w14:paraId="7A4AC08C" w14:textId="0CF5C86A" w:rsidR="009F01DC" w:rsidRPr="00AF5FC3" w:rsidRDefault="00035DCC" w:rsidP="00147569">
            <w:pPr>
              <w:jc w:val="center"/>
              <w:rPr>
                <w:sz w:val="20"/>
                <w:szCs w:val="20"/>
              </w:rPr>
            </w:pPr>
            <w:r w:rsidRPr="00AF5FC3">
              <w:rPr>
                <w:sz w:val="20"/>
                <w:szCs w:val="20"/>
              </w:rPr>
              <w:t>62,2</w:t>
            </w:r>
          </w:p>
        </w:tc>
      </w:tr>
      <w:tr w:rsidR="003E0125" w:rsidRPr="00AF5FC3" w14:paraId="17FCBA92" w14:textId="73F9B13E" w:rsidTr="00E25639">
        <w:tc>
          <w:tcPr>
            <w:tcW w:w="9351" w:type="dxa"/>
            <w:gridSpan w:val="6"/>
          </w:tcPr>
          <w:p w14:paraId="4DE64E84" w14:textId="10BA5C80" w:rsidR="00035DCC" w:rsidRPr="00AF5FC3" w:rsidRDefault="009F01DC" w:rsidP="009F01DC">
            <w:pPr>
              <w:jc w:val="both"/>
              <w:rPr>
                <w:sz w:val="20"/>
                <w:szCs w:val="20"/>
              </w:rPr>
            </w:pPr>
            <w:r w:rsidRPr="00AF5FC3">
              <w:rPr>
                <w:sz w:val="20"/>
                <w:szCs w:val="20"/>
              </w:rPr>
              <w:t>Примечани</w:t>
            </w:r>
            <w:r w:rsidR="004064A9" w:rsidRPr="00AF5FC3">
              <w:rPr>
                <w:sz w:val="20"/>
                <w:szCs w:val="20"/>
              </w:rPr>
              <w:t>я</w:t>
            </w:r>
          </w:p>
          <w:p w14:paraId="397E9389" w14:textId="5883DE4D" w:rsidR="00035DCC" w:rsidRPr="00AF5FC3" w:rsidRDefault="009F01DC" w:rsidP="009F01DC">
            <w:pPr>
              <w:jc w:val="both"/>
              <w:rPr>
                <w:sz w:val="20"/>
                <w:szCs w:val="20"/>
              </w:rPr>
            </w:pPr>
            <w:r w:rsidRPr="00AF5FC3">
              <w:rPr>
                <w:sz w:val="20"/>
                <w:szCs w:val="20"/>
              </w:rPr>
              <w:t>1. По итогам всероссийской переписи населения с 15 октября по 14 ноября 202</w:t>
            </w:r>
            <w:r w:rsidR="00904D9B" w:rsidRPr="00AF5FC3">
              <w:rPr>
                <w:sz w:val="20"/>
                <w:szCs w:val="20"/>
              </w:rPr>
              <w:t>1</w:t>
            </w:r>
            <w:r w:rsidRPr="00AF5FC3">
              <w:rPr>
                <w:sz w:val="20"/>
                <w:szCs w:val="20"/>
              </w:rPr>
              <w:t xml:space="preserve"> года</w:t>
            </w:r>
            <w:r w:rsidR="00E90228" w:rsidRPr="00AF5FC3">
              <w:rPr>
                <w:sz w:val="20"/>
                <w:szCs w:val="20"/>
              </w:rPr>
              <w:t xml:space="preserve"> согласно данным Росстата.</w:t>
            </w:r>
          </w:p>
          <w:p w14:paraId="37A56FAE" w14:textId="77777777" w:rsidR="00035DCC" w:rsidRPr="00AF5FC3" w:rsidRDefault="00035DCC" w:rsidP="00035DCC">
            <w:pPr>
              <w:jc w:val="both"/>
              <w:rPr>
                <w:sz w:val="20"/>
                <w:szCs w:val="20"/>
              </w:rPr>
            </w:pPr>
            <w:r w:rsidRPr="00AF5FC3">
              <w:rPr>
                <w:sz w:val="20"/>
                <w:szCs w:val="20"/>
              </w:rPr>
              <w:t>2. В соответствии с целевым сценарием развития согласно Стратегии СЭР города Мегиона до 2035 года.</w:t>
            </w:r>
          </w:p>
          <w:p w14:paraId="4D1192A1" w14:textId="3219F90D" w:rsidR="009F01DC" w:rsidRPr="00AF5FC3" w:rsidRDefault="00035DCC" w:rsidP="00035DCC">
            <w:pPr>
              <w:jc w:val="both"/>
              <w:rPr>
                <w:sz w:val="20"/>
                <w:szCs w:val="20"/>
              </w:rPr>
            </w:pPr>
            <w:r w:rsidRPr="00AF5FC3">
              <w:rPr>
                <w:sz w:val="20"/>
                <w:szCs w:val="20"/>
              </w:rPr>
              <w:t xml:space="preserve">3. Принято за основу при установлении значений расчетных показателей. </w:t>
            </w:r>
          </w:p>
        </w:tc>
      </w:tr>
    </w:tbl>
    <w:p w14:paraId="3B0AAE60" w14:textId="2249589D" w:rsidR="00640298" w:rsidRPr="00AF5FC3" w:rsidRDefault="00640298" w:rsidP="0028782C">
      <w:pPr>
        <w:pStyle w:val="aa"/>
      </w:pPr>
      <w:r w:rsidRPr="00AF5FC3">
        <w:t xml:space="preserve">В региональной системе расселения г. Мегион является локальным узлом развития в составе </w:t>
      </w:r>
      <w:proofErr w:type="spellStart"/>
      <w:r w:rsidR="002C4D6D" w:rsidRPr="00AF5FC3">
        <w:t>Нижневартовской</w:t>
      </w:r>
      <w:proofErr w:type="spellEnd"/>
      <w:r w:rsidR="002C4D6D" w:rsidRPr="00AF5FC3">
        <w:t xml:space="preserve"> агломерации, что определяет необходимость установления дополнительных коэффициентов к расчетным показателям минимально допустимого уровня обеспеченности для объектов местного значения, имеющих агломерационное (межмуниципальное) значение. </w:t>
      </w:r>
      <w:r w:rsidRPr="00AF5FC3">
        <w:t>Центром-ядром компактной группы населенных пунктов, объединенных в сложную многокомпонентную динамическую систему с интенсивными производственными, транспортными и культурными связями, является город Нижневартовск.</w:t>
      </w:r>
    </w:p>
    <w:p w14:paraId="571CADF7" w14:textId="0B756DE3"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128" w:name="_Toc6673127"/>
      <w:bookmarkStart w:id="129" w:name="_Toc40122396"/>
      <w:bookmarkStart w:id="130" w:name="_Toc40636276"/>
      <w:bookmarkStart w:id="131" w:name="_Toc44928915"/>
      <w:r w:rsidRPr="00AF5FC3">
        <w:rPr>
          <w:rFonts w:ascii="Times New Roman" w:hAnsi="Times New Roman" w:cs="Times New Roman"/>
          <w:b w:val="0"/>
          <w:bCs w:val="0"/>
          <w:sz w:val="24"/>
          <w:szCs w:val="24"/>
        </w:rPr>
        <w:t xml:space="preserve">2.1.1 </w:t>
      </w:r>
      <w:proofErr w:type="gramStart"/>
      <w:r w:rsidR="000C4C25" w:rsidRPr="00AF5FC3">
        <w:rPr>
          <w:rFonts w:ascii="Times New Roman" w:hAnsi="Times New Roman" w:cs="Times New Roman"/>
          <w:b w:val="0"/>
          <w:bCs w:val="0"/>
          <w:sz w:val="24"/>
          <w:szCs w:val="24"/>
        </w:rPr>
        <w:t>В</w:t>
      </w:r>
      <w:proofErr w:type="gramEnd"/>
      <w:r w:rsidR="000C4C25" w:rsidRPr="00AF5FC3">
        <w:rPr>
          <w:rFonts w:ascii="Times New Roman" w:hAnsi="Times New Roman" w:cs="Times New Roman"/>
          <w:b w:val="0"/>
          <w:bCs w:val="0"/>
          <w:sz w:val="24"/>
          <w:szCs w:val="24"/>
        </w:rPr>
        <w:t xml:space="preserve"> области образования</w:t>
      </w:r>
    </w:p>
    <w:p w14:paraId="04B68697" w14:textId="653E2EFC" w:rsidR="00F92245" w:rsidRPr="00AF5FC3" w:rsidRDefault="00F92245" w:rsidP="0028782C">
      <w:pPr>
        <w:pStyle w:val="aa"/>
      </w:pPr>
      <w:r w:rsidRPr="00AF5FC3">
        <w:t>При установлении р</w:t>
      </w:r>
      <w:r w:rsidR="005B0256" w:rsidRPr="00AF5FC3">
        <w:t>асчетны</w:t>
      </w:r>
      <w:r w:rsidRPr="00AF5FC3">
        <w:t>х</w:t>
      </w:r>
      <w:r w:rsidR="005B0256" w:rsidRPr="00AF5FC3">
        <w:t xml:space="preserve"> показател</w:t>
      </w:r>
      <w:r w:rsidRPr="00AF5FC3">
        <w:t xml:space="preserve">ей </w:t>
      </w:r>
      <w:r w:rsidR="005B0256" w:rsidRPr="00AF5FC3">
        <w:t>минимально допустимого уровня обеспеченности объектами местного значения в области образования</w:t>
      </w:r>
      <w:r w:rsidR="00D501E5" w:rsidRPr="00AF5FC3">
        <w:t xml:space="preserve"> дополнительно</w:t>
      </w:r>
      <w:r w:rsidR="005B0256" w:rsidRPr="00AF5FC3">
        <w:t xml:space="preserve"> </w:t>
      </w:r>
      <w:r w:rsidRPr="00AF5FC3">
        <w:t>учтены:</w:t>
      </w:r>
    </w:p>
    <w:p w14:paraId="75C7930A" w14:textId="7DFF86F3" w:rsidR="005B0256" w:rsidRPr="00AF5FC3" w:rsidRDefault="00F92245" w:rsidP="00E3423C">
      <w:pPr>
        <w:pStyle w:val="a6"/>
      </w:pPr>
      <w:r w:rsidRPr="00AF5FC3">
        <w:t xml:space="preserve">численность населения по </w:t>
      </w:r>
      <w:r w:rsidR="005B0256" w:rsidRPr="00AF5FC3">
        <w:t>отдельны</w:t>
      </w:r>
      <w:r w:rsidRPr="00AF5FC3">
        <w:t>м</w:t>
      </w:r>
      <w:r w:rsidR="005B0256" w:rsidRPr="00AF5FC3">
        <w:t xml:space="preserve"> возрастны</w:t>
      </w:r>
      <w:r w:rsidRPr="00AF5FC3">
        <w:t xml:space="preserve">м </w:t>
      </w:r>
      <w:r w:rsidR="005B0256" w:rsidRPr="00AF5FC3">
        <w:t>групп</w:t>
      </w:r>
      <w:r w:rsidRPr="00AF5FC3">
        <w:t xml:space="preserve">ам, а именно, </w:t>
      </w:r>
      <w:r w:rsidR="005B0256" w:rsidRPr="00AF5FC3">
        <w:t xml:space="preserve">в возрасте от 1 до 7 лет, от 7 до 15 лет, </w:t>
      </w:r>
      <w:r w:rsidRPr="00AF5FC3">
        <w:t>от 16 до 18 лет, от 5 до 18 лет;</w:t>
      </w:r>
    </w:p>
    <w:p w14:paraId="418BB8CF" w14:textId="242ABC27" w:rsidR="004507D0" w:rsidRPr="00AF5FC3" w:rsidRDefault="00F92245" w:rsidP="00E3423C">
      <w:pPr>
        <w:pStyle w:val="a6"/>
      </w:pPr>
      <w:r w:rsidRPr="00AF5FC3">
        <w:t>п</w:t>
      </w:r>
      <w:r w:rsidR="004507D0" w:rsidRPr="00AF5FC3">
        <w:t>исьм</w:t>
      </w:r>
      <w:r w:rsidRPr="00AF5FC3">
        <w:t>о</w:t>
      </w:r>
      <w:r w:rsidR="004507D0" w:rsidRPr="00AF5FC3">
        <w:t xml:space="preserve"> </w:t>
      </w:r>
      <w:proofErr w:type="spellStart"/>
      <w:r w:rsidR="004507D0" w:rsidRPr="00AF5FC3">
        <w:t>Минобрнауки</w:t>
      </w:r>
      <w:proofErr w:type="spellEnd"/>
      <w:r w:rsidR="004507D0" w:rsidRPr="00AF5FC3">
        <w:t xml:space="preserve"> России от 04.05.2016 № АК-950/02 «О методических рекомендациях»</w:t>
      </w:r>
      <w:r w:rsidR="00C14372" w:rsidRPr="00AF5FC3">
        <w:t>.</w:t>
      </w:r>
    </w:p>
    <w:p w14:paraId="274B0E0D" w14:textId="2AFC12BF" w:rsidR="001C3861" w:rsidRPr="00AF5FC3" w:rsidRDefault="0042375B" w:rsidP="0028782C">
      <w:pPr>
        <w:pStyle w:val="aa"/>
      </w:pPr>
      <w:r w:rsidRPr="00AF5FC3">
        <w:lastRenderedPageBreak/>
        <w:t>Единицы измерения расчетных показателей минимально допустимого уровня обеспеченности населения объектами местного значения в области образования приняты в</w:t>
      </w:r>
      <w:r w:rsidR="005B0256" w:rsidRPr="00AF5FC3">
        <w:t xml:space="preserve"> соответствии с Письмом </w:t>
      </w:r>
      <w:proofErr w:type="spellStart"/>
      <w:r w:rsidR="005B0256" w:rsidRPr="00AF5FC3">
        <w:t>Минобрнауки</w:t>
      </w:r>
      <w:proofErr w:type="spellEnd"/>
      <w:r w:rsidR="005B0256" w:rsidRPr="00AF5FC3">
        <w:t xml:space="preserve"> России </w:t>
      </w:r>
      <w:proofErr w:type="gramStart"/>
      <w:r w:rsidR="005B0256" w:rsidRPr="00AF5FC3">
        <w:t>№  АК</w:t>
      </w:r>
      <w:proofErr w:type="gramEnd"/>
      <w:r w:rsidR="005B0256" w:rsidRPr="00AF5FC3">
        <w:t>-950/02</w:t>
      </w:r>
      <w:r w:rsidRPr="00AF5FC3">
        <w:t xml:space="preserve"> «О методических рекомендациях».</w:t>
      </w:r>
      <w:r w:rsidR="001C3861" w:rsidRPr="00AF5FC3">
        <w:t xml:space="preserve"> Для дошкольных образовательных организаций возрастная категория детей от 1 до 7 лет принята исходя из отсутствия спроса у населения ясельных групп для детей до 1 года. </w:t>
      </w:r>
      <w:r w:rsidR="0023187E" w:rsidRPr="00AF5FC3">
        <w:t>Для дошкольных образовательных и общеобразовательных организаций расчетный показатель дополнительно выражен в виде удельного количества мест, приходящ</w:t>
      </w:r>
      <w:r w:rsidR="00E10725" w:rsidRPr="00AF5FC3">
        <w:t>егося</w:t>
      </w:r>
      <w:r w:rsidR="0023187E" w:rsidRPr="00AF5FC3">
        <w:t xml:space="preserve"> на 1 тыс. человек общей численности населения</w:t>
      </w:r>
      <w:r w:rsidR="00E10725" w:rsidRPr="00AF5FC3">
        <w:t>,</w:t>
      </w:r>
      <w:r w:rsidR="0023187E" w:rsidRPr="00AF5FC3">
        <w:t xml:space="preserve"> в целях удобства </w:t>
      </w:r>
      <w:r w:rsidR="00E10725" w:rsidRPr="00AF5FC3">
        <w:t xml:space="preserve">его </w:t>
      </w:r>
      <w:r w:rsidR="0023187E" w:rsidRPr="00AF5FC3">
        <w:t>применения в случае отсутствия данных о возрастной структуре населения.</w:t>
      </w:r>
    </w:p>
    <w:p w14:paraId="6E29951D" w14:textId="2E5E3389" w:rsidR="0006074B" w:rsidRPr="00AF5FC3" w:rsidRDefault="0006074B" w:rsidP="0028782C">
      <w:pPr>
        <w:pStyle w:val="aa"/>
        <w:rPr>
          <w:rFonts w:eastAsia="Arial Unicode MS"/>
        </w:rPr>
      </w:pPr>
      <w:r w:rsidRPr="00AF5FC3">
        <w:rPr>
          <w:rFonts w:eastAsia="Arial Unicode MS"/>
        </w:rPr>
        <w:t xml:space="preserve">Расчетные показатели минимально допустимого уровня обеспеченности объектами местного </w:t>
      </w:r>
      <w:r w:rsidR="00067D91" w:rsidRPr="00AF5FC3">
        <w:rPr>
          <w:rFonts w:eastAsia="Arial Unicode MS"/>
        </w:rPr>
        <w:t xml:space="preserve">значения </w:t>
      </w:r>
      <w:r w:rsidRPr="00AF5FC3">
        <w:rPr>
          <w:rFonts w:eastAsia="Arial Unicode MS"/>
        </w:rPr>
        <w:t>в области образования дифференцированы по последующим условиям:</w:t>
      </w:r>
    </w:p>
    <w:p w14:paraId="7EE97869" w14:textId="64F1D7D5" w:rsidR="0006074B" w:rsidRPr="00AF5FC3" w:rsidRDefault="0006074B" w:rsidP="00E3423C">
      <w:pPr>
        <w:pStyle w:val="a6"/>
      </w:pPr>
      <w:r w:rsidRPr="00AF5FC3">
        <w:t>по населенным пунктам для дошкольных образовательных</w:t>
      </w:r>
      <w:r w:rsidR="00931E79" w:rsidRPr="00AF5FC3">
        <w:t xml:space="preserve"> и общеобразовательных</w:t>
      </w:r>
      <w:r w:rsidRPr="00AF5FC3">
        <w:t xml:space="preserve"> организаций исходя из</w:t>
      </w:r>
      <w:r w:rsidR="00931E79" w:rsidRPr="00AF5FC3">
        <w:t xml:space="preserve"> фактического </w:t>
      </w:r>
      <w:r w:rsidRPr="00AF5FC3">
        <w:t>спроса у населения на услуги дошкольного</w:t>
      </w:r>
      <w:r w:rsidR="00931E79" w:rsidRPr="00AF5FC3">
        <w:t xml:space="preserve"> и общего</w:t>
      </w:r>
      <w:r w:rsidRPr="00AF5FC3">
        <w:t xml:space="preserve"> образования</w:t>
      </w:r>
      <w:r w:rsidR="00E22245" w:rsidRPr="00AF5FC3">
        <w:t xml:space="preserve"> и возрастной структуры населения</w:t>
      </w:r>
      <w:r w:rsidRPr="00AF5FC3">
        <w:t>;</w:t>
      </w:r>
    </w:p>
    <w:p w14:paraId="67EAC604" w14:textId="16362DF3" w:rsidR="0006074B" w:rsidRPr="00AF5FC3" w:rsidRDefault="0006074B" w:rsidP="00E3423C">
      <w:pPr>
        <w:pStyle w:val="a6"/>
      </w:pPr>
      <w:r w:rsidRPr="00AF5FC3">
        <w:t xml:space="preserve">по способу предоставления дополнительных общеобразовательных программ для организаций дополнительного образования исходя из Письма </w:t>
      </w:r>
      <w:proofErr w:type="spellStart"/>
      <w:r w:rsidRPr="00AF5FC3">
        <w:t>Минобрнауки</w:t>
      </w:r>
      <w:proofErr w:type="spellEnd"/>
      <w:r w:rsidRPr="00AF5FC3">
        <w:t xml:space="preserve"> России от 04.05.2016 № АК-950/02 «О методических рекомендациях».</w:t>
      </w:r>
    </w:p>
    <w:p w14:paraId="4D04A422" w14:textId="3548EA32" w:rsidR="005B0256" w:rsidRPr="00AF5FC3" w:rsidRDefault="00B55D28" w:rsidP="0028782C">
      <w:pPr>
        <w:pStyle w:val="aa"/>
      </w:pPr>
      <w:r w:rsidRPr="00AF5FC3">
        <w:rPr>
          <w:rFonts w:eastAsia="Arial Unicode MS"/>
        </w:rPr>
        <w:t xml:space="preserve">Обоснование </w:t>
      </w:r>
      <w:r w:rsidRPr="00AF5FC3">
        <w:t xml:space="preserve">расчетных показателей минимально допустимого уровня обеспеченности объектами местного значения в области образования </w:t>
      </w:r>
      <w:r w:rsidR="00D76B5B" w:rsidRPr="00AF5FC3">
        <w:t>во взаимосвязи с</w:t>
      </w:r>
      <w:r w:rsidRPr="00AF5FC3">
        <w:t xml:space="preserve"> документ</w:t>
      </w:r>
      <w:r w:rsidR="00D76B5B" w:rsidRPr="00AF5FC3">
        <w:t xml:space="preserve">ами </w:t>
      </w:r>
      <w:r w:rsidRPr="00AF5FC3">
        <w:t>стратегического планирования представлено ниже (</w:t>
      </w:r>
      <w:r w:rsidR="00D76B5B" w:rsidRPr="00AF5FC3">
        <w:fldChar w:fldCharType="begin"/>
      </w:r>
      <w:r w:rsidR="00D76B5B" w:rsidRPr="00AF5FC3">
        <w:instrText xml:space="preserve"> REF _Ref113276192 \h  \* MERGEFORMAT </w:instrText>
      </w:r>
      <w:r w:rsidR="00D76B5B" w:rsidRPr="00AF5FC3">
        <w:fldChar w:fldCharType="separate"/>
      </w:r>
      <w:r w:rsidR="00837ED3" w:rsidRPr="00AF5FC3">
        <w:t>Таблица 14</w:t>
      </w:r>
      <w:r w:rsidR="00D76B5B" w:rsidRPr="00AF5FC3">
        <w:fldChar w:fldCharType="end"/>
      </w:r>
      <w:r w:rsidR="000A3A6F" w:rsidRPr="00AF5FC3">
        <w:t xml:space="preserve">, </w:t>
      </w:r>
      <w:r w:rsidR="0028782C" w:rsidRPr="00AF5FC3">
        <w:fldChar w:fldCharType="begin"/>
      </w:r>
      <w:r w:rsidR="0028782C" w:rsidRPr="00AF5FC3">
        <w:instrText xml:space="preserve"> REF _Ref113290542 \h </w:instrText>
      </w:r>
      <w:r w:rsidR="00660EF4" w:rsidRPr="00AF5FC3">
        <w:instrText xml:space="preserve"> \* MERGEFORMAT </w:instrText>
      </w:r>
      <w:r w:rsidR="0028782C" w:rsidRPr="00AF5FC3">
        <w:fldChar w:fldCharType="separate"/>
      </w:r>
      <w:r w:rsidR="00837ED3" w:rsidRPr="00AF5FC3">
        <w:t xml:space="preserve">Таблица </w:t>
      </w:r>
      <w:r w:rsidR="00837ED3" w:rsidRPr="00AF5FC3">
        <w:rPr>
          <w:noProof/>
        </w:rPr>
        <w:t>15</w:t>
      </w:r>
      <w:r w:rsidR="0028782C" w:rsidRPr="00AF5FC3">
        <w:fldChar w:fldCharType="end"/>
      </w:r>
      <w:r w:rsidR="000A3A6F" w:rsidRPr="00AF5FC3">
        <w:t xml:space="preserve">, </w:t>
      </w:r>
      <w:r w:rsidR="000A3A6F" w:rsidRPr="00AF5FC3">
        <w:fldChar w:fldCharType="begin"/>
      </w:r>
      <w:r w:rsidR="000A3A6F" w:rsidRPr="00AF5FC3">
        <w:instrText xml:space="preserve"> REF _Ref113290545 \h  \* MERGEFORMAT </w:instrText>
      </w:r>
      <w:r w:rsidR="000A3A6F" w:rsidRPr="00AF5FC3">
        <w:fldChar w:fldCharType="separate"/>
      </w:r>
      <w:r w:rsidR="00837ED3" w:rsidRPr="00AF5FC3">
        <w:t>Таблица 16</w:t>
      </w:r>
      <w:r w:rsidR="000A3A6F" w:rsidRPr="00AF5FC3">
        <w:fldChar w:fldCharType="end"/>
      </w:r>
      <w:r w:rsidRPr="00AF5FC3">
        <w:t>).</w:t>
      </w:r>
    </w:p>
    <w:p w14:paraId="609A6224" w14:textId="2BDC1CD0" w:rsidR="00B55D28" w:rsidRPr="00AF5FC3" w:rsidRDefault="00B55D28" w:rsidP="005147BC">
      <w:pPr>
        <w:pStyle w:val="af4"/>
        <w:rPr>
          <w:b w:val="0"/>
        </w:rPr>
      </w:pPr>
      <w:bookmarkStart w:id="132" w:name="_Ref113276192"/>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14</w:t>
      </w:r>
      <w:r w:rsidR="003E0125" w:rsidRPr="00AF5FC3">
        <w:rPr>
          <w:b w:val="0"/>
          <w:noProof/>
        </w:rPr>
        <w:fldChar w:fldCharType="end"/>
      </w:r>
      <w:bookmarkEnd w:id="132"/>
      <w:r w:rsidRPr="00AF5FC3">
        <w:rPr>
          <w:b w:val="0"/>
        </w:rPr>
        <w:t xml:space="preserve"> – Дошкольные образовательные организации</w:t>
      </w:r>
    </w:p>
    <w:tbl>
      <w:tblPr>
        <w:tblW w:w="5000" w:type="pct"/>
        <w:tblLook w:val="04A0" w:firstRow="1" w:lastRow="0" w:firstColumn="1" w:lastColumn="0" w:noHBand="0" w:noVBand="1"/>
      </w:tblPr>
      <w:tblGrid>
        <w:gridCol w:w="3395"/>
        <w:gridCol w:w="1133"/>
        <w:gridCol w:w="992"/>
        <w:gridCol w:w="850"/>
        <w:gridCol w:w="1132"/>
        <w:gridCol w:w="990"/>
        <w:gridCol w:w="852"/>
      </w:tblGrid>
      <w:tr w:rsidR="003E0125" w:rsidRPr="00AF5FC3" w14:paraId="55F04510" w14:textId="77777777" w:rsidTr="0028782C">
        <w:trPr>
          <w:trHeight w:val="20"/>
          <w:tblHeader/>
        </w:trPr>
        <w:tc>
          <w:tcPr>
            <w:tcW w:w="1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5DC0B" w14:textId="559F394D" w:rsidR="00C5274E" w:rsidRPr="00AF5FC3" w:rsidRDefault="00C5274E" w:rsidP="00C5274E">
            <w:pPr>
              <w:jc w:val="center"/>
              <w:rPr>
                <w:sz w:val="20"/>
                <w:szCs w:val="20"/>
              </w:rPr>
            </w:pPr>
            <w:r w:rsidRPr="00AF5FC3">
              <w:rPr>
                <w:sz w:val="20"/>
                <w:szCs w:val="20"/>
              </w:rPr>
              <w:t>Наименование показателя</w:t>
            </w:r>
          </w:p>
        </w:tc>
        <w:tc>
          <w:tcPr>
            <w:tcW w:w="1592" w:type="pct"/>
            <w:gridSpan w:val="3"/>
            <w:tcBorders>
              <w:top w:val="single" w:sz="4" w:space="0" w:color="auto"/>
              <w:left w:val="nil"/>
              <w:bottom w:val="single" w:sz="4" w:space="0" w:color="auto"/>
              <w:right w:val="single" w:sz="4" w:space="0" w:color="auto"/>
            </w:tcBorders>
            <w:shd w:val="clear" w:color="auto" w:fill="auto"/>
            <w:vAlign w:val="center"/>
            <w:hideMark/>
          </w:tcPr>
          <w:p w14:paraId="64B76012" w14:textId="7D9A7361" w:rsidR="00C5274E" w:rsidRPr="00AF5FC3" w:rsidRDefault="00C5274E" w:rsidP="00C5274E">
            <w:pPr>
              <w:jc w:val="center"/>
              <w:rPr>
                <w:sz w:val="20"/>
                <w:szCs w:val="20"/>
              </w:rPr>
            </w:pPr>
            <w:r w:rsidRPr="00AF5FC3">
              <w:rPr>
                <w:sz w:val="20"/>
                <w:szCs w:val="20"/>
              </w:rPr>
              <w:t>Факт</w:t>
            </w:r>
            <w:r w:rsidR="00504EA1" w:rsidRPr="00AF5FC3">
              <w:rPr>
                <w:sz w:val="20"/>
                <w:szCs w:val="20"/>
              </w:rPr>
              <w:t>, на 01.01.2021</w:t>
            </w:r>
          </w:p>
        </w:tc>
        <w:tc>
          <w:tcPr>
            <w:tcW w:w="1592" w:type="pct"/>
            <w:gridSpan w:val="3"/>
            <w:tcBorders>
              <w:top w:val="single" w:sz="4" w:space="0" w:color="auto"/>
              <w:left w:val="nil"/>
              <w:bottom w:val="single" w:sz="4" w:space="0" w:color="auto"/>
              <w:right w:val="single" w:sz="4" w:space="0" w:color="000000"/>
            </w:tcBorders>
            <w:shd w:val="clear" w:color="auto" w:fill="auto"/>
            <w:vAlign w:val="center"/>
            <w:hideMark/>
          </w:tcPr>
          <w:p w14:paraId="69ED76B7" w14:textId="2FB35FA6" w:rsidR="00C5274E" w:rsidRPr="00AF5FC3" w:rsidRDefault="008A3799" w:rsidP="00C5274E">
            <w:pPr>
              <w:jc w:val="center"/>
              <w:rPr>
                <w:sz w:val="20"/>
                <w:szCs w:val="20"/>
              </w:rPr>
            </w:pPr>
            <w:r w:rsidRPr="00AF5FC3">
              <w:rPr>
                <w:rFonts w:eastAsia="Arial Unicode MS"/>
                <w:sz w:val="20"/>
                <w:szCs w:val="20"/>
              </w:rPr>
              <w:t>Прогноз (принято в настоящих МНГП)</w:t>
            </w:r>
          </w:p>
        </w:tc>
      </w:tr>
      <w:tr w:rsidR="003E0125" w:rsidRPr="00AF5FC3" w14:paraId="4E999775" w14:textId="77777777" w:rsidTr="0028782C">
        <w:trPr>
          <w:trHeight w:val="20"/>
          <w:tblHeader/>
        </w:trPr>
        <w:tc>
          <w:tcPr>
            <w:tcW w:w="18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656F1" w14:textId="77777777" w:rsidR="00C5274E" w:rsidRPr="00AF5FC3" w:rsidRDefault="00C5274E" w:rsidP="00C5274E">
            <w:pPr>
              <w:jc w:val="center"/>
              <w:rPr>
                <w:sz w:val="20"/>
                <w:szCs w:val="20"/>
              </w:rPr>
            </w:pPr>
          </w:p>
        </w:tc>
        <w:tc>
          <w:tcPr>
            <w:tcW w:w="606" w:type="pct"/>
            <w:tcBorders>
              <w:top w:val="nil"/>
              <w:left w:val="nil"/>
              <w:bottom w:val="single" w:sz="4" w:space="0" w:color="auto"/>
              <w:right w:val="single" w:sz="4" w:space="0" w:color="auto"/>
            </w:tcBorders>
            <w:shd w:val="clear" w:color="auto" w:fill="auto"/>
            <w:vAlign w:val="center"/>
            <w:hideMark/>
          </w:tcPr>
          <w:p w14:paraId="0B925D7B" w14:textId="77777777" w:rsidR="00C5274E" w:rsidRPr="00AF5FC3" w:rsidRDefault="00C5274E" w:rsidP="00A676AF">
            <w:pPr>
              <w:ind w:left="-113" w:right="-113"/>
              <w:jc w:val="center"/>
              <w:rPr>
                <w:sz w:val="20"/>
                <w:szCs w:val="20"/>
              </w:rPr>
            </w:pPr>
            <w:proofErr w:type="spellStart"/>
            <w:r w:rsidRPr="00AF5FC3">
              <w:rPr>
                <w:sz w:val="20"/>
                <w:szCs w:val="20"/>
              </w:rPr>
              <w:t>пгт</w:t>
            </w:r>
            <w:proofErr w:type="spellEnd"/>
            <w:r w:rsidRPr="00AF5FC3">
              <w:rPr>
                <w:sz w:val="20"/>
                <w:szCs w:val="20"/>
              </w:rPr>
              <w:t xml:space="preserve"> Высокий</w:t>
            </w:r>
          </w:p>
        </w:tc>
        <w:tc>
          <w:tcPr>
            <w:tcW w:w="531" w:type="pct"/>
            <w:tcBorders>
              <w:top w:val="nil"/>
              <w:left w:val="nil"/>
              <w:bottom w:val="single" w:sz="4" w:space="0" w:color="auto"/>
              <w:right w:val="single" w:sz="4" w:space="0" w:color="auto"/>
            </w:tcBorders>
            <w:shd w:val="clear" w:color="auto" w:fill="auto"/>
            <w:vAlign w:val="center"/>
            <w:hideMark/>
          </w:tcPr>
          <w:p w14:paraId="0918E9F7" w14:textId="77777777" w:rsidR="00C5274E" w:rsidRPr="00AF5FC3" w:rsidRDefault="00C5274E" w:rsidP="00A676AF">
            <w:pPr>
              <w:ind w:left="-113" w:right="-113"/>
              <w:jc w:val="center"/>
              <w:rPr>
                <w:sz w:val="20"/>
                <w:szCs w:val="20"/>
              </w:rPr>
            </w:pPr>
            <w:r w:rsidRPr="00AF5FC3">
              <w:rPr>
                <w:sz w:val="20"/>
                <w:szCs w:val="20"/>
              </w:rPr>
              <w:t>г. Мегион</w:t>
            </w:r>
          </w:p>
        </w:tc>
        <w:tc>
          <w:tcPr>
            <w:tcW w:w="454" w:type="pct"/>
            <w:tcBorders>
              <w:top w:val="nil"/>
              <w:left w:val="nil"/>
              <w:bottom w:val="single" w:sz="4" w:space="0" w:color="auto"/>
              <w:right w:val="nil"/>
            </w:tcBorders>
            <w:shd w:val="clear" w:color="auto" w:fill="auto"/>
            <w:vAlign w:val="center"/>
            <w:hideMark/>
          </w:tcPr>
          <w:p w14:paraId="1BD457A3" w14:textId="1574D0AB" w:rsidR="00C5274E" w:rsidRPr="00AF5FC3" w:rsidRDefault="00C5274E" w:rsidP="00A676AF">
            <w:pPr>
              <w:ind w:left="-113" w:right="-113"/>
              <w:jc w:val="center"/>
              <w:rPr>
                <w:sz w:val="20"/>
                <w:szCs w:val="20"/>
              </w:rPr>
            </w:pPr>
            <w:r w:rsidRPr="00AF5FC3">
              <w:rPr>
                <w:sz w:val="20"/>
                <w:szCs w:val="20"/>
              </w:rPr>
              <w:t xml:space="preserve">всего по </w:t>
            </w:r>
            <w:r w:rsidR="00A676AF" w:rsidRPr="00AF5FC3">
              <w:rPr>
                <w:sz w:val="20"/>
                <w:szCs w:val="20"/>
              </w:rPr>
              <w:t>М</w:t>
            </w:r>
            <w:r w:rsidRPr="00AF5FC3">
              <w:rPr>
                <w:sz w:val="20"/>
                <w:szCs w:val="20"/>
              </w:rPr>
              <w:t>О</w:t>
            </w:r>
          </w:p>
        </w:tc>
        <w:tc>
          <w:tcPr>
            <w:tcW w:w="606" w:type="pct"/>
            <w:tcBorders>
              <w:top w:val="nil"/>
              <w:left w:val="single" w:sz="4" w:space="0" w:color="auto"/>
              <w:bottom w:val="single" w:sz="4" w:space="0" w:color="auto"/>
              <w:right w:val="single" w:sz="4" w:space="0" w:color="auto"/>
            </w:tcBorders>
            <w:shd w:val="clear" w:color="auto" w:fill="auto"/>
            <w:vAlign w:val="center"/>
            <w:hideMark/>
          </w:tcPr>
          <w:p w14:paraId="3C32D6D1" w14:textId="77777777" w:rsidR="00C5274E" w:rsidRPr="00AF5FC3" w:rsidRDefault="00C5274E" w:rsidP="00A676AF">
            <w:pPr>
              <w:ind w:left="-113" w:right="-113"/>
              <w:jc w:val="center"/>
              <w:rPr>
                <w:sz w:val="20"/>
                <w:szCs w:val="20"/>
              </w:rPr>
            </w:pPr>
            <w:proofErr w:type="spellStart"/>
            <w:r w:rsidRPr="00AF5FC3">
              <w:rPr>
                <w:sz w:val="20"/>
                <w:szCs w:val="20"/>
              </w:rPr>
              <w:t>пгт</w:t>
            </w:r>
            <w:proofErr w:type="spellEnd"/>
            <w:r w:rsidRPr="00AF5FC3">
              <w:rPr>
                <w:sz w:val="20"/>
                <w:szCs w:val="20"/>
              </w:rPr>
              <w:t xml:space="preserve"> Высокий</w:t>
            </w:r>
          </w:p>
        </w:tc>
        <w:tc>
          <w:tcPr>
            <w:tcW w:w="530" w:type="pct"/>
            <w:tcBorders>
              <w:top w:val="nil"/>
              <w:left w:val="nil"/>
              <w:bottom w:val="single" w:sz="4" w:space="0" w:color="auto"/>
              <w:right w:val="single" w:sz="4" w:space="0" w:color="auto"/>
            </w:tcBorders>
            <w:shd w:val="clear" w:color="auto" w:fill="auto"/>
            <w:vAlign w:val="center"/>
            <w:hideMark/>
          </w:tcPr>
          <w:p w14:paraId="0567D829" w14:textId="77777777" w:rsidR="00C5274E" w:rsidRPr="00AF5FC3" w:rsidRDefault="00C5274E" w:rsidP="00A676AF">
            <w:pPr>
              <w:ind w:left="-113" w:right="-113"/>
              <w:jc w:val="center"/>
              <w:rPr>
                <w:sz w:val="20"/>
                <w:szCs w:val="20"/>
              </w:rPr>
            </w:pPr>
            <w:r w:rsidRPr="00AF5FC3">
              <w:rPr>
                <w:sz w:val="20"/>
                <w:szCs w:val="20"/>
              </w:rPr>
              <w:t>г. Мегион</w:t>
            </w:r>
          </w:p>
        </w:tc>
        <w:tc>
          <w:tcPr>
            <w:tcW w:w="455" w:type="pct"/>
            <w:tcBorders>
              <w:top w:val="nil"/>
              <w:left w:val="nil"/>
              <w:bottom w:val="single" w:sz="4" w:space="0" w:color="auto"/>
              <w:right w:val="single" w:sz="4" w:space="0" w:color="auto"/>
            </w:tcBorders>
            <w:shd w:val="clear" w:color="auto" w:fill="auto"/>
            <w:vAlign w:val="center"/>
            <w:hideMark/>
          </w:tcPr>
          <w:p w14:paraId="7BDC5443" w14:textId="4FFF0427" w:rsidR="00C5274E" w:rsidRPr="00AF5FC3" w:rsidRDefault="00C5274E" w:rsidP="00A676AF">
            <w:pPr>
              <w:ind w:left="-113" w:right="-113"/>
              <w:jc w:val="center"/>
              <w:rPr>
                <w:sz w:val="20"/>
                <w:szCs w:val="20"/>
              </w:rPr>
            </w:pPr>
            <w:r w:rsidRPr="00AF5FC3">
              <w:rPr>
                <w:sz w:val="20"/>
                <w:szCs w:val="20"/>
              </w:rPr>
              <w:t xml:space="preserve">всего по </w:t>
            </w:r>
            <w:r w:rsidR="00A676AF" w:rsidRPr="00AF5FC3">
              <w:rPr>
                <w:sz w:val="20"/>
                <w:szCs w:val="20"/>
              </w:rPr>
              <w:t>М</w:t>
            </w:r>
            <w:r w:rsidRPr="00AF5FC3">
              <w:rPr>
                <w:sz w:val="20"/>
                <w:szCs w:val="20"/>
              </w:rPr>
              <w:t>О</w:t>
            </w:r>
          </w:p>
        </w:tc>
      </w:tr>
      <w:tr w:rsidR="003E0125" w:rsidRPr="00AF5FC3" w14:paraId="4A506371" w14:textId="77777777" w:rsidTr="0028782C">
        <w:trPr>
          <w:trHeight w:val="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75544CED" w14:textId="18C0BD47" w:rsidR="00C5274E" w:rsidRPr="00AF5FC3" w:rsidRDefault="00C5274E" w:rsidP="00C5274E">
            <w:pPr>
              <w:rPr>
                <w:sz w:val="20"/>
                <w:szCs w:val="20"/>
              </w:rPr>
            </w:pPr>
            <w:r w:rsidRPr="00AF5FC3">
              <w:rPr>
                <w:sz w:val="20"/>
                <w:szCs w:val="20"/>
              </w:rPr>
              <w:t>Число детей, посещающих ДОУ, тыс. человек</w:t>
            </w:r>
          </w:p>
        </w:tc>
        <w:tc>
          <w:tcPr>
            <w:tcW w:w="606" w:type="pct"/>
            <w:tcBorders>
              <w:top w:val="nil"/>
              <w:left w:val="nil"/>
              <w:bottom w:val="single" w:sz="4" w:space="0" w:color="auto"/>
              <w:right w:val="single" w:sz="4" w:space="0" w:color="auto"/>
            </w:tcBorders>
            <w:shd w:val="clear" w:color="auto" w:fill="auto"/>
            <w:vAlign w:val="center"/>
            <w:hideMark/>
          </w:tcPr>
          <w:p w14:paraId="3E180FBE" w14:textId="26F92621" w:rsidR="00C5274E" w:rsidRPr="00AF5FC3" w:rsidRDefault="00C5274E" w:rsidP="00C5274E">
            <w:pPr>
              <w:jc w:val="center"/>
              <w:rPr>
                <w:sz w:val="20"/>
                <w:szCs w:val="20"/>
              </w:rPr>
            </w:pPr>
            <w:r w:rsidRPr="00AF5FC3">
              <w:rPr>
                <w:sz w:val="20"/>
                <w:szCs w:val="20"/>
              </w:rPr>
              <w:t>0,3</w:t>
            </w:r>
          </w:p>
        </w:tc>
        <w:tc>
          <w:tcPr>
            <w:tcW w:w="531" w:type="pct"/>
            <w:tcBorders>
              <w:top w:val="nil"/>
              <w:left w:val="nil"/>
              <w:bottom w:val="single" w:sz="4" w:space="0" w:color="auto"/>
              <w:right w:val="single" w:sz="4" w:space="0" w:color="auto"/>
            </w:tcBorders>
            <w:shd w:val="clear" w:color="auto" w:fill="auto"/>
            <w:vAlign w:val="center"/>
            <w:hideMark/>
          </w:tcPr>
          <w:p w14:paraId="3C20B860" w14:textId="47DA744A" w:rsidR="00C5274E" w:rsidRPr="00AF5FC3" w:rsidRDefault="00C5274E" w:rsidP="00C5274E">
            <w:pPr>
              <w:jc w:val="center"/>
              <w:rPr>
                <w:sz w:val="20"/>
                <w:szCs w:val="20"/>
              </w:rPr>
            </w:pPr>
            <w:r w:rsidRPr="00AF5FC3">
              <w:rPr>
                <w:sz w:val="20"/>
                <w:szCs w:val="20"/>
              </w:rPr>
              <w:t>3,0</w:t>
            </w:r>
          </w:p>
        </w:tc>
        <w:tc>
          <w:tcPr>
            <w:tcW w:w="454" w:type="pct"/>
            <w:tcBorders>
              <w:top w:val="nil"/>
              <w:left w:val="nil"/>
              <w:bottom w:val="single" w:sz="4" w:space="0" w:color="auto"/>
              <w:right w:val="nil"/>
            </w:tcBorders>
            <w:shd w:val="clear" w:color="auto" w:fill="auto"/>
            <w:vAlign w:val="center"/>
            <w:hideMark/>
          </w:tcPr>
          <w:p w14:paraId="4E4E183C" w14:textId="7BC64FD1" w:rsidR="00C5274E" w:rsidRPr="00AF5FC3" w:rsidRDefault="00C5274E" w:rsidP="00C5274E">
            <w:pPr>
              <w:jc w:val="center"/>
              <w:rPr>
                <w:sz w:val="20"/>
                <w:szCs w:val="20"/>
              </w:rPr>
            </w:pPr>
            <w:r w:rsidRPr="00AF5FC3">
              <w:rPr>
                <w:sz w:val="20"/>
                <w:szCs w:val="20"/>
              </w:rPr>
              <w:t>3,3</w:t>
            </w:r>
          </w:p>
        </w:tc>
        <w:tc>
          <w:tcPr>
            <w:tcW w:w="606" w:type="pct"/>
            <w:tcBorders>
              <w:top w:val="nil"/>
              <w:left w:val="single" w:sz="4" w:space="0" w:color="auto"/>
              <w:bottom w:val="single" w:sz="4" w:space="0" w:color="auto"/>
              <w:right w:val="single" w:sz="4" w:space="0" w:color="auto"/>
            </w:tcBorders>
            <w:shd w:val="clear" w:color="auto" w:fill="auto"/>
            <w:vAlign w:val="center"/>
            <w:hideMark/>
          </w:tcPr>
          <w:p w14:paraId="25049C13" w14:textId="7C8D972D" w:rsidR="00C5274E" w:rsidRPr="00AF5FC3" w:rsidRDefault="00C5274E" w:rsidP="00C5274E">
            <w:pPr>
              <w:jc w:val="center"/>
              <w:rPr>
                <w:sz w:val="20"/>
                <w:szCs w:val="20"/>
              </w:rPr>
            </w:pPr>
            <w:r w:rsidRPr="00AF5FC3">
              <w:rPr>
                <w:sz w:val="20"/>
                <w:szCs w:val="20"/>
              </w:rPr>
              <w:t>0,4</w:t>
            </w:r>
          </w:p>
        </w:tc>
        <w:tc>
          <w:tcPr>
            <w:tcW w:w="530" w:type="pct"/>
            <w:tcBorders>
              <w:top w:val="nil"/>
              <w:left w:val="nil"/>
              <w:bottom w:val="single" w:sz="4" w:space="0" w:color="auto"/>
              <w:right w:val="single" w:sz="4" w:space="0" w:color="auto"/>
            </w:tcBorders>
            <w:shd w:val="clear" w:color="auto" w:fill="auto"/>
            <w:vAlign w:val="center"/>
            <w:hideMark/>
          </w:tcPr>
          <w:p w14:paraId="3CE45C6B" w14:textId="5CB258DB" w:rsidR="00C5274E" w:rsidRPr="00AF5FC3" w:rsidRDefault="00C5274E" w:rsidP="00C5274E">
            <w:pPr>
              <w:jc w:val="center"/>
              <w:rPr>
                <w:sz w:val="20"/>
                <w:szCs w:val="20"/>
              </w:rPr>
            </w:pPr>
            <w:r w:rsidRPr="00AF5FC3">
              <w:rPr>
                <w:sz w:val="20"/>
                <w:szCs w:val="20"/>
              </w:rPr>
              <w:t>3,9</w:t>
            </w:r>
          </w:p>
        </w:tc>
        <w:tc>
          <w:tcPr>
            <w:tcW w:w="455" w:type="pct"/>
            <w:tcBorders>
              <w:top w:val="nil"/>
              <w:left w:val="nil"/>
              <w:bottom w:val="single" w:sz="4" w:space="0" w:color="auto"/>
              <w:right w:val="single" w:sz="4" w:space="0" w:color="auto"/>
            </w:tcBorders>
            <w:shd w:val="clear" w:color="auto" w:fill="auto"/>
            <w:vAlign w:val="center"/>
            <w:hideMark/>
          </w:tcPr>
          <w:p w14:paraId="1FBA54B5" w14:textId="61796C2A" w:rsidR="00C5274E" w:rsidRPr="00AF5FC3" w:rsidRDefault="00C5274E" w:rsidP="00C5274E">
            <w:pPr>
              <w:jc w:val="center"/>
              <w:rPr>
                <w:sz w:val="20"/>
                <w:szCs w:val="20"/>
              </w:rPr>
            </w:pPr>
            <w:r w:rsidRPr="00AF5FC3">
              <w:rPr>
                <w:sz w:val="20"/>
                <w:szCs w:val="20"/>
              </w:rPr>
              <w:t>4,3</w:t>
            </w:r>
          </w:p>
        </w:tc>
      </w:tr>
      <w:tr w:rsidR="003E0125" w:rsidRPr="00AF5FC3" w14:paraId="767590F1" w14:textId="77777777" w:rsidTr="0028782C">
        <w:trPr>
          <w:trHeight w:val="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0903CF07" w14:textId="5B6CD731" w:rsidR="00C5274E" w:rsidRPr="00AF5FC3" w:rsidRDefault="00C5274E" w:rsidP="00C5274E">
            <w:pPr>
              <w:rPr>
                <w:sz w:val="20"/>
                <w:szCs w:val="20"/>
              </w:rPr>
            </w:pPr>
            <w:r w:rsidRPr="00AF5FC3">
              <w:rPr>
                <w:sz w:val="20"/>
                <w:szCs w:val="20"/>
              </w:rPr>
              <w:t>Об</w:t>
            </w:r>
            <w:r w:rsidR="00067D91" w:rsidRPr="00AF5FC3">
              <w:rPr>
                <w:sz w:val="20"/>
                <w:szCs w:val="20"/>
              </w:rPr>
              <w:t>щая численность населения, тыс. </w:t>
            </w:r>
            <w:r w:rsidRPr="00AF5FC3">
              <w:rPr>
                <w:sz w:val="20"/>
                <w:szCs w:val="20"/>
              </w:rPr>
              <w:t>человек</w:t>
            </w:r>
          </w:p>
        </w:tc>
        <w:tc>
          <w:tcPr>
            <w:tcW w:w="606" w:type="pct"/>
            <w:tcBorders>
              <w:top w:val="nil"/>
              <w:left w:val="nil"/>
              <w:bottom w:val="single" w:sz="4" w:space="0" w:color="auto"/>
              <w:right w:val="single" w:sz="4" w:space="0" w:color="auto"/>
            </w:tcBorders>
            <w:shd w:val="clear" w:color="auto" w:fill="auto"/>
            <w:noWrap/>
            <w:vAlign w:val="center"/>
            <w:hideMark/>
          </w:tcPr>
          <w:p w14:paraId="722A0560" w14:textId="5C13BF62" w:rsidR="00C5274E" w:rsidRPr="00AF5FC3" w:rsidRDefault="00C5274E" w:rsidP="00C5274E">
            <w:pPr>
              <w:jc w:val="center"/>
              <w:rPr>
                <w:sz w:val="20"/>
                <w:szCs w:val="20"/>
              </w:rPr>
            </w:pPr>
            <w:r w:rsidRPr="00AF5FC3">
              <w:rPr>
                <w:sz w:val="20"/>
                <w:szCs w:val="20"/>
              </w:rPr>
              <w:t>6,8</w:t>
            </w:r>
          </w:p>
        </w:tc>
        <w:tc>
          <w:tcPr>
            <w:tcW w:w="531" w:type="pct"/>
            <w:tcBorders>
              <w:top w:val="nil"/>
              <w:left w:val="nil"/>
              <w:bottom w:val="single" w:sz="4" w:space="0" w:color="auto"/>
              <w:right w:val="single" w:sz="4" w:space="0" w:color="auto"/>
            </w:tcBorders>
            <w:shd w:val="clear" w:color="auto" w:fill="auto"/>
            <w:noWrap/>
            <w:vAlign w:val="center"/>
            <w:hideMark/>
          </w:tcPr>
          <w:p w14:paraId="511D18CD" w14:textId="26134BFB" w:rsidR="00C5274E" w:rsidRPr="00AF5FC3" w:rsidRDefault="00C5274E" w:rsidP="00C5274E">
            <w:pPr>
              <w:jc w:val="center"/>
              <w:rPr>
                <w:sz w:val="20"/>
                <w:szCs w:val="20"/>
              </w:rPr>
            </w:pPr>
            <w:r w:rsidRPr="00AF5FC3">
              <w:rPr>
                <w:sz w:val="20"/>
                <w:szCs w:val="20"/>
              </w:rPr>
              <w:t>45,9</w:t>
            </w:r>
          </w:p>
        </w:tc>
        <w:tc>
          <w:tcPr>
            <w:tcW w:w="454" w:type="pct"/>
            <w:tcBorders>
              <w:top w:val="nil"/>
              <w:left w:val="nil"/>
              <w:bottom w:val="single" w:sz="4" w:space="0" w:color="auto"/>
              <w:right w:val="nil"/>
            </w:tcBorders>
            <w:shd w:val="clear" w:color="auto" w:fill="auto"/>
            <w:vAlign w:val="center"/>
            <w:hideMark/>
          </w:tcPr>
          <w:p w14:paraId="644D6416" w14:textId="21A1C025" w:rsidR="00C5274E" w:rsidRPr="00AF5FC3" w:rsidRDefault="00C5274E" w:rsidP="00C5274E">
            <w:pPr>
              <w:jc w:val="center"/>
              <w:rPr>
                <w:sz w:val="20"/>
                <w:szCs w:val="20"/>
              </w:rPr>
            </w:pPr>
            <w:r w:rsidRPr="00AF5FC3">
              <w:rPr>
                <w:sz w:val="20"/>
                <w:szCs w:val="20"/>
              </w:rPr>
              <w:t>52,7</w:t>
            </w:r>
          </w:p>
        </w:tc>
        <w:tc>
          <w:tcPr>
            <w:tcW w:w="606" w:type="pct"/>
            <w:tcBorders>
              <w:top w:val="nil"/>
              <w:left w:val="single" w:sz="4" w:space="0" w:color="auto"/>
              <w:bottom w:val="single" w:sz="4" w:space="0" w:color="auto"/>
              <w:right w:val="single" w:sz="4" w:space="0" w:color="auto"/>
            </w:tcBorders>
            <w:shd w:val="clear" w:color="auto" w:fill="auto"/>
            <w:vAlign w:val="center"/>
            <w:hideMark/>
          </w:tcPr>
          <w:p w14:paraId="08058440" w14:textId="04DDB24F" w:rsidR="00C5274E" w:rsidRPr="00AF5FC3" w:rsidRDefault="00C5274E" w:rsidP="00C5274E">
            <w:pPr>
              <w:jc w:val="center"/>
              <w:rPr>
                <w:sz w:val="20"/>
                <w:szCs w:val="20"/>
              </w:rPr>
            </w:pPr>
            <w:r w:rsidRPr="00AF5FC3">
              <w:rPr>
                <w:sz w:val="20"/>
                <w:szCs w:val="20"/>
              </w:rPr>
              <w:t>8,0</w:t>
            </w:r>
          </w:p>
        </w:tc>
        <w:tc>
          <w:tcPr>
            <w:tcW w:w="530" w:type="pct"/>
            <w:tcBorders>
              <w:top w:val="nil"/>
              <w:left w:val="nil"/>
              <w:bottom w:val="single" w:sz="4" w:space="0" w:color="auto"/>
              <w:right w:val="single" w:sz="4" w:space="0" w:color="auto"/>
            </w:tcBorders>
            <w:shd w:val="clear" w:color="auto" w:fill="auto"/>
            <w:vAlign w:val="center"/>
            <w:hideMark/>
          </w:tcPr>
          <w:p w14:paraId="56AF4013" w14:textId="0ACCC7B1" w:rsidR="00C5274E" w:rsidRPr="00AF5FC3" w:rsidRDefault="00C5274E" w:rsidP="00C5274E">
            <w:pPr>
              <w:jc w:val="center"/>
              <w:rPr>
                <w:sz w:val="20"/>
                <w:szCs w:val="20"/>
              </w:rPr>
            </w:pPr>
            <w:r w:rsidRPr="00AF5FC3">
              <w:rPr>
                <w:sz w:val="20"/>
                <w:szCs w:val="20"/>
              </w:rPr>
              <w:t>50,5</w:t>
            </w:r>
          </w:p>
        </w:tc>
        <w:tc>
          <w:tcPr>
            <w:tcW w:w="455" w:type="pct"/>
            <w:tcBorders>
              <w:top w:val="nil"/>
              <w:left w:val="nil"/>
              <w:bottom w:val="single" w:sz="4" w:space="0" w:color="auto"/>
              <w:right w:val="single" w:sz="4" w:space="0" w:color="auto"/>
            </w:tcBorders>
            <w:shd w:val="clear" w:color="auto" w:fill="auto"/>
            <w:vAlign w:val="center"/>
            <w:hideMark/>
          </w:tcPr>
          <w:p w14:paraId="1C39F4EB" w14:textId="5DA1506F" w:rsidR="00C5274E" w:rsidRPr="00AF5FC3" w:rsidRDefault="00C5274E" w:rsidP="00C5274E">
            <w:pPr>
              <w:jc w:val="center"/>
              <w:rPr>
                <w:sz w:val="20"/>
                <w:szCs w:val="20"/>
              </w:rPr>
            </w:pPr>
            <w:r w:rsidRPr="00AF5FC3">
              <w:rPr>
                <w:sz w:val="20"/>
                <w:szCs w:val="20"/>
              </w:rPr>
              <w:t>58,5</w:t>
            </w:r>
          </w:p>
        </w:tc>
      </w:tr>
      <w:tr w:rsidR="003E0125" w:rsidRPr="00AF5FC3" w14:paraId="21090FCA" w14:textId="77777777" w:rsidTr="0028782C">
        <w:trPr>
          <w:trHeight w:val="20"/>
        </w:trPr>
        <w:tc>
          <w:tcPr>
            <w:tcW w:w="1816" w:type="pct"/>
            <w:tcBorders>
              <w:top w:val="nil"/>
              <w:left w:val="single" w:sz="4" w:space="0" w:color="auto"/>
              <w:bottom w:val="single" w:sz="4" w:space="0" w:color="auto"/>
              <w:right w:val="single" w:sz="4" w:space="0" w:color="auto"/>
            </w:tcBorders>
            <w:shd w:val="clear" w:color="auto" w:fill="auto"/>
            <w:vAlign w:val="center"/>
          </w:tcPr>
          <w:p w14:paraId="62B7AE55" w14:textId="3507DC79" w:rsidR="00C5274E" w:rsidRPr="00AF5FC3" w:rsidRDefault="00C5274E" w:rsidP="00C5274E">
            <w:pPr>
              <w:rPr>
                <w:sz w:val="20"/>
                <w:szCs w:val="20"/>
              </w:rPr>
            </w:pPr>
            <w:r w:rsidRPr="00AF5FC3">
              <w:rPr>
                <w:sz w:val="20"/>
                <w:szCs w:val="20"/>
              </w:rPr>
              <w:t xml:space="preserve">Число детей в возрасте от 1 до 7 лет, </w:t>
            </w:r>
            <w:r w:rsidR="00DA774B" w:rsidRPr="00AF5FC3">
              <w:rPr>
                <w:sz w:val="20"/>
                <w:szCs w:val="20"/>
              </w:rPr>
              <w:t xml:space="preserve">тыс. </w:t>
            </w:r>
            <w:r w:rsidRPr="00AF5FC3">
              <w:rPr>
                <w:sz w:val="20"/>
                <w:szCs w:val="20"/>
              </w:rPr>
              <w:t>человек</w:t>
            </w:r>
          </w:p>
        </w:tc>
        <w:tc>
          <w:tcPr>
            <w:tcW w:w="606" w:type="pct"/>
            <w:tcBorders>
              <w:top w:val="nil"/>
              <w:left w:val="nil"/>
              <w:bottom w:val="single" w:sz="4" w:space="0" w:color="auto"/>
              <w:right w:val="single" w:sz="4" w:space="0" w:color="auto"/>
            </w:tcBorders>
            <w:shd w:val="clear" w:color="auto" w:fill="auto"/>
            <w:noWrap/>
            <w:vAlign w:val="center"/>
          </w:tcPr>
          <w:p w14:paraId="3BA7E0F3" w14:textId="04326402" w:rsidR="00C5274E" w:rsidRPr="00AF5FC3" w:rsidRDefault="00C5274E" w:rsidP="00C5274E">
            <w:pPr>
              <w:jc w:val="center"/>
              <w:rPr>
                <w:sz w:val="20"/>
                <w:szCs w:val="20"/>
              </w:rPr>
            </w:pPr>
            <w:r w:rsidRPr="00AF5FC3">
              <w:rPr>
                <w:sz w:val="20"/>
                <w:szCs w:val="20"/>
              </w:rPr>
              <w:t>0,6</w:t>
            </w:r>
          </w:p>
        </w:tc>
        <w:tc>
          <w:tcPr>
            <w:tcW w:w="531" w:type="pct"/>
            <w:tcBorders>
              <w:top w:val="nil"/>
              <w:left w:val="nil"/>
              <w:bottom w:val="single" w:sz="4" w:space="0" w:color="auto"/>
              <w:right w:val="single" w:sz="4" w:space="0" w:color="auto"/>
            </w:tcBorders>
            <w:shd w:val="clear" w:color="auto" w:fill="auto"/>
            <w:noWrap/>
            <w:vAlign w:val="center"/>
          </w:tcPr>
          <w:p w14:paraId="326D9D99" w14:textId="1C3358ED" w:rsidR="00C5274E" w:rsidRPr="00AF5FC3" w:rsidRDefault="00C5274E" w:rsidP="00C5274E">
            <w:pPr>
              <w:jc w:val="center"/>
              <w:rPr>
                <w:sz w:val="20"/>
                <w:szCs w:val="20"/>
              </w:rPr>
            </w:pPr>
            <w:r w:rsidRPr="00AF5FC3">
              <w:rPr>
                <w:sz w:val="20"/>
                <w:szCs w:val="20"/>
              </w:rPr>
              <w:t>3,9</w:t>
            </w:r>
          </w:p>
        </w:tc>
        <w:tc>
          <w:tcPr>
            <w:tcW w:w="454" w:type="pct"/>
            <w:tcBorders>
              <w:top w:val="nil"/>
              <w:left w:val="nil"/>
              <w:bottom w:val="single" w:sz="4" w:space="0" w:color="auto"/>
              <w:right w:val="nil"/>
            </w:tcBorders>
            <w:shd w:val="clear" w:color="auto" w:fill="auto"/>
            <w:vAlign w:val="center"/>
          </w:tcPr>
          <w:p w14:paraId="3243CFD3" w14:textId="78E73869" w:rsidR="00C5274E" w:rsidRPr="00AF5FC3" w:rsidRDefault="00C5274E" w:rsidP="00C5274E">
            <w:pPr>
              <w:jc w:val="center"/>
              <w:rPr>
                <w:sz w:val="20"/>
                <w:szCs w:val="20"/>
              </w:rPr>
            </w:pPr>
            <w:r w:rsidRPr="00AF5FC3">
              <w:rPr>
                <w:sz w:val="20"/>
                <w:szCs w:val="20"/>
              </w:rPr>
              <w:t>4,5</w:t>
            </w:r>
          </w:p>
        </w:tc>
        <w:tc>
          <w:tcPr>
            <w:tcW w:w="606" w:type="pct"/>
            <w:tcBorders>
              <w:top w:val="nil"/>
              <w:left w:val="single" w:sz="4" w:space="0" w:color="auto"/>
              <w:bottom w:val="single" w:sz="4" w:space="0" w:color="auto"/>
              <w:right w:val="single" w:sz="4" w:space="0" w:color="auto"/>
            </w:tcBorders>
            <w:shd w:val="clear" w:color="auto" w:fill="auto"/>
            <w:vAlign w:val="center"/>
          </w:tcPr>
          <w:p w14:paraId="6E8891F0" w14:textId="596C1CD0" w:rsidR="00C5274E" w:rsidRPr="00AF5FC3" w:rsidRDefault="00C5274E" w:rsidP="00C5274E">
            <w:pPr>
              <w:jc w:val="center"/>
              <w:rPr>
                <w:sz w:val="20"/>
                <w:szCs w:val="20"/>
              </w:rPr>
            </w:pPr>
            <w:r w:rsidRPr="00AF5FC3">
              <w:rPr>
                <w:sz w:val="20"/>
                <w:szCs w:val="20"/>
              </w:rPr>
              <w:t>0,7</w:t>
            </w:r>
          </w:p>
        </w:tc>
        <w:tc>
          <w:tcPr>
            <w:tcW w:w="530" w:type="pct"/>
            <w:tcBorders>
              <w:top w:val="nil"/>
              <w:left w:val="nil"/>
              <w:bottom w:val="single" w:sz="4" w:space="0" w:color="auto"/>
              <w:right w:val="single" w:sz="4" w:space="0" w:color="auto"/>
            </w:tcBorders>
            <w:shd w:val="clear" w:color="auto" w:fill="auto"/>
            <w:vAlign w:val="center"/>
          </w:tcPr>
          <w:p w14:paraId="08539E8D" w14:textId="239A3D64" w:rsidR="00C5274E" w:rsidRPr="00AF5FC3" w:rsidRDefault="00C5274E" w:rsidP="00C5274E">
            <w:pPr>
              <w:jc w:val="center"/>
              <w:rPr>
                <w:sz w:val="20"/>
                <w:szCs w:val="20"/>
              </w:rPr>
            </w:pPr>
            <w:r w:rsidRPr="00AF5FC3">
              <w:rPr>
                <w:sz w:val="20"/>
                <w:szCs w:val="20"/>
              </w:rPr>
              <w:t>4,6</w:t>
            </w:r>
          </w:p>
        </w:tc>
        <w:tc>
          <w:tcPr>
            <w:tcW w:w="455" w:type="pct"/>
            <w:tcBorders>
              <w:top w:val="nil"/>
              <w:left w:val="nil"/>
              <w:bottom w:val="single" w:sz="4" w:space="0" w:color="auto"/>
              <w:right w:val="single" w:sz="4" w:space="0" w:color="auto"/>
            </w:tcBorders>
            <w:shd w:val="clear" w:color="auto" w:fill="auto"/>
            <w:vAlign w:val="center"/>
          </w:tcPr>
          <w:p w14:paraId="0AF62C2A" w14:textId="0F92B087" w:rsidR="00C5274E" w:rsidRPr="00AF5FC3" w:rsidRDefault="00C5274E" w:rsidP="00C5274E">
            <w:pPr>
              <w:jc w:val="center"/>
              <w:rPr>
                <w:sz w:val="20"/>
                <w:szCs w:val="20"/>
              </w:rPr>
            </w:pPr>
            <w:r w:rsidRPr="00AF5FC3">
              <w:rPr>
                <w:sz w:val="20"/>
                <w:szCs w:val="20"/>
              </w:rPr>
              <w:t>5,3</w:t>
            </w:r>
          </w:p>
        </w:tc>
      </w:tr>
      <w:tr w:rsidR="003E0125" w:rsidRPr="00AF5FC3" w14:paraId="23CE439D" w14:textId="77777777" w:rsidTr="0028782C">
        <w:trPr>
          <w:trHeight w:val="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174668E3" w14:textId="1374CB3E" w:rsidR="00C5274E" w:rsidRPr="00AF5FC3" w:rsidRDefault="00C5274E" w:rsidP="0021424C">
            <w:pPr>
              <w:rPr>
                <w:bCs/>
                <w:sz w:val="20"/>
                <w:szCs w:val="20"/>
              </w:rPr>
            </w:pPr>
            <w:r w:rsidRPr="00AF5FC3">
              <w:rPr>
                <w:bCs/>
                <w:sz w:val="20"/>
                <w:szCs w:val="20"/>
              </w:rPr>
              <w:t xml:space="preserve">Число детей, посещающих </w:t>
            </w:r>
            <w:r w:rsidRPr="00AF5FC3">
              <w:rPr>
                <w:sz w:val="20"/>
                <w:szCs w:val="20"/>
              </w:rPr>
              <w:t>ДОУ</w:t>
            </w:r>
            <w:r w:rsidRPr="00AF5FC3">
              <w:rPr>
                <w:bCs/>
                <w:sz w:val="20"/>
                <w:szCs w:val="20"/>
              </w:rPr>
              <w:t>, в расчете на 1 тыс. человек общей численности населения</w:t>
            </w:r>
            <w:r w:rsidR="0021424C" w:rsidRPr="00AF5FC3">
              <w:rPr>
                <w:bCs/>
                <w:sz w:val="20"/>
                <w:szCs w:val="20"/>
              </w:rPr>
              <w:t>, мест на 1000 человек</w:t>
            </w:r>
          </w:p>
        </w:tc>
        <w:tc>
          <w:tcPr>
            <w:tcW w:w="606" w:type="pct"/>
            <w:tcBorders>
              <w:top w:val="nil"/>
              <w:left w:val="nil"/>
              <w:bottom w:val="single" w:sz="4" w:space="0" w:color="auto"/>
              <w:right w:val="single" w:sz="4" w:space="0" w:color="auto"/>
            </w:tcBorders>
            <w:shd w:val="clear" w:color="auto" w:fill="auto"/>
            <w:vAlign w:val="center"/>
            <w:hideMark/>
          </w:tcPr>
          <w:p w14:paraId="03327F58" w14:textId="77777777" w:rsidR="00C5274E" w:rsidRPr="00AF5FC3" w:rsidRDefault="00C5274E" w:rsidP="00C5274E">
            <w:pPr>
              <w:jc w:val="center"/>
              <w:rPr>
                <w:bCs/>
                <w:sz w:val="20"/>
                <w:szCs w:val="20"/>
              </w:rPr>
            </w:pPr>
            <w:r w:rsidRPr="00AF5FC3">
              <w:rPr>
                <w:bCs/>
                <w:sz w:val="20"/>
                <w:szCs w:val="20"/>
              </w:rPr>
              <w:t>48</w:t>
            </w:r>
          </w:p>
        </w:tc>
        <w:tc>
          <w:tcPr>
            <w:tcW w:w="531" w:type="pct"/>
            <w:tcBorders>
              <w:top w:val="nil"/>
              <w:left w:val="nil"/>
              <w:bottom w:val="single" w:sz="4" w:space="0" w:color="auto"/>
              <w:right w:val="single" w:sz="4" w:space="0" w:color="auto"/>
            </w:tcBorders>
            <w:shd w:val="clear" w:color="auto" w:fill="auto"/>
            <w:vAlign w:val="center"/>
            <w:hideMark/>
          </w:tcPr>
          <w:p w14:paraId="434C1342" w14:textId="77777777" w:rsidR="00C5274E" w:rsidRPr="00AF5FC3" w:rsidRDefault="00C5274E" w:rsidP="00C5274E">
            <w:pPr>
              <w:jc w:val="center"/>
              <w:rPr>
                <w:bCs/>
                <w:sz w:val="20"/>
                <w:szCs w:val="20"/>
              </w:rPr>
            </w:pPr>
            <w:r w:rsidRPr="00AF5FC3">
              <w:rPr>
                <w:bCs/>
                <w:sz w:val="20"/>
                <w:szCs w:val="20"/>
              </w:rPr>
              <w:t>65</w:t>
            </w:r>
          </w:p>
        </w:tc>
        <w:tc>
          <w:tcPr>
            <w:tcW w:w="454" w:type="pct"/>
            <w:tcBorders>
              <w:top w:val="nil"/>
              <w:left w:val="nil"/>
              <w:bottom w:val="single" w:sz="4" w:space="0" w:color="auto"/>
              <w:right w:val="nil"/>
            </w:tcBorders>
            <w:shd w:val="clear" w:color="auto" w:fill="auto"/>
            <w:vAlign w:val="center"/>
            <w:hideMark/>
          </w:tcPr>
          <w:p w14:paraId="588B9EF9" w14:textId="77777777" w:rsidR="00C5274E" w:rsidRPr="00AF5FC3" w:rsidRDefault="00C5274E" w:rsidP="00C5274E">
            <w:pPr>
              <w:jc w:val="center"/>
              <w:rPr>
                <w:bCs/>
                <w:sz w:val="20"/>
                <w:szCs w:val="20"/>
              </w:rPr>
            </w:pPr>
            <w:r w:rsidRPr="00AF5FC3">
              <w:rPr>
                <w:bCs/>
                <w:sz w:val="20"/>
                <w:szCs w:val="20"/>
              </w:rPr>
              <w:t>63</w:t>
            </w:r>
          </w:p>
        </w:tc>
        <w:tc>
          <w:tcPr>
            <w:tcW w:w="606" w:type="pct"/>
            <w:tcBorders>
              <w:top w:val="nil"/>
              <w:left w:val="single" w:sz="4" w:space="0" w:color="auto"/>
              <w:bottom w:val="single" w:sz="4" w:space="0" w:color="auto"/>
              <w:right w:val="single" w:sz="4" w:space="0" w:color="auto"/>
            </w:tcBorders>
            <w:shd w:val="clear" w:color="auto" w:fill="auto"/>
            <w:vAlign w:val="center"/>
            <w:hideMark/>
          </w:tcPr>
          <w:p w14:paraId="7F5E98AF" w14:textId="77777777" w:rsidR="00C5274E" w:rsidRPr="00AF5FC3" w:rsidRDefault="00C5274E" w:rsidP="00C5274E">
            <w:pPr>
              <w:jc w:val="center"/>
              <w:rPr>
                <w:bCs/>
                <w:sz w:val="20"/>
                <w:szCs w:val="20"/>
              </w:rPr>
            </w:pPr>
            <w:r w:rsidRPr="00AF5FC3">
              <w:rPr>
                <w:bCs/>
                <w:sz w:val="20"/>
                <w:szCs w:val="20"/>
              </w:rPr>
              <w:t>51</w:t>
            </w:r>
          </w:p>
        </w:tc>
        <w:tc>
          <w:tcPr>
            <w:tcW w:w="530" w:type="pct"/>
            <w:tcBorders>
              <w:top w:val="nil"/>
              <w:left w:val="nil"/>
              <w:bottom w:val="single" w:sz="4" w:space="0" w:color="auto"/>
              <w:right w:val="single" w:sz="4" w:space="0" w:color="auto"/>
            </w:tcBorders>
            <w:shd w:val="clear" w:color="auto" w:fill="auto"/>
            <w:vAlign w:val="center"/>
            <w:hideMark/>
          </w:tcPr>
          <w:p w14:paraId="6B1476CB" w14:textId="77777777" w:rsidR="00C5274E" w:rsidRPr="00AF5FC3" w:rsidRDefault="00C5274E" w:rsidP="00C5274E">
            <w:pPr>
              <w:jc w:val="center"/>
              <w:rPr>
                <w:bCs/>
                <w:sz w:val="20"/>
                <w:szCs w:val="20"/>
              </w:rPr>
            </w:pPr>
            <w:r w:rsidRPr="00AF5FC3">
              <w:rPr>
                <w:bCs/>
                <w:sz w:val="20"/>
                <w:szCs w:val="20"/>
              </w:rPr>
              <w:t>77</w:t>
            </w:r>
          </w:p>
        </w:tc>
        <w:tc>
          <w:tcPr>
            <w:tcW w:w="455" w:type="pct"/>
            <w:tcBorders>
              <w:top w:val="nil"/>
              <w:left w:val="nil"/>
              <w:bottom w:val="single" w:sz="4" w:space="0" w:color="auto"/>
              <w:right w:val="single" w:sz="4" w:space="0" w:color="auto"/>
            </w:tcBorders>
            <w:shd w:val="clear" w:color="auto" w:fill="auto"/>
            <w:vAlign w:val="center"/>
            <w:hideMark/>
          </w:tcPr>
          <w:p w14:paraId="0B1E4874" w14:textId="2BC200FB" w:rsidR="00C5274E" w:rsidRPr="00AF5FC3" w:rsidRDefault="00C5274E" w:rsidP="00C5274E">
            <w:pPr>
              <w:jc w:val="center"/>
              <w:rPr>
                <w:bCs/>
                <w:sz w:val="20"/>
                <w:szCs w:val="20"/>
              </w:rPr>
            </w:pPr>
            <w:r w:rsidRPr="00AF5FC3">
              <w:rPr>
                <w:bCs/>
                <w:sz w:val="20"/>
                <w:szCs w:val="20"/>
              </w:rPr>
              <w:t>74</w:t>
            </w:r>
          </w:p>
        </w:tc>
      </w:tr>
      <w:tr w:rsidR="003E0125" w:rsidRPr="00AF5FC3" w14:paraId="1BA31EAE" w14:textId="77777777" w:rsidTr="0028782C">
        <w:trPr>
          <w:trHeight w:val="20"/>
        </w:trPr>
        <w:tc>
          <w:tcPr>
            <w:tcW w:w="1816" w:type="pct"/>
            <w:tcBorders>
              <w:top w:val="nil"/>
              <w:left w:val="single" w:sz="4" w:space="0" w:color="auto"/>
              <w:bottom w:val="single" w:sz="4" w:space="0" w:color="auto"/>
              <w:right w:val="single" w:sz="4" w:space="0" w:color="auto"/>
            </w:tcBorders>
            <w:shd w:val="clear" w:color="auto" w:fill="auto"/>
            <w:vAlign w:val="center"/>
            <w:hideMark/>
          </w:tcPr>
          <w:p w14:paraId="5D6220DB" w14:textId="649B1002" w:rsidR="00C5274E" w:rsidRPr="00AF5FC3" w:rsidRDefault="00C5274E" w:rsidP="00C5274E">
            <w:pPr>
              <w:rPr>
                <w:sz w:val="20"/>
                <w:szCs w:val="20"/>
              </w:rPr>
            </w:pPr>
            <w:r w:rsidRPr="00AF5FC3">
              <w:rPr>
                <w:sz w:val="20"/>
                <w:szCs w:val="20"/>
              </w:rPr>
              <w:t>Охват детей в возрасте от 1 до 7 лет дошкольным образованием, %</w:t>
            </w:r>
          </w:p>
        </w:tc>
        <w:tc>
          <w:tcPr>
            <w:tcW w:w="606" w:type="pct"/>
            <w:tcBorders>
              <w:top w:val="nil"/>
              <w:left w:val="nil"/>
              <w:bottom w:val="single" w:sz="4" w:space="0" w:color="auto"/>
              <w:right w:val="single" w:sz="4" w:space="0" w:color="auto"/>
            </w:tcBorders>
            <w:shd w:val="clear" w:color="auto" w:fill="auto"/>
            <w:vAlign w:val="center"/>
            <w:hideMark/>
          </w:tcPr>
          <w:p w14:paraId="189366A3" w14:textId="77777777" w:rsidR="00C5274E" w:rsidRPr="00AF5FC3" w:rsidRDefault="00C5274E" w:rsidP="00C5274E">
            <w:pPr>
              <w:jc w:val="center"/>
              <w:rPr>
                <w:sz w:val="20"/>
                <w:szCs w:val="20"/>
              </w:rPr>
            </w:pPr>
            <w:r w:rsidRPr="00AF5FC3">
              <w:rPr>
                <w:sz w:val="20"/>
                <w:szCs w:val="20"/>
              </w:rPr>
              <w:t>56</w:t>
            </w:r>
          </w:p>
        </w:tc>
        <w:tc>
          <w:tcPr>
            <w:tcW w:w="531" w:type="pct"/>
            <w:tcBorders>
              <w:top w:val="nil"/>
              <w:left w:val="nil"/>
              <w:bottom w:val="single" w:sz="4" w:space="0" w:color="auto"/>
              <w:right w:val="single" w:sz="4" w:space="0" w:color="auto"/>
            </w:tcBorders>
            <w:shd w:val="clear" w:color="auto" w:fill="auto"/>
            <w:vAlign w:val="center"/>
            <w:hideMark/>
          </w:tcPr>
          <w:p w14:paraId="69D53AC0" w14:textId="77777777" w:rsidR="00C5274E" w:rsidRPr="00AF5FC3" w:rsidRDefault="00C5274E" w:rsidP="00C5274E">
            <w:pPr>
              <w:jc w:val="center"/>
              <w:rPr>
                <w:sz w:val="20"/>
                <w:szCs w:val="20"/>
              </w:rPr>
            </w:pPr>
            <w:r w:rsidRPr="00AF5FC3">
              <w:rPr>
                <w:sz w:val="20"/>
                <w:szCs w:val="20"/>
              </w:rPr>
              <w:t>77</w:t>
            </w:r>
          </w:p>
        </w:tc>
        <w:tc>
          <w:tcPr>
            <w:tcW w:w="454" w:type="pct"/>
            <w:tcBorders>
              <w:top w:val="nil"/>
              <w:left w:val="nil"/>
              <w:bottom w:val="single" w:sz="4" w:space="0" w:color="auto"/>
              <w:right w:val="nil"/>
            </w:tcBorders>
            <w:shd w:val="clear" w:color="auto" w:fill="auto"/>
            <w:vAlign w:val="center"/>
            <w:hideMark/>
          </w:tcPr>
          <w:p w14:paraId="343BD927" w14:textId="34A1B206" w:rsidR="00C5274E" w:rsidRPr="00AF5FC3" w:rsidRDefault="00C5274E" w:rsidP="00C972D4">
            <w:pPr>
              <w:jc w:val="center"/>
              <w:rPr>
                <w:sz w:val="20"/>
                <w:szCs w:val="20"/>
              </w:rPr>
            </w:pPr>
            <w:r w:rsidRPr="00AF5FC3">
              <w:rPr>
                <w:sz w:val="20"/>
                <w:szCs w:val="20"/>
              </w:rPr>
              <w:t>7</w:t>
            </w:r>
            <w:r w:rsidR="00C972D4" w:rsidRPr="00AF5FC3">
              <w:rPr>
                <w:sz w:val="20"/>
                <w:szCs w:val="20"/>
              </w:rPr>
              <w:t>3</w:t>
            </w:r>
          </w:p>
        </w:tc>
        <w:tc>
          <w:tcPr>
            <w:tcW w:w="606" w:type="pct"/>
            <w:tcBorders>
              <w:top w:val="nil"/>
              <w:left w:val="single" w:sz="4" w:space="0" w:color="auto"/>
              <w:bottom w:val="single" w:sz="4" w:space="0" w:color="auto"/>
              <w:right w:val="single" w:sz="4" w:space="0" w:color="auto"/>
            </w:tcBorders>
            <w:shd w:val="clear" w:color="auto" w:fill="auto"/>
            <w:vAlign w:val="center"/>
            <w:hideMark/>
          </w:tcPr>
          <w:p w14:paraId="77067B3D" w14:textId="77777777" w:rsidR="00C5274E" w:rsidRPr="00AF5FC3" w:rsidRDefault="00C5274E" w:rsidP="00C5274E">
            <w:pPr>
              <w:jc w:val="center"/>
              <w:rPr>
                <w:sz w:val="20"/>
                <w:szCs w:val="20"/>
              </w:rPr>
            </w:pPr>
            <w:r w:rsidRPr="00AF5FC3">
              <w:rPr>
                <w:sz w:val="20"/>
                <w:szCs w:val="20"/>
              </w:rPr>
              <w:t>60</w:t>
            </w:r>
          </w:p>
        </w:tc>
        <w:tc>
          <w:tcPr>
            <w:tcW w:w="530" w:type="pct"/>
            <w:tcBorders>
              <w:top w:val="nil"/>
              <w:left w:val="nil"/>
              <w:bottom w:val="single" w:sz="4" w:space="0" w:color="auto"/>
              <w:right w:val="single" w:sz="4" w:space="0" w:color="auto"/>
            </w:tcBorders>
            <w:shd w:val="clear" w:color="auto" w:fill="auto"/>
            <w:vAlign w:val="center"/>
            <w:hideMark/>
          </w:tcPr>
          <w:p w14:paraId="4EB2DDB4" w14:textId="77777777" w:rsidR="00C5274E" w:rsidRPr="00AF5FC3" w:rsidRDefault="00C5274E" w:rsidP="00C5274E">
            <w:pPr>
              <w:jc w:val="center"/>
              <w:rPr>
                <w:sz w:val="20"/>
                <w:szCs w:val="20"/>
              </w:rPr>
            </w:pPr>
            <w:r w:rsidRPr="00AF5FC3">
              <w:rPr>
                <w:sz w:val="20"/>
                <w:szCs w:val="20"/>
              </w:rPr>
              <w:t>85</w:t>
            </w:r>
          </w:p>
        </w:tc>
        <w:tc>
          <w:tcPr>
            <w:tcW w:w="455" w:type="pct"/>
            <w:tcBorders>
              <w:top w:val="nil"/>
              <w:left w:val="nil"/>
              <w:bottom w:val="single" w:sz="4" w:space="0" w:color="auto"/>
              <w:right w:val="single" w:sz="4" w:space="0" w:color="auto"/>
            </w:tcBorders>
            <w:shd w:val="clear" w:color="auto" w:fill="auto"/>
            <w:vAlign w:val="center"/>
            <w:hideMark/>
          </w:tcPr>
          <w:p w14:paraId="7D70AE0B" w14:textId="215C5D7F" w:rsidR="00854576" w:rsidRPr="00AF5FC3" w:rsidRDefault="00C5274E" w:rsidP="00C5274E">
            <w:pPr>
              <w:jc w:val="center"/>
              <w:rPr>
                <w:sz w:val="20"/>
                <w:szCs w:val="20"/>
                <w:vertAlign w:val="superscript"/>
              </w:rPr>
            </w:pPr>
            <w:r w:rsidRPr="00AF5FC3">
              <w:rPr>
                <w:sz w:val="20"/>
                <w:szCs w:val="20"/>
                <w:u w:val="single"/>
              </w:rPr>
              <w:t>82</w:t>
            </w:r>
          </w:p>
          <w:p w14:paraId="3EF016AF" w14:textId="6F7B9B63" w:rsidR="00C5274E" w:rsidRPr="00AF5FC3" w:rsidRDefault="00854576" w:rsidP="00C5274E">
            <w:pPr>
              <w:jc w:val="center"/>
              <w:rPr>
                <w:sz w:val="20"/>
                <w:szCs w:val="20"/>
              </w:rPr>
            </w:pPr>
            <w:r w:rsidRPr="00AF5FC3">
              <w:rPr>
                <w:sz w:val="20"/>
                <w:szCs w:val="20"/>
              </w:rPr>
              <w:t>100</w:t>
            </w:r>
            <w:r w:rsidRPr="00AF5FC3">
              <w:rPr>
                <w:sz w:val="20"/>
                <w:szCs w:val="20"/>
                <w:vertAlign w:val="superscript"/>
              </w:rPr>
              <w:t>2</w:t>
            </w:r>
          </w:p>
        </w:tc>
      </w:tr>
      <w:tr w:rsidR="003E0125" w:rsidRPr="00AF5FC3" w14:paraId="74B623BE" w14:textId="77777777" w:rsidTr="0028782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CD58E8" w14:textId="7C168B13" w:rsidR="00C5274E" w:rsidRPr="00AF5FC3" w:rsidRDefault="00067D91" w:rsidP="00C5274E">
            <w:pPr>
              <w:rPr>
                <w:sz w:val="20"/>
                <w:szCs w:val="20"/>
              </w:rPr>
            </w:pPr>
            <w:r w:rsidRPr="00AF5FC3">
              <w:rPr>
                <w:sz w:val="20"/>
                <w:szCs w:val="20"/>
              </w:rPr>
              <w:t>Примечания</w:t>
            </w:r>
            <w:r w:rsidR="00C5274E" w:rsidRPr="00AF5FC3">
              <w:rPr>
                <w:sz w:val="20"/>
                <w:szCs w:val="20"/>
              </w:rPr>
              <w:t xml:space="preserve"> </w:t>
            </w:r>
          </w:p>
          <w:p w14:paraId="78D9F7DF" w14:textId="3DA99266" w:rsidR="00C5274E" w:rsidRPr="00AF5FC3" w:rsidRDefault="00854576" w:rsidP="00C5274E">
            <w:pPr>
              <w:rPr>
                <w:sz w:val="20"/>
                <w:szCs w:val="20"/>
              </w:rPr>
            </w:pPr>
            <w:r w:rsidRPr="00AF5FC3">
              <w:rPr>
                <w:sz w:val="20"/>
                <w:szCs w:val="20"/>
              </w:rPr>
              <w:t>1</w:t>
            </w:r>
            <w:r w:rsidR="0028782C" w:rsidRPr="00AF5FC3">
              <w:rPr>
                <w:sz w:val="20"/>
                <w:szCs w:val="20"/>
                <w:lang w:val="en-US"/>
              </w:rPr>
              <w:t> </w:t>
            </w:r>
            <w:r w:rsidR="00C5274E" w:rsidRPr="00AF5FC3">
              <w:rPr>
                <w:sz w:val="20"/>
                <w:szCs w:val="20"/>
              </w:rPr>
              <w:t>ДОУ – дошкольная образовательная организация.</w:t>
            </w:r>
          </w:p>
          <w:p w14:paraId="4DEC1388" w14:textId="0B482DF4" w:rsidR="00C5274E" w:rsidRPr="00AF5FC3" w:rsidRDefault="00854576" w:rsidP="0028782C">
            <w:pPr>
              <w:jc w:val="both"/>
              <w:rPr>
                <w:sz w:val="20"/>
                <w:szCs w:val="20"/>
              </w:rPr>
            </w:pPr>
            <w:r w:rsidRPr="00AF5FC3">
              <w:rPr>
                <w:sz w:val="20"/>
                <w:szCs w:val="20"/>
              </w:rPr>
              <w:t>2.</w:t>
            </w:r>
            <w:r w:rsidR="0028782C" w:rsidRPr="00AF5FC3">
              <w:rPr>
                <w:sz w:val="20"/>
                <w:szCs w:val="20"/>
                <w:lang w:val="en-US"/>
              </w:rPr>
              <w:t> </w:t>
            </w:r>
            <w:r w:rsidR="00BC0C01" w:rsidRPr="00AF5FC3">
              <w:rPr>
                <w:sz w:val="20"/>
                <w:szCs w:val="20"/>
              </w:rPr>
              <w:t>Значение показателя на 2035 год в</w:t>
            </w:r>
            <w:r w:rsidR="00FD0919" w:rsidRPr="00AF5FC3">
              <w:rPr>
                <w:sz w:val="20"/>
                <w:szCs w:val="20"/>
              </w:rPr>
              <w:t xml:space="preserve"> соответствии со</w:t>
            </w:r>
            <w:r w:rsidRPr="00AF5FC3">
              <w:rPr>
                <w:sz w:val="20"/>
                <w:szCs w:val="20"/>
              </w:rPr>
              <w:t xml:space="preserve"> </w:t>
            </w:r>
            <w:r w:rsidR="000A3A6F" w:rsidRPr="00AF5FC3">
              <w:rPr>
                <w:sz w:val="20"/>
                <w:szCs w:val="20"/>
              </w:rPr>
              <w:t>Стратегией СЭР города Мегиона до 2035 года</w:t>
            </w:r>
            <w:r w:rsidRPr="00AF5FC3">
              <w:rPr>
                <w:sz w:val="20"/>
                <w:szCs w:val="20"/>
              </w:rPr>
              <w:t xml:space="preserve">. Значение </w:t>
            </w:r>
            <w:r w:rsidR="008D3BFE" w:rsidRPr="00AF5FC3">
              <w:rPr>
                <w:sz w:val="20"/>
                <w:szCs w:val="20"/>
              </w:rPr>
              <w:t>показателя уточнено с учетом соотношения фактического числа детей, посещающих ДОУ, и числа детей в городском округе в возрасте от 1 до 7 лет.</w:t>
            </w:r>
          </w:p>
        </w:tc>
      </w:tr>
    </w:tbl>
    <w:p w14:paraId="1E653A5B" w14:textId="2DB79783" w:rsidR="00A676AF" w:rsidRPr="00AF5FC3" w:rsidRDefault="00A676AF" w:rsidP="005147BC">
      <w:pPr>
        <w:pStyle w:val="af4"/>
        <w:rPr>
          <w:b w:val="0"/>
        </w:rPr>
      </w:pPr>
      <w:bookmarkStart w:id="133" w:name="_Ref113290542"/>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15</w:t>
      </w:r>
      <w:r w:rsidR="003E0125" w:rsidRPr="00AF5FC3">
        <w:rPr>
          <w:b w:val="0"/>
          <w:noProof/>
        </w:rPr>
        <w:fldChar w:fldCharType="end"/>
      </w:r>
      <w:bookmarkEnd w:id="133"/>
      <w:r w:rsidRPr="00AF5FC3">
        <w:rPr>
          <w:b w:val="0"/>
        </w:rPr>
        <w:t xml:space="preserve"> – Общеобразовательные организации</w:t>
      </w:r>
    </w:p>
    <w:tbl>
      <w:tblPr>
        <w:tblStyle w:val="aff2"/>
        <w:tblW w:w="9351" w:type="dxa"/>
        <w:tblLayout w:type="fixed"/>
        <w:tblLook w:val="04A0" w:firstRow="1" w:lastRow="0" w:firstColumn="1" w:lastColumn="0" w:noHBand="0" w:noVBand="1"/>
      </w:tblPr>
      <w:tblGrid>
        <w:gridCol w:w="3256"/>
        <w:gridCol w:w="992"/>
        <w:gridCol w:w="992"/>
        <w:gridCol w:w="992"/>
        <w:gridCol w:w="993"/>
        <w:gridCol w:w="992"/>
        <w:gridCol w:w="1134"/>
      </w:tblGrid>
      <w:tr w:rsidR="003E0125" w:rsidRPr="00AF5FC3" w14:paraId="48ABBC7E" w14:textId="638C575B" w:rsidTr="0028782C">
        <w:trPr>
          <w:tblHeader/>
        </w:trPr>
        <w:tc>
          <w:tcPr>
            <w:tcW w:w="3256" w:type="dxa"/>
            <w:vMerge w:val="restart"/>
            <w:vAlign w:val="center"/>
          </w:tcPr>
          <w:p w14:paraId="30E02A21" w14:textId="3F05412B" w:rsidR="00E30E0A" w:rsidRPr="00AF5FC3" w:rsidRDefault="00E30E0A" w:rsidP="0028782C">
            <w:pPr>
              <w:jc w:val="center"/>
              <w:rPr>
                <w:rFonts w:eastAsia="Arial Unicode MS"/>
                <w:sz w:val="20"/>
                <w:szCs w:val="20"/>
              </w:rPr>
            </w:pPr>
            <w:r w:rsidRPr="00AF5FC3">
              <w:rPr>
                <w:sz w:val="20"/>
                <w:szCs w:val="20"/>
              </w:rPr>
              <w:t>Наименование показателя</w:t>
            </w:r>
          </w:p>
        </w:tc>
        <w:tc>
          <w:tcPr>
            <w:tcW w:w="2976" w:type="dxa"/>
            <w:gridSpan w:val="3"/>
            <w:vAlign w:val="center"/>
          </w:tcPr>
          <w:p w14:paraId="22BD0669" w14:textId="54633D4D" w:rsidR="00E30E0A" w:rsidRPr="00AF5FC3" w:rsidRDefault="00E30E0A" w:rsidP="0028782C">
            <w:pPr>
              <w:jc w:val="center"/>
              <w:rPr>
                <w:rFonts w:eastAsia="Arial Unicode MS"/>
                <w:sz w:val="20"/>
                <w:szCs w:val="20"/>
              </w:rPr>
            </w:pPr>
            <w:r w:rsidRPr="00AF5FC3">
              <w:rPr>
                <w:sz w:val="20"/>
                <w:szCs w:val="20"/>
              </w:rPr>
              <w:t>Факт, на 01.01.2021</w:t>
            </w:r>
          </w:p>
        </w:tc>
        <w:tc>
          <w:tcPr>
            <w:tcW w:w="3119" w:type="dxa"/>
            <w:gridSpan w:val="3"/>
            <w:vAlign w:val="center"/>
          </w:tcPr>
          <w:p w14:paraId="1A00265D" w14:textId="2BE9CA1C" w:rsidR="00E30E0A" w:rsidRPr="00AF5FC3" w:rsidRDefault="008A3799" w:rsidP="0028782C">
            <w:pPr>
              <w:jc w:val="center"/>
              <w:rPr>
                <w:rFonts w:eastAsia="Arial Unicode MS"/>
                <w:sz w:val="20"/>
                <w:szCs w:val="20"/>
              </w:rPr>
            </w:pPr>
            <w:r w:rsidRPr="00AF5FC3">
              <w:rPr>
                <w:rFonts w:eastAsia="Arial Unicode MS"/>
                <w:sz w:val="20"/>
                <w:szCs w:val="20"/>
              </w:rPr>
              <w:t>Прогноз (принято в настоящих МНГП)</w:t>
            </w:r>
          </w:p>
        </w:tc>
      </w:tr>
      <w:tr w:rsidR="003E0125" w:rsidRPr="00AF5FC3" w14:paraId="01899B53" w14:textId="6DAF8941" w:rsidTr="0028782C">
        <w:trPr>
          <w:tblHeader/>
        </w:trPr>
        <w:tc>
          <w:tcPr>
            <w:tcW w:w="3256" w:type="dxa"/>
            <w:vMerge/>
            <w:vAlign w:val="center"/>
          </w:tcPr>
          <w:p w14:paraId="7F6AF926" w14:textId="01268AEC" w:rsidR="00E30E0A" w:rsidRPr="00AF5FC3" w:rsidRDefault="00E30E0A" w:rsidP="0028782C">
            <w:pPr>
              <w:jc w:val="center"/>
              <w:rPr>
                <w:rFonts w:eastAsia="Arial Unicode MS"/>
                <w:sz w:val="20"/>
                <w:szCs w:val="20"/>
              </w:rPr>
            </w:pPr>
          </w:p>
        </w:tc>
        <w:tc>
          <w:tcPr>
            <w:tcW w:w="992" w:type="dxa"/>
            <w:vAlign w:val="center"/>
          </w:tcPr>
          <w:p w14:paraId="45E51CAB" w14:textId="0E3DA7D1" w:rsidR="00E30E0A" w:rsidRPr="00AF5FC3" w:rsidRDefault="00E30E0A" w:rsidP="0028782C">
            <w:pPr>
              <w:tabs>
                <w:tab w:val="left" w:pos="1021"/>
                <w:tab w:val="center" w:pos="1238"/>
              </w:tabs>
              <w:ind w:left="-113" w:right="-113"/>
              <w:jc w:val="center"/>
              <w:rPr>
                <w:rFonts w:eastAsia="Arial Unicode MS"/>
                <w:sz w:val="20"/>
                <w:szCs w:val="20"/>
              </w:rPr>
            </w:pPr>
            <w:proofErr w:type="spellStart"/>
            <w:r w:rsidRPr="00AF5FC3">
              <w:rPr>
                <w:sz w:val="20"/>
                <w:szCs w:val="20"/>
              </w:rPr>
              <w:t>пгт</w:t>
            </w:r>
            <w:proofErr w:type="spellEnd"/>
            <w:r w:rsidRPr="00AF5FC3">
              <w:rPr>
                <w:sz w:val="20"/>
                <w:szCs w:val="20"/>
              </w:rPr>
              <w:t xml:space="preserve"> Высокий</w:t>
            </w:r>
          </w:p>
        </w:tc>
        <w:tc>
          <w:tcPr>
            <w:tcW w:w="992" w:type="dxa"/>
            <w:vAlign w:val="center"/>
          </w:tcPr>
          <w:p w14:paraId="48701926" w14:textId="6E5BC767" w:rsidR="00E30E0A" w:rsidRPr="00AF5FC3" w:rsidRDefault="00E30E0A" w:rsidP="0028782C">
            <w:pPr>
              <w:tabs>
                <w:tab w:val="left" w:pos="1021"/>
                <w:tab w:val="center" w:pos="1238"/>
              </w:tabs>
              <w:ind w:left="-113" w:right="-113"/>
              <w:jc w:val="center"/>
              <w:rPr>
                <w:rFonts w:eastAsia="Arial Unicode MS"/>
                <w:sz w:val="20"/>
                <w:szCs w:val="20"/>
              </w:rPr>
            </w:pPr>
            <w:r w:rsidRPr="00AF5FC3">
              <w:rPr>
                <w:sz w:val="20"/>
                <w:szCs w:val="20"/>
              </w:rPr>
              <w:t>г. Мегион</w:t>
            </w:r>
          </w:p>
        </w:tc>
        <w:tc>
          <w:tcPr>
            <w:tcW w:w="992" w:type="dxa"/>
            <w:vAlign w:val="center"/>
          </w:tcPr>
          <w:p w14:paraId="72CB71A7" w14:textId="51FDA963" w:rsidR="00E30E0A" w:rsidRPr="00AF5FC3" w:rsidRDefault="00E30E0A" w:rsidP="0028782C">
            <w:pPr>
              <w:tabs>
                <w:tab w:val="left" w:pos="1021"/>
                <w:tab w:val="center" w:pos="1238"/>
              </w:tabs>
              <w:ind w:left="-113" w:right="-113"/>
              <w:jc w:val="center"/>
              <w:rPr>
                <w:rFonts w:eastAsia="Arial Unicode MS"/>
                <w:sz w:val="20"/>
                <w:szCs w:val="20"/>
              </w:rPr>
            </w:pPr>
            <w:r w:rsidRPr="00AF5FC3">
              <w:rPr>
                <w:sz w:val="20"/>
                <w:szCs w:val="20"/>
              </w:rPr>
              <w:t>всего по МО</w:t>
            </w:r>
          </w:p>
        </w:tc>
        <w:tc>
          <w:tcPr>
            <w:tcW w:w="993" w:type="dxa"/>
            <w:vAlign w:val="center"/>
          </w:tcPr>
          <w:p w14:paraId="473BF35C" w14:textId="4D3433BB" w:rsidR="00E30E0A" w:rsidRPr="00AF5FC3" w:rsidRDefault="00E30E0A" w:rsidP="0028782C">
            <w:pPr>
              <w:ind w:left="-113" w:right="-113"/>
              <w:jc w:val="center"/>
              <w:rPr>
                <w:rFonts w:eastAsia="Arial Unicode MS"/>
                <w:sz w:val="20"/>
                <w:szCs w:val="20"/>
              </w:rPr>
            </w:pPr>
            <w:proofErr w:type="spellStart"/>
            <w:r w:rsidRPr="00AF5FC3">
              <w:rPr>
                <w:sz w:val="20"/>
                <w:szCs w:val="20"/>
              </w:rPr>
              <w:t>пгт</w:t>
            </w:r>
            <w:proofErr w:type="spellEnd"/>
            <w:r w:rsidRPr="00AF5FC3">
              <w:rPr>
                <w:sz w:val="20"/>
                <w:szCs w:val="20"/>
              </w:rPr>
              <w:t xml:space="preserve"> Высокий</w:t>
            </w:r>
          </w:p>
        </w:tc>
        <w:tc>
          <w:tcPr>
            <w:tcW w:w="992" w:type="dxa"/>
            <w:vAlign w:val="center"/>
          </w:tcPr>
          <w:p w14:paraId="72BE7D1B" w14:textId="40BA74D7" w:rsidR="00E30E0A" w:rsidRPr="00AF5FC3" w:rsidRDefault="00E30E0A" w:rsidP="0028782C">
            <w:pPr>
              <w:ind w:left="-113" w:right="-113"/>
              <w:jc w:val="center"/>
              <w:rPr>
                <w:rFonts w:eastAsia="Arial Unicode MS"/>
                <w:sz w:val="20"/>
                <w:szCs w:val="20"/>
              </w:rPr>
            </w:pPr>
            <w:r w:rsidRPr="00AF5FC3">
              <w:rPr>
                <w:sz w:val="20"/>
                <w:szCs w:val="20"/>
              </w:rPr>
              <w:t>г. Мегион</w:t>
            </w:r>
          </w:p>
        </w:tc>
        <w:tc>
          <w:tcPr>
            <w:tcW w:w="1134" w:type="dxa"/>
            <w:vAlign w:val="center"/>
          </w:tcPr>
          <w:p w14:paraId="0231679F" w14:textId="4C213917" w:rsidR="00E30E0A" w:rsidRPr="00AF5FC3" w:rsidRDefault="00E30E0A" w:rsidP="0028782C">
            <w:pPr>
              <w:ind w:left="-113" w:right="-113"/>
              <w:jc w:val="center"/>
              <w:rPr>
                <w:rFonts w:eastAsia="Arial Unicode MS"/>
                <w:sz w:val="20"/>
                <w:szCs w:val="20"/>
              </w:rPr>
            </w:pPr>
            <w:r w:rsidRPr="00AF5FC3">
              <w:rPr>
                <w:sz w:val="20"/>
                <w:szCs w:val="20"/>
              </w:rPr>
              <w:t>всего по МО</w:t>
            </w:r>
          </w:p>
        </w:tc>
      </w:tr>
      <w:tr w:rsidR="003E0125" w:rsidRPr="00AF5FC3" w14:paraId="64F3381D" w14:textId="64988E3F" w:rsidTr="003534B0">
        <w:tc>
          <w:tcPr>
            <w:tcW w:w="3256" w:type="dxa"/>
          </w:tcPr>
          <w:p w14:paraId="17187268" w14:textId="3B673570" w:rsidR="00E30E0A" w:rsidRPr="00AF5FC3" w:rsidRDefault="00E30E0A" w:rsidP="00E30E0A">
            <w:pPr>
              <w:rPr>
                <w:rFonts w:eastAsia="Arial Unicode MS"/>
                <w:sz w:val="20"/>
                <w:szCs w:val="20"/>
              </w:rPr>
            </w:pPr>
            <w:r w:rsidRPr="00AF5FC3">
              <w:rPr>
                <w:sz w:val="20"/>
                <w:szCs w:val="20"/>
              </w:rPr>
              <w:t>Общая численность населения, тыс. человек</w:t>
            </w:r>
          </w:p>
        </w:tc>
        <w:tc>
          <w:tcPr>
            <w:tcW w:w="992" w:type="dxa"/>
            <w:vAlign w:val="center"/>
          </w:tcPr>
          <w:p w14:paraId="1FE9BC8D" w14:textId="7E8C82EA" w:rsidR="00E30E0A" w:rsidRPr="00AF5FC3" w:rsidRDefault="00E30E0A" w:rsidP="00A1221F">
            <w:pPr>
              <w:jc w:val="center"/>
              <w:rPr>
                <w:rFonts w:eastAsia="Arial Unicode MS"/>
                <w:sz w:val="20"/>
                <w:szCs w:val="20"/>
              </w:rPr>
            </w:pPr>
            <w:r w:rsidRPr="00AF5FC3">
              <w:rPr>
                <w:sz w:val="20"/>
                <w:szCs w:val="20"/>
              </w:rPr>
              <w:t>6,8</w:t>
            </w:r>
          </w:p>
        </w:tc>
        <w:tc>
          <w:tcPr>
            <w:tcW w:w="992" w:type="dxa"/>
            <w:vAlign w:val="center"/>
          </w:tcPr>
          <w:p w14:paraId="7C66F0E9" w14:textId="6F8737E0" w:rsidR="00E30E0A" w:rsidRPr="00AF5FC3" w:rsidRDefault="00E30E0A" w:rsidP="00A1221F">
            <w:pPr>
              <w:jc w:val="center"/>
              <w:rPr>
                <w:rFonts w:eastAsia="Arial Unicode MS"/>
                <w:sz w:val="20"/>
                <w:szCs w:val="20"/>
              </w:rPr>
            </w:pPr>
            <w:r w:rsidRPr="00AF5FC3">
              <w:rPr>
                <w:sz w:val="20"/>
                <w:szCs w:val="20"/>
              </w:rPr>
              <w:t>45,9</w:t>
            </w:r>
          </w:p>
        </w:tc>
        <w:tc>
          <w:tcPr>
            <w:tcW w:w="992" w:type="dxa"/>
            <w:vAlign w:val="center"/>
          </w:tcPr>
          <w:p w14:paraId="44AAEACC" w14:textId="317789BB" w:rsidR="00E30E0A" w:rsidRPr="00AF5FC3" w:rsidRDefault="00E30E0A" w:rsidP="00A1221F">
            <w:pPr>
              <w:jc w:val="center"/>
              <w:rPr>
                <w:rFonts w:eastAsia="Arial Unicode MS"/>
                <w:sz w:val="20"/>
                <w:szCs w:val="20"/>
              </w:rPr>
            </w:pPr>
            <w:r w:rsidRPr="00AF5FC3">
              <w:rPr>
                <w:sz w:val="20"/>
                <w:szCs w:val="20"/>
              </w:rPr>
              <w:t>52,7</w:t>
            </w:r>
          </w:p>
        </w:tc>
        <w:tc>
          <w:tcPr>
            <w:tcW w:w="993" w:type="dxa"/>
            <w:vAlign w:val="center"/>
          </w:tcPr>
          <w:p w14:paraId="6307B9B0" w14:textId="51EBA06D" w:rsidR="00E30E0A" w:rsidRPr="00AF5FC3" w:rsidRDefault="00E30E0A" w:rsidP="00A1221F">
            <w:pPr>
              <w:jc w:val="center"/>
              <w:rPr>
                <w:rFonts w:eastAsia="Arial Unicode MS"/>
                <w:sz w:val="20"/>
                <w:szCs w:val="20"/>
              </w:rPr>
            </w:pPr>
            <w:r w:rsidRPr="00AF5FC3">
              <w:rPr>
                <w:sz w:val="20"/>
                <w:szCs w:val="20"/>
              </w:rPr>
              <w:t>8,0</w:t>
            </w:r>
          </w:p>
        </w:tc>
        <w:tc>
          <w:tcPr>
            <w:tcW w:w="992" w:type="dxa"/>
            <w:vAlign w:val="center"/>
          </w:tcPr>
          <w:p w14:paraId="03ABDA81" w14:textId="5776591A" w:rsidR="00E30E0A" w:rsidRPr="00AF5FC3" w:rsidRDefault="00E30E0A" w:rsidP="00A1221F">
            <w:pPr>
              <w:jc w:val="center"/>
              <w:rPr>
                <w:rFonts w:eastAsia="Arial Unicode MS"/>
                <w:sz w:val="20"/>
                <w:szCs w:val="20"/>
              </w:rPr>
            </w:pPr>
            <w:r w:rsidRPr="00AF5FC3">
              <w:rPr>
                <w:sz w:val="20"/>
                <w:szCs w:val="20"/>
              </w:rPr>
              <w:t>50,5</w:t>
            </w:r>
          </w:p>
        </w:tc>
        <w:tc>
          <w:tcPr>
            <w:tcW w:w="1134" w:type="dxa"/>
            <w:vAlign w:val="center"/>
          </w:tcPr>
          <w:p w14:paraId="4B96013F" w14:textId="72451CAC" w:rsidR="00E30E0A" w:rsidRPr="00AF5FC3" w:rsidRDefault="00E30E0A" w:rsidP="00A1221F">
            <w:pPr>
              <w:jc w:val="center"/>
              <w:rPr>
                <w:rFonts w:eastAsia="Arial Unicode MS"/>
                <w:sz w:val="20"/>
                <w:szCs w:val="20"/>
              </w:rPr>
            </w:pPr>
            <w:r w:rsidRPr="00AF5FC3">
              <w:rPr>
                <w:sz w:val="20"/>
                <w:szCs w:val="20"/>
              </w:rPr>
              <w:t>58,5</w:t>
            </w:r>
          </w:p>
        </w:tc>
      </w:tr>
      <w:tr w:rsidR="003E0125" w:rsidRPr="00AF5FC3" w14:paraId="5EAB0E65" w14:textId="236E952F" w:rsidTr="003534B0">
        <w:tc>
          <w:tcPr>
            <w:tcW w:w="3256" w:type="dxa"/>
          </w:tcPr>
          <w:p w14:paraId="61BC8C48" w14:textId="616CE225" w:rsidR="00E30E0A" w:rsidRPr="00AF5FC3" w:rsidRDefault="00A1221F" w:rsidP="00504EA1">
            <w:pPr>
              <w:rPr>
                <w:rFonts w:eastAsia="Arial Unicode MS"/>
                <w:sz w:val="20"/>
                <w:szCs w:val="20"/>
              </w:rPr>
            </w:pPr>
            <w:r w:rsidRPr="00AF5FC3">
              <w:rPr>
                <w:rFonts w:eastAsia="Arial Unicode MS"/>
                <w:sz w:val="20"/>
                <w:szCs w:val="20"/>
              </w:rPr>
              <w:t>Ч</w:t>
            </w:r>
            <w:r w:rsidR="00067D91" w:rsidRPr="00AF5FC3">
              <w:rPr>
                <w:rFonts w:eastAsia="Arial Unicode MS"/>
                <w:sz w:val="20"/>
                <w:szCs w:val="20"/>
              </w:rPr>
              <w:t>исленность учащихся всего, тыс. </w:t>
            </w:r>
            <w:r w:rsidRPr="00AF5FC3">
              <w:rPr>
                <w:rFonts w:eastAsia="Arial Unicode MS"/>
                <w:sz w:val="20"/>
                <w:szCs w:val="20"/>
              </w:rPr>
              <w:t xml:space="preserve">человек </w:t>
            </w:r>
          </w:p>
        </w:tc>
        <w:tc>
          <w:tcPr>
            <w:tcW w:w="992" w:type="dxa"/>
            <w:vAlign w:val="center"/>
          </w:tcPr>
          <w:p w14:paraId="195EA34A" w14:textId="31E71AB0" w:rsidR="00E30E0A" w:rsidRPr="00AF5FC3" w:rsidRDefault="00A1221F" w:rsidP="00A1221F">
            <w:pPr>
              <w:jc w:val="center"/>
              <w:rPr>
                <w:rFonts w:eastAsia="Arial Unicode MS"/>
                <w:sz w:val="20"/>
                <w:szCs w:val="20"/>
              </w:rPr>
            </w:pPr>
            <w:r w:rsidRPr="00AF5FC3">
              <w:rPr>
                <w:rFonts w:eastAsia="Arial Unicode MS"/>
                <w:sz w:val="20"/>
                <w:szCs w:val="20"/>
              </w:rPr>
              <w:t>0,8</w:t>
            </w:r>
          </w:p>
        </w:tc>
        <w:tc>
          <w:tcPr>
            <w:tcW w:w="992" w:type="dxa"/>
            <w:vAlign w:val="center"/>
          </w:tcPr>
          <w:p w14:paraId="4A294AD3" w14:textId="5F89EE1E" w:rsidR="00E30E0A" w:rsidRPr="00AF5FC3" w:rsidRDefault="00A1221F" w:rsidP="00A1221F">
            <w:pPr>
              <w:jc w:val="center"/>
              <w:rPr>
                <w:rFonts w:eastAsia="Arial Unicode MS"/>
                <w:sz w:val="20"/>
                <w:szCs w:val="20"/>
              </w:rPr>
            </w:pPr>
            <w:r w:rsidRPr="00AF5FC3">
              <w:rPr>
                <w:rFonts w:eastAsia="Arial Unicode MS"/>
                <w:sz w:val="20"/>
                <w:szCs w:val="20"/>
              </w:rPr>
              <w:t>6,4</w:t>
            </w:r>
          </w:p>
        </w:tc>
        <w:tc>
          <w:tcPr>
            <w:tcW w:w="992" w:type="dxa"/>
            <w:vAlign w:val="center"/>
          </w:tcPr>
          <w:p w14:paraId="7870E92D" w14:textId="4927C1E4" w:rsidR="00E30E0A" w:rsidRPr="00AF5FC3" w:rsidRDefault="00A1221F" w:rsidP="00A1221F">
            <w:pPr>
              <w:jc w:val="center"/>
              <w:rPr>
                <w:rFonts w:eastAsia="Arial Unicode MS"/>
                <w:sz w:val="20"/>
                <w:szCs w:val="20"/>
              </w:rPr>
            </w:pPr>
            <w:r w:rsidRPr="00AF5FC3">
              <w:rPr>
                <w:rFonts w:eastAsia="Arial Unicode MS"/>
                <w:sz w:val="20"/>
                <w:szCs w:val="20"/>
              </w:rPr>
              <w:t>7,2</w:t>
            </w:r>
          </w:p>
        </w:tc>
        <w:tc>
          <w:tcPr>
            <w:tcW w:w="993" w:type="dxa"/>
            <w:vAlign w:val="center"/>
          </w:tcPr>
          <w:p w14:paraId="46631B84" w14:textId="3B971387" w:rsidR="00E30E0A" w:rsidRPr="00AF5FC3" w:rsidRDefault="00092F6F" w:rsidP="00A1221F">
            <w:pPr>
              <w:jc w:val="center"/>
              <w:rPr>
                <w:rFonts w:eastAsia="Arial Unicode MS"/>
                <w:sz w:val="20"/>
                <w:szCs w:val="20"/>
              </w:rPr>
            </w:pPr>
            <w:r w:rsidRPr="00AF5FC3">
              <w:rPr>
                <w:rFonts w:eastAsia="Arial Unicode MS"/>
                <w:sz w:val="20"/>
                <w:szCs w:val="20"/>
              </w:rPr>
              <w:t>1,0</w:t>
            </w:r>
          </w:p>
        </w:tc>
        <w:tc>
          <w:tcPr>
            <w:tcW w:w="992" w:type="dxa"/>
            <w:vAlign w:val="center"/>
          </w:tcPr>
          <w:p w14:paraId="3F307082" w14:textId="09C09B68" w:rsidR="00E30E0A" w:rsidRPr="00AF5FC3" w:rsidRDefault="00092F6F" w:rsidP="00A1221F">
            <w:pPr>
              <w:jc w:val="center"/>
              <w:rPr>
                <w:rFonts w:eastAsia="Arial Unicode MS"/>
                <w:sz w:val="20"/>
                <w:szCs w:val="20"/>
              </w:rPr>
            </w:pPr>
            <w:r w:rsidRPr="00AF5FC3">
              <w:rPr>
                <w:rFonts w:eastAsia="Arial Unicode MS"/>
                <w:sz w:val="20"/>
                <w:szCs w:val="20"/>
              </w:rPr>
              <w:t>7,9</w:t>
            </w:r>
          </w:p>
        </w:tc>
        <w:tc>
          <w:tcPr>
            <w:tcW w:w="1134" w:type="dxa"/>
            <w:vAlign w:val="center"/>
          </w:tcPr>
          <w:p w14:paraId="645DEDEF" w14:textId="4522FD8D" w:rsidR="00E30E0A" w:rsidRPr="00AF5FC3" w:rsidRDefault="00092F6F" w:rsidP="00A1221F">
            <w:pPr>
              <w:jc w:val="center"/>
              <w:rPr>
                <w:rFonts w:eastAsia="Arial Unicode MS"/>
                <w:sz w:val="20"/>
                <w:szCs w:val="20"/>
              </w:rPr>
            </w:pPr>
            <w:r w:rsidRPr="00AF5FC3">
              <w:rPr>
                <w:rFonts w:eastAsia="Arial Unicode MS"/>
                <w:sz w:val="20"/>
                <w:szCs w:val="20"/>
              </w:rPr>
              <w:t>8,9</w:t>
            </w:r>
          </w:p>
        </w:tc>
      </w:tr>
      <w:tr w:rsidR="003E0125" w:rsidRPr="00AF5FC3" w14:paraId="7546A5AD" w14:textId="05F2BA3E" w:rsidTr="003534B0">
        <w:tc>
          <w:tcPr>
            <w:tcW w:w="3256" w:type="dxa"/>
          </w:tcPr>
          <w:p w14:paraId="63542197" w14:textId="2C357228" w:rsidR="003534B0" w:rsidRPr="00AF5FC3" w:rsidRDefault="003534B0" w:rsidP="00067D91">
            <w:pPr>
              <w:rPr>
                <w:rFonts w:eastAsia="Arial Unicode MS"/>
                <w:sz w:val="20"/>
                <w:szCs w:val="20"/>
              </w:rPr>
            </w:pPr>
            <w:r w:rsidRPr="00AF5FC3">
              <w:rPr>
                <w:rFonts w:eastAsia="Arial Unicode MS"/>
                <w:sz w:val="20"/>
                <w:szCs w:val="20"/>
              </w:rPr>
              <w:t>Доля учащихся в 10</w:t>
            </w:r>
            <w:r w:rsidR="00067D91" w:rsidRPr="00AF5FC3">
              <w:rPr>
                <w:rFonts w:eastAsia="Arial Unicode MS"/>
                <w:sz w:val="20"/>
                <w:szCs w:val="20"/>
              </w:rPr>
              <w:t>−</w:t>
            </w:r>
            <w:r w:rsidRPr="00AF5FC3">
              <w:rPr>
                <w:rFonts w:eastAsia="Arial Unicode MS"/>
                <w:sz w:val="20"/>
                <w:szCs w:val="20"/>
              </w:rPr>
              <w:t>11 классах в общей численности детей в возрасте от 16 до 18 лет, %</w:t>
            </w:r>
          </w:p>
        </w:tc>
        <w:tc>
          <w:tcPr>
            <w:tcW w:w="2976" w:type="dxa"/>
            <w:gridSpan w:val="3"/>
            <w:vAlign w:val="center"/>
          </w:tcPr>
          <w:p w14:paraId="40133282" w14:textId="233CD841" w:rsidR="003534B0" w:rsidRPr="00AF5FC3" w:rsidRDefault="003534B0" w:rsidP="00A1221F">
            <w:pPr>
              <w:jc w:val="center"/>
              <w:rPr>
                <w:rFonts w:eastAsia="Arial Unicode MS"/>
                <w:sz w:val="20"/>
                <w:szCs w:val="20"/>
              </w:rPr>
            </w:pPr>
            <w:r w:rsidRPr="00AF5FC3">
              <w:rPr>
                <w:rFonts w:eastAsia="Arial Unicode MS"/>
                <w:sz w:val="20"/>
                <w:szCs w:val="20"/>
              </w:rPr>
              <w:t>41</w:t>
            </w:r>
          </w:p>
        </w:tc>
        <w:tc>
          <w:tcPr>
            <w:tcW w:w="3119" w:type="dxa"/>
            <w:gridSpan w:val="3"/>
            <w:vAlign w:val="center"/>
          </w:tcPr>
          <w:p w14:paraId="4BDF93F8" w14:textId="0E681E82" w:rsidR="003534B0" w:rsidRPr="00AF5FC3" w:rsidRDefault="00641606" w:rsidP="000E61E5">
            <w:pPr>
              <w:jc w:val="center"/>
              <w:rPr>
                <w:rFonts w:eastAsia="Arial Unicode MS"/>
                <w:sz w:val="20"/>
                <w:szCs w:val="20"/>
              </w:rPr>
            </w:pPr>
            <w:r w:rsidRPr="00AF5FC3">
              <w:rPr>
                <w:rFonts w:eastAsia="Arial Unicode MS"/>
                <w:sz w:val="20"/>
                <w:szCs w:val="20"/>
              </w:rPr>
              <w:t>60</w:t>
            </w:r>
          </w:p>
        </w:tc>
      </w:tr>
      <w:tr w:rsidR="003E0125" w:rsidRPr="00AF5FC3" w14:paraId="44C62201" w14:textId="77777777" w:rsidTr="003534B0">
        <w:tc>
          <w:tcPr>
            <w:tcW w:w="3256" w:type="dxa"/>
          </w:tcPr>
          <w:p w14:paraId="4E001005" w14:textId="1B9642FD" w:rsidR="00A1221F" w:rsidRPr="00AF5FC3" w:rsidRDefault="00EF43CD" w:rsidP="003534B0">
            <w:pPr>
              <w:rPr>
                <w:rFonts w:eastAsia="Arial Unicode MS"/>
                <w:sz w:val="20"/>
                <w:szCs w:val="20"/>
              </w:rPr>
            </w:pPr>
            <w:r w:rsidRPr="00AF5FC3">
              <w:rPr>
                <w:bCs/>
                <w:sz w:val="20"/>
                <w:szCs w:val="20"/>
              </w:rPr>
              <w:lastRenderedPageBreak/>
              <w:t xml:space="preserve">Число </w:t>
            </w:r>
            <w:r w:rsidR="003534B0" w:rsidRPr="00AF5FC3">
              <w:rPr>
                <w:bCs/>
                <w:sz w:val="20"/>
                <w:szCs w:val="20"/>
              </w:rPr>
              <w:t xml:space="preserve">обучающихся </w:t>
            </w:r>
            <w:r w:rsidR="00067D91" w:rsidRPr="00AF5FC3">
              <w:rPr>
                <w:bCs/>
                <w:sz w:val="20"/>
                <w:szCs w:val="20"/>
              </w:rPr>
              <w:t>в расчете на 1 </w:t>
            </w:r>
            <w:r w:rsidRPr="00AF5FC3">
              <w:rPr>
                <w:bCs/>
                <w:sz w:val="20"/>
                <w:szCs w:val="20"/>
              </w:rPr>
              <w:t>тыс. человек общей численности населения, мест на 1000 человек</w:t>
            </w:r>
          </w:p>
        </w:tc>
        <w:tc>
          <w:tcPr>
            <w:tcW w:w="992" w:type="dxa"/>
            <w:vAlign w:val="center"/>
          </w:tcPr>
          <w:p w14:paraId="7373641C" w14:textId="7B008609" w:rsidR="00A1221F" w:rsidRPr="00AF5FC3" w:rsidRDefault="00EF43CD" w:rsidP="00EF43CD">
            <w:pPr>
              <w:jc w:val="center"/>
              <w:rPr>
                <w:rFonts w:eastAsia="Arial Unicode MS"/>
                <w:sz w:val="20"/>
                <w:szCs w:val="20"/>
              </w:rPr>
            </w:pPr>
            <w:r w:rsidRPr="00AF5FC3">
              <w:rPr>
                <w:rFonts w:eastAsia="Arial Unicode MS"/>
                <w:sz w:val="20"/>
                <w:szCs w:val="20"/>
              </w:rPr>
              <w:t>116</w:t>
            </w:r>
          </w:p>
        </w:tc>
        <w:tc>
          <w:tcPr>
            <w:tcW w:w="992" w:type="dxa"/>
            <w:vAlign w:val="center"/>
          </w:tcPr>
          <w:p w14:paraId="2CD46D46" w14:textId="14881C35" w:rsidR="00A1221F" w:rsidRPr="00AF5FC3" w:rsidRDefault="00EF43CD" w:rsidP="00EF43CD">
            <w:pPr>
              <w:jc w:val="center"/>
              <w:rPr>
                <w:rFonts w:eastAsia="Arial Unicode MS"/>
                <w:sz w:val="20"/>
                <w:szCs w:val="20"/>
              </w:rPr>
            </w:pPr>
            <w:r w:rsidRPr="00AF5FC3">
              <w:rPr>
                <w:rFonts w:eastAsia="Arial Unicode MS"/>
                <w:sz w:val="20"/>
                <w:szCs w:val="20"/>
              </w:rPr>
              <w:t>139</w:t>
            </w:r>
          </w:p>
        </w:tc>
        <w:tc>
          <w:tcPr>
            <w:tcW w:w="992" w:type="dxa"/>
            <w:vAlign w:val="center"/>
          </w:tcPr>
          <w:p w14:paraId="6C70EDDE" w14:textId="694DCF93" w:rsidR="00A1221F" w:rsidRPr="00AF5FC3" w:rsidRDefault="00EF43CD" w:rsidP="00EF43CD">
            <w:pPr>
              <w:jc w:val="center"/>
              <w:rPr>
                <w:rFonts w:eastAsia="Arial Unicode MS"/>
                <w:sz w:val="20"/>
                <w:szCs w:val="20"/>
              </w:rPr>
            </w:pPr>
            <w:r w:rsidRPr="00AF5FC3">
              <w:rPr>
                <w:rFonts w:eastAsia="Arial Unicode MS"/>
                <w:sz w:val="20"/>
                <w:szCs w:val="20"/>
              </w:rPr>
              <w:t>136</w:t>
            </w:r>
          </w:p>
        </w:tc>
        <w:tc>
          <w:tcPr>
            <w:tcW w:w="993" w:type="dxa"/>
            <w:vAlign w:val="center"/>
          </w:tcPr>
          <w:p w14:paraId="43625CE0" w14:textId="26E5FDBD" w:rsidR="00A1221F" w:rsidRPr="00AF5FC3" w:rsidRDefault="00092F6F" w:rsidP="00092F6F">
            <w:pPr>
              <w:jc w:val="center"/>
              <w:rPr>
                <w:rFonts w:eastAsia="Arial Unicode MS"/>
                <w:sz w:val="20"/>
                <w:szCs w:val="20"/>
              </w:rPr>
            </w:pPr>
            <w:r w:rsidRPr="00AF5FC3">
              <w:rPr>
                <w:rFonts w:eastAsia="Arial Unicode MS"/>
                <w:sz w:val="20"/>
                <w:szCs w:val="20"/>
              </w:rPr>
              <w:t>125</w:t>
            </w:r>
          </w:p>
        </w:tc>
        <w:tc>
          <w:tcPr>
            <w:tcW w:w="992" w:type="dxa"/>
            <w:vAlign w:val="center"/>
          </w:tcPr>
          <w:p w14:paraId="2F91E7B3" w14:textId="1692FEE4" w:rsidR="00A1221F" w:rsidRPr="00AF5FC3" w:rsidRDefault="00B65040" w:rsidP="00092F6F">
            <w:pPr>
              <w:jc w:val="center"/>
              <w:rPr>
                <w:rFonts w:eastAsia="Arial Unicode MS"/>
                <w:sz w:val="20"/>
                <w:szCs w:val="20"/>
              </w:rPr>
            </w:pPr>
            <w:r w:rsidRPr="00AF5FC3">
              <w:rPr>
                <w:rFonts w:eastAsia="Arial Unicode MS"/>
                <w:sz w:val="20"/>
                <w:szCs w:val="20"/>
              </w:rPr>
              <w:t>163</w:t>
            </w:r>
          </w:p>
        </w:tc>
        <w:tc>
          <w:tcPr>
            <w:tcW w:w="1134" w:type="dxa"/>
            <w:vAlign w:val="center"/>
          </w:tcPr>
          <w:p w14:paraId="0B728E34" w14:textId="101B5C9B" w:rsidR="00A1221F" w:rsidRPr="00AF5FC3" w:rsidRDefault="00B65040" w:rsidP="00092F6F">
            <w:pPr>
              <w:jc w:val="center"/>
              <w:rPr>
                <w:rFonts w:eastAsia="Arial Unicode MS"/>
                <w:sz w:val="20"/>
                <w:szCs w:val="20"/>
              </w:rPr>
            </w:pPr>
            <w:r w:rsidRPr="00AF5FC3">
              <w:rPr>
                <w:rFonts w:eastAsia="Arial Unicode MS"/>
                <w:sz w:val="20"/>
                <w:szCs w:val="20"/>
              </w:rPr>
              <w:t>157</w:t>
            </w:r>
          </w:p>
        </w:tc>
      </w:tr>
      <w:tr w:rsidR="003E0125" w:rsidRPr="00AF5FC3" w14:paraId="5C06908E" w14:textId="77777777" w:rsidTr="003C5142">
        <w:tc>
          <w:tcPr>
            <w:tcW w:w="3256" w:type="dxa"/>
          </w:tcPr>
          <w:p w14:paraId="3E04C81C" w14:textId="779680B2" w:rsidR="00D719E1" w:rsidRPr="00AF5FC3" w:rsidRDefault="00D719E1" w:rsidP="003534B0">
            <w:pPr>
              <w:rPr>
                <w:bCs/>
                <w:sz w:val="20"/>
                <w:szCs w:val="20"/>
              </w:rPr>
            </w:pPr>
            <w:r w:rsidRPr="00AF5FC3">
              <w:rPr>
                <w:bCs/>
                <w:sz w:val="20"/>
                <w:szCs w:val="20"/>
              </w:rPr>
              <w:t>Доля обучающихся во 2 смену, %</w:t>
            </w:r>
          </w:p>
        </w:tc>
        <w:tc>
          <w:tcPr>
            <w:tcW w:w="2976" w:type="dxa"/>
            <w:gridSpan w:val="3"/>
            <w:vAlign w:val="center"/>
          </w:tcPr>
          <w:p w14:paraId="2ED0DB63" w14:textId="526C0063" w:rsidR="00D719E1" w:rsidRPr="00AF5FC3" w:rsidRDefault="00D719E1" w:rsidP="00EF43CD">
            <w:pPr>
              <w:jc w:val="center"/>
              <w:rPr>
                <w:rFonts w:eastAsia="Arial Unicode MS"/>
                <w:sz w:val="20"/>
                <w:szCs w:val="20"/>
              </w:rPr>
            </w:pPr>
            <w:r w:rsidRPr="00AF5FC3">
              <w:rPr>
                <w:rFonts w:eastAsia="Arial Unicode MS"/>
                <w:sz w:val="20"/>
                <w:szCs w:val="20"/>
              </w:rPr>
              <w:t>23,1</w:t>
            </w:r>
          </w:p>
        </w:tc>
        <w:tc>
          <w:tcPr>
            <w:tcW w:w="3119" w:type="dxa"/>
            <w:gridSpan w:val="3"/>
            <w:vAlign w:val="center"/>
          </w:tcPr>
          <w:p w14:paraId="115A9B5A" w14:textId="7194D35E" w:rsidR="00D719E1" w:rsidRPr="00AF5FC3" w:rsidRDefault="00D719E1" w:rsidP="00092F6F">
            <w:pPr>
              <w:jc w:val="center"/>
              <w:rPr>
                <w:rFonts w:eastAsia="Arial Unicode MS"/>
                <w:sz w:val="20"/>
                <w:szCs w:val="20"/>
              </w:rPr>
            </w:pPr>
            <w:r w:rsidRPr="00AF5FC3">
              <w:rPr>
                <w:rFonts w:eastAsia="Arial Unicode MS"/>
                <w:sz w:val="20"/>
                <w:szCs w:val="20"/>
              </w:rPr>
              <w:t>0</w:t>
            </w:r>
            <w:r w:rsidR="00FD0919" w:rsidRPr="00AF5FC3">
              <w:rPr>
                <w:rFonts w:eastAsia="Arial Unicode MS"/>
                <w:sz w:val="20"/>
                <w:szCs w:val="20"/>
                <w:vertAlign w:val="superscript"/>
              </w:rPr>
              <w:t>1</w:t>
            </w:r>
          </w:p>
        </w:tc>
      </w:tr>
      <w:tr w:rsidR="003E0125" w:rsidRPr="00AF5FC3" w14:paraId="088474F8" w14:textId="77777777" w:rsidTr="003C5142">
        <w:tc>
          <w:tcPr>
            <w:tcW w:w="9351" w:type="dxa"/>
            <w:gridSpan w:val="7"/>
          </w:tcPr>
          <w:p w14:paraId="4C237D23" w14:textId="5D8E8ADF" w:rsidR="00FD0919" w:rsidRPr="00AF5FC3" w:rsidRDefault="00FD0919" w:rsidP="00067D91">
            <w:pPr>
              <w:jc w:val="both"/>
              <w:rPr>
                <w:rFonts w:eastAsia="Arial Unicode MS"/>
                <w:sz w:val="20"/>
                <w:szCs w:val="20"/>
              </w:rPr>
            </w:pPr>
            <w:r w:rsidRPr="00AF5FC3">
              <w:rPr>
                <w:bCs/>
                <w:sz w:val="20"/>
                <w:szCs w:val="20"/>
              </w:rPr>
              <w:t xml:space="preserve">Примечание – 1. </w:t>
            </w:r>
            <w:r w:rsidR="00BC0C01" w:rsidRPr="00AF5FC3">
              <w:rPr>
                <w:bCs/>
                <w:sz w:val="20"/>
                <w:szCs w:val="20"/>
              </w:rPr>
              <w:t>Значение показателя в</w:t>
            </w:r>
            <w:r w:rsidRPr="00AF5FC3">
              <w:rPr>
                <w:bCs/>
                <w:sz w:val="20"/>
                <w:szCs w:val="20"/>
              </w:rPr>
              <w:t xml:space="preserve"> соответствии с муниципальной программой «Развитие системы образования и молодежной политики городского округа город Мегион на 2019</w:t>
            </w:r>
            <w:r w:rsidR="00067D91" w:rsidRPr="00AF5FC3">
              <w:rPr>
                <w:bCs/>
                <w:sz w:val="20"/>
                <w:szCs w:val="20"/>
              </w:rPr>
              <w:t>−</w:t>
            </w:r>
            <w:r w:rsidRPr="00AF5FC3">
              <w:rPr>
                <w:bCs/>
                <w:sz w:val="20"/>
                <w:szCs w:val="20"/>
              </w:rPr>
              <w:t xml:space="preserve">2025 годы», утвержденной Постановлением Администрации города Мегиона от 19.12.2018 № 2738 </w:t>
            </w:r>
          </w:p>
        </w:tc>
      </w:tr>
    </w:tbl>
    <w:p w14:paraId="05DD622C" w14:textId="6F4E3019" w:rsidR="00A676AF" w:rsidRPr="00AF5FC3" w:rsidRDefault="00A676AF" w:rsidP="005147BC">
      <w:pPr>
        <w:pStyle w:val="af4"/>
        <w:rPr>
          <w:rFonts w:eastAsia="Arial Unicode MS"/>
          <w:b w:val="0"/>
        </w:rPr>
      </w:pPr>
      <w:bookmarkStart w:id="134" w:name="_Ref113290545"/>
      <w:r w:rsidRPr="00AF5FC3">
        <w:rPr>
          <w:b w:val="0"/>
        </w:rPr>
        <w:t xml:space="preserve">Таблица </w:t>
      </w:r>
      <w:r w:rsidR="003E0125" w:rsidRPr="00AF5FC3">
        <w:rPr>
          <w:b w:val="0"/>
          <w:noProof/>
        </w:rPr>
        <w:fldChar w:fldCharType="begin"/>
      </w:r>
      <w:r w:rsidR="003E0125" w:rsidRPr="00AF5FC3">
        <w:rPr>
          <w:b w:val="0"/>
          <w:noProof/>
        </w:rPr>
        <w:instrText xml:space="preserve"> SEQ Таблица \* ARABIC </w:instrText>
      </w:r>
      <w:r w:rsidR="003E0125" w:rsidRPr="00AF5FC3">
        <w:rPr>
          <w:b w:val="0"/>
          <w:noProof/>
        </w:rPr>
        <w:fldChar w:fldCharType="separate"/>
      </w:r>
      <w:r w:rsidR="00837ED3" w:rsidRPr="00AF5FC3">
        <w:rPr>
          <w:b w:val="0"/>
          <w:noProof/>
        </w:rPr>
        <w:t>16</w:t>
      </w:r>
      <w:r w:rsidR="003E0125" w:rsidRPr="00AF5FC3">
        <w:rPr>
          <w:b w:val="0"/>
          <w:noProof/>
        </w:rPr>
        <w:fldChar w:fldCharType="end"/>
      </w:r>
      <w:bookmarkEnd w:id="134"/>
      <w:r w:rsidRPr="00AF5FC3">
        <w:rPr>
          <w:b w:val="0"/>
        </w:rPr>
        <w:t xml:space="preserve"> – Организации дополнительного образования</w:t>
      </w:r>
    </w:p>
    <w:tbl>
      <w:tblPr>
        <w:tblStyle w:val="aff2"/>
        <w:tblW w:w="9351" w:type="dxa"/>
        <w:tblLook w:val="04A0" w:firstRow="1" w:lastRow="0" w:firstColumn="1" w:lastColumn="0" w:noHBand="0" w:noVBand="1"/>
      </w:tblPr>
      <w:tblGrid>
        <w:gridCol w:w="6232"/>
        <w:gridCol w:w="1560"/>
        <w:gridCol w:w="1559"/>
      </w:tblGrid>
      <w:tr w:rsidR="003E0125" w:rsidRPr="00AF5FC3" w14:paraId="416592D2" w14:textId="77777777" w:rsidTr="0028782C">
        <w:trPr>
          <w:tblHeader/>
        </w:trPr>
        <w:tc>
          <w:tcPr>
            <w:tcW w:w="6232" w:type="dxa"/>
            <w:vAlign w:val="center"/>
          </w:tcPr>
          <w:p w14:paraId="57D3537E" w14:textId="4F0EECFC" w:rsidR="009F1F60" w:rsidRPr="00AF5FC3" w:rsidRDefault="009F1F60" w:rsidP="0028782C">
            <w:pPr>
              <w:jc w:val="center"/>
              <w:rPr>
                <w:rFonts w:eastAsia="Arial Unicode MS"/>
                <w:sz w:val="20"/>
              </w:rPr>
            </w:pPr>
            <w:r w:rsidRPr="00AF5FC3">
              <w:rPr>
                <w:sz w:val="20"/>
              </w:rPr>
              <w:t>Наименование показателя</w:t>
            </w:r>
          </w:p>
        </w:tc>
        <w:tc>
          <w:tcPr>
            <w:tcW w:w="1560" w:type="dxa"/>
            <w:vAlign w:val="center"/>
          </w:tcPr>
          <w:p w14:paraId="6136EC6D" w14:textId="10CCD5F6" w:rsidR="009F1F60" w:rsidRPr="00AF5FC3" w:rsidRDefault="009F1F60" w:rsidP="0028782C">
            <w:pPr>
              <w:jc w:val="center"/>
              <w:rPr>
                <w:rFonts w:eastAsia="Arial Unicode MS"/>
                <w:sz w:val="20"/>
              </w:rPr>
            </w:pPr>
            <w:r w:rsidRPr="00AF5FC3">
              <w:rPr>
                <w:sz w:val="20"/>
              </w:rPr>
              <w:t>Факт, на 01.01.2021</w:t>
            </w:r>
          </w:p>
        </w:tc>
        <w:tc>
          <w:tcPr>
            <w:tcW w:w="1559" w:type="dxa"/>
            <w:vAlign w:val="center"/>
          </w:tcPr>
          <w:p w14:paraId="131901C5" w14:textId="1488AD8E" w:rsidR="009F1F60" w:rsidRPr="00AF5FC3" w:rsidRDefault="008A3799" w:rsidP="0028782C">
            <w:pPr>
              <w:jc w:val="center"/>
              <w:rPr>
                <w:rFonts w:eastAsia="Arial Unicode MS"/>
                <w:sz w:val="20"/>
              </w:rPr>
            </w:pPr>
            <w:r w:rsidRPr="00AF5FC3">
              <w:rPr>
                <w:rFonts w:eastAsia="Arial Unicode MS"/>
                <w:sz w:val="20"/>
              </w:rPr>
              <w:t>Прогноз (принято в настоящих МНГП)</w:t>
            </w:r>
          </w:p>
        </w:tc>
      </w:tr>
      <w:tr w:rsidR="003E0125" w:rsidRPr="00AF5FC3" w14:paraId="1583CD8E" w14:textId="77777777" w:rsidTr="0028782C">
        <w:trPr>
          <w:trHeight w:val="20"/>
        </w:trPr>
        <w:tc>
          <w:tcPr>
            <w:tcW w:w="6232" w:type="dxa"/>
            <w:vAlign w:val="center"/>
          </w:tcPr>
          <w:p w14:paraId="70BE5B3A" w14:textId="4032E4BC" w:rsidR="009F1F60" w:rsidRPr="00AF5FC3" w:rsidRDefault="009F1F60" w:rsidP="0028782C">
            <w:pPr>
              <w:rPr>
                <w:rFonts w:eastAsia="Arial Unicode MS"/>
                <w:sz w:val="20"/>
              </w:rPr>
            </w:pPr>
            <w:r w:rsidRPr="00AF5FC3">
              <w:rPr>
                <w:rFonts w:eastAsia="Arial Unicode MS"/>
                <w:sz w:val="20"/>
              </w:rPr>
              <w:t>Доля детей в возрасте от 5 до 18 лет, охваченных дополнительным образованием, %</w:t>
            </w:r>
          </w:p>
        </w:tc>
        <w:tc>
          <w:tcPr>
            <w:tcW w:w="1560" w:type="dxa"/>
            <w:vAlign w:val="center"/>
          </w:tcPr>
          <w:p w14:paraId="51BEB136" w14:textId="7B7DE66C" w:rsidR="009F1F60" w:rsidRPr="00AF5FC3" w:rsidRDefault="009F1F60" w:rsidP="0028782C">
            <w:pPr>
              <w:jc w:val="center"/>
              <w:rPr>
                <w:rFonts w:eastAsia="Arial Unicode MS"/>
                <w:sz w:val="20"/>
              </w:rPr>
            </w:pPr>
            <w:r w:rsidRPr="00AF5FC3">
              <w:rPr>
                <w:rFonts w:eastAsia="Arial Unicode MS"/>
                <w:sz w:val="20"/>
              </w:rPr>
              <w:t>71,4</w:t>
            </w:r>
          </w:p>
        </w:tc>
        <w:tc>
          <w:tcPr>
            <w:tcW w:w="1559" w:type="dxa"/>
            <w:vAlign w:val="center"/>
          </w:tcPr>
          <w:p w14:paraId="7DE7B0F0" w14:textId="77777777" w:rsidR="009F1F60" w:rsidRPr="00AF5FC3" w:rsidRDefault="009F1F60" w:rsidP="0028782C">
            <w:pPr>
              <w:jc w:val="center"/>
              <w:rPr>
                <w:rFonts w:eastAsia="Arial Unicode MS"/>
                <w:sz w:val="20"/>
                <w:u w:val="single"/>
              </w:rPr>
            </w:pPr>
            <w:r w:rsidRPr="00AF5FC3">
              <w:rPr>
                <w:rFonts w:eastAsia="Arial Unicode MS"/>
                <w:sz w:val="20"/>
                <w:u w:val="single"/>
              </w:rPr>
              <w:t>95,0</w:t>
            </w:r>
          </w:p>
          <w:p w14:paraId="1BA14940" w14:textId="3D397555" w:rsidR="009F1F60" w:rsidRPr="00AF5FC3" w:rsidRDefault="009F1F60" w:rsidP="0028782C">
            <w:pPr>
              <w:jc w:val="center"/>
              <w:rPr>
                <w:rFonts w:eastAsia="Arial Unicode MS"/>
                <w:sz w:val="20"/>
              </w:rPr>
            </w:pPr>
            <w:r w:rsidRPr="00AF5FC3">
              <w:rPr>
                <w:rFonts w:eastAsia="Arial Unicode MS"/>
                <w:sz w:val="20"/>
              </w:rPr>
              <w:t>99,9</w:t>
            </w:r>
            <w:r w:rsidRPr="00AF5FC3">
              <w:rPr>
                <w:rFonts w:eastAsia="Arial Unicode MS"/>
                <w:sz w:val="20"/>
                <w:vertAlign w:val="superscript"/>
              </w:rPr>
              <w:t>1</w:t>
            </w:r>
            <w:r w:rsidRPr="00AF5FC3">
              <w:rPr>
                <w:rFonts w:eastAsia="Arial Unicode MS"/>
                <w:sz w:val="20"/>
              </w:rPr>
              <w:t xml:space="preserve"> / 80</w:t>
            </w:r>
            <w:r w:rsidRPr="00AF5FC3">
              <w:rPr>
                <w:rFonts w:eastAsia="Arial Unicode MS"/>
                <w:sz w:val="20"/>
                <w:vertAlign w:val="superscript"/>
              </w:rPr>
              <w:t>2</w:t>
            </w:r>
            <w:r w:rsidR="00014B62" w:rsidRPr="00AF5FC3">
              <w:rPr>
                <w:rFonts w:eastAsia="Arial Unicode MS"/>
                <w:sz w:val="20"/>
              </w:rPr>
              <w:t xml:space="preserve"> / 84</w:t>
            </w:r>
            <w:r w:rsidR="00014B62" w:rsidRPr="00AF5FC3">
              <w:rPr>
                <w:rFonts w:eastAsia="Arial Unicode MS"/>
                <w:sz w:val="20"/>
                <w:vertAlign w:val="superscript"/>
              </w:rPr>
              <w:t>3</w:t>
            </w:r>
          </w:p>
        </w:tc>
      </w:tr>
      <w:tr w:rsidR="003E0125" w:rsidRPr="00AF5FC3" w14:paraId="3D8C55D9" w14:textId="77777777" w:rsidTr="0028782C">
        <w:trPr>
          <w:trHeight w:val="20"/>
        </w:trPr>
        <w:tc>
          <w:tcPr>
            <w:tcW w:w="6232" w:type="dxa"/>
            <w:vAlign w:val="center"/>
          </w:tcPr>
          <w:p w14:paraId="7C7187FD" w14:textId="50B7CCCB" w:rsidR="009F1F60" w:rsidRPr="00AF5FC3" w:rsidRDefault="009F1F60" w:rsidP="0028782C">
            <w:pPr>
              <w:rPr>
                <w:rFonts w:eastAsia="Arial Unicode MS"/>
                <w:sz w:val="20"/>
              </w:rPr>
            </w:pPr>
            <w:r w:rsidRPr="00AF5FC3">
              <w:rPr>
                <w:rFonts w:eastAsia="Arial Unicode MS"/>
                <w:sz w:val="20"/>
              </w:rPr>
              <w:t>Доля детей в возрасте от 5 до 18 лет, охваченных дополнительным образованием на базе дошкольных образовательных и общеобразовательных организаций, %</w:t>
            </w:r>
          </w:p>
        </w:tc>
        <w:tc>
          <w:tcPr>
            <w:tcW w:w="1560" w:type="dxa"/>
            <w:vAlign w:val="center"/>
          </w:tcPr>
          <w:p w14:paraId="2A7AF916" w14:textId="46347F14" w:rsidR="009F1F60" w:rsidRPr="00AF5FC3" w:rsidRDefault="009F1F60" w:rsidP="0028782C">
            <w:pPr>
              <w:jc w:val="center"/>
              <w:rPr>
                <w:rFonts w:eastAsia="Arial Unicode MS"/>
                <w:sz w:val="20"/>
              </w:rPr>
            </w:pPr>
            <w:r w:rsidRPr="00AF5FC3">
              <w:rPr>
                <w:rFonts w:eastAsia="Arial Unicode MS"/>
                <w:sz w:val="20"/>
              </w:rPr>
              <w:t>46,7</w:t>
            </w:r>
          </w:p>
        </w:tc>
        <w:tc>
          <w:tcPr>
            <w:tcW w:w="1559" w:type="dxa"/>
            <w:vAlign w:val="center"/>
          </w:tcPr>
          <w:p w14:paraId="4AB2845A" w14:textId="5F893B2B" w:rsidR="009F1F60" w:rsidRPr="00AF5FC3" w:rsidRDefault="00B910CD" w:rsidP="0028782C">
            <w:pPr>
              <w:jc w:val="center"/>
              <w:rPr>
                <w:rFonts w:eastAsia="Arial Unicode MS"/>
                <w:sz w:val="20"/>
              </w:rPr>
            </w:pPr>
            <w:r w:rsidRPr="00AF5FC3">
              <w:rPr>
                <w:rFonts w:eastAsia="Arial Unicode MS"/>
                <w:sz w:val="20"/>
              </w:rPr>
              <w:t>5</w:t>
            </w:r>
            <w:r w:rsidR="009F1F60" w:rsidRPr="00AF5FC3">
              <w:rPr>
                <w:rFonts w:eastAsia="Arial Unicode MS"/>
                <w:sz w:val="20"/>
              </w:rPr>
              <w:t>0,0</w:t>
            </w:r>
            <w:r w:rsidR="00014B62" w:rsidRPr="00AF5FC3">
              <w:rPr>
                <w:rFonts w:eastAsia="Arial Unicode MS"/>
                <w:sz w:val="20"/>
                <w:vertAlign w:val="superscript"/>
              </w:rPr>
              <w:t>4</w:t>
            </w:r>
          </w:p>
        </w:tc>
      </w:tr>
      <w:tr w:rsidR="003E0125" w:rsidRPr="00AF5FC3" w14:paraId="28595044" w14:textId="77777777" w:rsidTr="0028782C">
        <w:trPr>
          <w:trHeight w:val="20"/>
        </w:trPr>
        <w:tc>
          <w:tcPr>
            <w:tcW w:w="6232" w:type="dxa"/>
            <w:vAlign w:val="center"/>
          </w:tcPr>
          <w:p w14:paraId="4BC647EA" w14:textId="03F1D27B" w:rsidR="009F1F60" w:rsidRPr="00AF5FC3" w:rsidRDefault="009F1F60" w:rsidP="0028782C">
            <w:pPr>
              <w:rPr>
                <w:rFonts w:eastAsia="Arial Unicode MS"/>
                <w:sz w:val="20"/>
              </w:rPr>
            </w:pPr>
            <w:r w:rsidRPr="00AF5FC3">
              <w:rPr>
                <w:rFonts w:eastAsia="Arial Unicode MS"/>
                <w:sz w:val="20"/>
              </w:rPr>
              <w:t>Доля детей в возрасте от 5 до 18 лет, обучающихся в ДШИ,  ДХШ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w:t>
            </w:r>
          </w:p>
        </w:tc>
        <w:tc>
          <w:tcPr>
            <w:tcW w:w="1560" w:type="dxa"/>
            <w:vAlign w:val="center"/>
          </w:tcPr>
          <w:p w14:paraId="10C1ACEF" w14:textId="6F2479B8" w:rsidR="009F1F60" w:rsidRPr="00AF5FC3" w:rsidRDefault="009F1F60" w:rsidP="0028782C">
            <w:pPr>
              <w:jc w:val="center"/>
              <w:rPr>
                <w:rFonts w:eastAsia="Arial Unicode MS"/>
                <w:sz w:val="20"/>
              </w:rPr>
            </w:pPr>
            <w:r w:rsidRPr="00AF5FC3">
              <w:rPr>
                <w:rFonts w:eastAsia="Arial Unicode MS"/>
                <w:sz w:val="20"/>
              </w:rPr>
              <w:t>9,7</w:t>
            </w:r>
          </w:p>
        </w:tc>
        <w:tc>
          <w:tcPr>
            <w:tcW w:w="1559" w:type="dxa"/>
            <w:vAlign w:val="center"/>
          </w:tcPr>
          <w:p w14:paraId="1524231F" w14:textId="10069729" w:rsidR="009F1F60" w:rsidRPr="00AF5FC3" w:rsidRDefault="005119B6" w:rsidP="0028782C">
            <w:pPr>
              <w:jc w:val="center"/>
              <w:rPr>
                <w:rFonts w:eastAsia="Arial Unicode MS"/>
                <w:sz w:val="20"/>
                <w:u w:val="single"/>
              </w:rPr>
            </w:pPr>
            <w:r w:rsidRPr="00AF5FC3">
              <w:rPr>
                <w:rFonts w:eastAsia="Arial Unicode MS"/>
                <w:sz w:val="20"/>
                <w:u w:val="single"/>
              </w:rPr>
              <w:t>20</w:t>
            </w:r>
            <w:r w:rsidR="009F1F60" w:rsidRPr="00AF5FC3">
              <w:rPr>
                <w:rFonts w:eastAsia="Arial Unicode MS"/>
                <w:sz w:val="20"/>
                <w:u w:val="single"/>
              </w:rPr>
              <w:t>,0</w:t>
            </w:r>
          </w:p>
          <w:p w14:paraId="711406E4" w14:textId="2F5D9938" w:rsidR="009F1F60" w:rsidRPr="00AF5FC3" w:rsidRDefault="009F1F60" w:rsidP="0028782C">
            <w:pPr>
              <w:jc w:val="center"/>
              <w:rPr>
                <w:rFonts w:eastAsia="Arial Unicode MS"/>
                <w:sz w:val="20"/>
              </w:rPr>
            </w:pPr>
            <w:r w:rsidRPr="00AF5FC3">
              <w:rPr>
                <w:rFonts w:eastAsia="Arial Unicode MS"/>
                <w:sz w:val="20"/>
              </w:rPr>
              <w:t>14,0</w:t>
            </w:r>
            <w:r w:rsidR="00014B62" w:rsidRPr="00AF5FC3">
              <w:rPr>
                <w:rFonts w:eastAsia="Arial Unicode MS"/>
                <w:sz w:val="20"/>
                <w:vertAlign w:val="superscript"/>
              </w:rPr>
              <w:t>5</w:t>
            </w:r>
            <w:r w:rsidR="005119B6" w:rsidRPr="00AF5FC3">
              <w:rPr>
                <w:rFonts w:eastAsia="Arial Unicode MS"/>
                <w:sz w:val="20"/>
              </w:rPr>
              <w:t xml:space="preserve"> / 12</w:t>
            </w:r>
            <w:r w:rsidR="005119B6" w:rsidRPr="00AF5FC3">
              <w:rPr>
                <w:rFonts w:eastAsia="Arial Unicode MS"/>
                <w:sz w:val="20"/>
                <w:vertAlign w:val="superscript"/>
              </w:rPr>
              <w:t>3</w:t>
            </w:r>
          </w:p>
        </w:tc>
      </w:tr>
      <w:tr w:rsidR="003E0125" w:rsidRPr="00AF5FC3" w14:paraId="2F7822B1" w14:textId="77777777" w:rsidTr="0028782C">
        <w:trPr>
          <w:trHeight w:val="20"/>
        </w:trPr>
        <w:tc>
          <w:tcPr>
            <w:tcW w:w="6232" w:type="dxa"/>
            <w:vAlign w:val="center"/>
          </w:tcPr>
          <w:p w14:paraId="1C3A615F" w14:textId="37558441" w:rsidR="00FF2461" w:rsidRPr="00AF5FC3" w:rsidRDefault="00FF2461" w:rsidP="0028782C">
            <w:pPr>
              <w:rPr>
                <w:rFonts w:eastAsia="Arial Unicode MS"/>
                <w:sz w:val="20"/>
              </w:rPr>
            </w:pPr>
            <w:r w:rsidRPr="00AF5FC3">
              <w:rPr>
                <w:rFonts w:eastAsia="Arial Unicode MS"/>
                <w:sz w:val="20"/>
              </w:rPr>
              <w:t>Доля детей в возрасте от 5 до 18 лет, обучающихся в Детском технопарке «</w:t>
            </w:r>
            <w:proofErr w:type="spellStart"/>
            <w:r w:rsidRPr="00AF5FC3">
              <w:rPr>
                <w:rFonts w:eastAsia="Arial Unicode MS"/>
                <w:sz w:val="20"/>
              </w:rPr>
              <w:t>Кванториум</w:t>
            </w:r>
            <w:proofErr w:type="spellEnd"/>
            <w:r w:rsidRPr="00AF5FC3">
              <w:rPr>
                <w:rFonts w:eastAsia="Arial Unicode MS"/>
                <w:sz w:val="20"/>
              </w:rPr>
              <w:t>»</w:t>
            </w:r>
            <w:r w:rsidR="003D4476" w:rsidRPr="00AF5FC3">
              <w:rPr>
                <w:rFonts w:eastAsia="Arial Unicode MS"/>
                <w:sz w:val="20"/>
              </w:rPr>
              <w:t xml:space="preserve"> по дополнительным общеобразовательным программам естественнонаучной и технической направленности</w:t>
            </w:r>
          </w:p>
        </w:tc>
        <w:tc>
          <w:tcPr>
            <w:tcW w:w="1560" w:type="dxa"/>
            <w:vAlign w:val="center"/>
          </w:tcPr>
          <w:p w14:paraId="06B62F9D" w14:textId="73A552FF" w:rsidR="00FF2461" w:rsidRPr="00AF5FC3" w:rsidRDefault="00FF2461" w:rsidP="0028782C">
            <w:pPr>
              <w:jc w:val="center"/>
              <w:rPr>
                <w:rFonts w:eastAsia="Arial Unicode MS"/>
                <w:sz w:val="20"/>
              </w:rPr>
            </w:pPr>
            <w:r w:rsidRPr="00AF5FC3">
              <w:rPr>
                <w:rFonts w:eastAsia="Arial Unicode MS"/>
                <w:sz w:val="20"/>
              </w:rPr>
              <w:t>0,0</w:t>
            </w:r>
          </w:p>
        </w:tc>
        <w:tc>
          <w:tcPr>
            <w:tcW w:w="1559" w:type="dxa"/>
            <w:vAlign w:val="center"/>
          </w:tcPr>
          <w:p w14:paraId="164D530F" w14:textId="7C6BD2B2" w:rsidR="00FF2461" w:rsidRPr="00AF5FC3" w:rsidRDefault="003D4476" w:rsidP="0028782C">
            <w:pPr>
              <w:jc w:val="center"/>
              <w:rPr>
                <w:rFonts w:eastAsia="Arial Unicode MS"/>
                <w:sz w:val="20"/>
              </w:rPr>
            </w:pPr>
            <w:r w:rsidRPr="00AF5FC3">
              <w:rPr>
                <w:rFonts w:eastAsia="Arial Unicode MS"/>
                <w:sz w:val="20"/>
              </w:rPr>
              <w:t>5,0</w:t>
            </w:r>
            <w:r w:rsidR="00014B62" w:rsidRPr="00AF5FC3">
              <w:rPr>
                <w:rFonts w:eastAsia="Arial Unicode MS"/>
                <w:sz w:val="20"/>
                <w:vertAlign w:val="superscript"/>
              </w:rPr>
              <w:t>6</w:t>
            </w:r>
          </w:p>
        </w:tc>
      </w:tr>
      <w:tr w:rsidR="003E0125" w:rsidRPr="00AF5FC3" w14:paraId="567F2435" w14:textId="77777777" w:rsidTr="0028782C">
        <w:tc>
          <w:tcPr>
            <w:tcW w:w="9351" w:type="dxa"/>
            <w:gridSpan w:val="3"/>
            <w:vAlign w:val="center"/>
          </w:tcPr>
          <w:p w14:paraId="6BD03752" w14:textId="77777777" w:rsidR="009F1F60" w:rsidRPr="00AF5FC3" w:rsidRDefault="009F1F60" w:rsidP="0028782C">
            <w:pPr>
              <w:rPr>
                <w:rFonts w:eastAsia="Arial Unicode MS"/>
                <w:sz w:val="20"/>
              </w:rPr>
            </w:pPr>
            <w:r w:rsidRPr="00AF5FC3">
              <w:rPr>
                <w:rFonts w:eastAsia="Arial Unicode MS"/>
                <w:sz w:val="20"/>
              </w:rPr>
              <w:t>Примечания:</w:t>
            </w:r>
          </w:p>
          <w:p w14:paraId="5428CF4B" w14:textId="712EE3A9" w:rsidR="009F1F60" w:rsidRPr="00AF5FC3" w:rsidRDefault="0028782C" w:rsidP="0028782C">
            <w:pPr>
              <w:rPr>
                <w:sz w:val="20"/>
              </w:rPr>
            </w:pPr>
            <w:r w:rsidRPr="00AF5FC3">
              <w:rPr>
                <w:sz w:val="20"/>
              </w:rPr>
              <w:t>1. </w:t>
            </w:r>
            <w:r w:rsidR="00BC0C01" w:rsidRPr="00AF5FC3">
              <w:rPr>
                <w:sz w:val="20"/>
              </w:rPr>
              <w:t>З</w:t>
            </w:r>
            <w:r w:rsidR="009F1F60" w:rsidRPr="00AF5FC3">
              <w:rPr>
                <w:sz w:val="20"/>
              </w:rPr>
              <w:t xml:space="preserve">начение показателя на </w:t>
            </w:r>
            <w:r w:rsidR="00BC0C01" w:rsidRPr="00AF5FC3">
              <w:rPr>
                <w:sz w:val="20"/>
              </w:rPr>
              <w:t>2035 год в</w:t>
            </w:r>
            <w:r w:rsidR="009F1F60" w:rsidRPr="00AF5FC3">
              <w:rPr>
                <w:sz w:val="20"/>
              </w:rPr>
              <w:t xml:space="preserve"> соответствии</w:t>
            </w:r>
            <w:r w:rsidR="00E01420" w:rsidRPr="00AF5FC3">
              <w:rPr>
                <w:sz w:val="20"/>
              </w:rPr>
              <w:t xml:space="preserve"> со</w:t>
            </w:r>
            <w:r w:rsidR="009F1F60" w:rsidRPr="00AF5FC3">
              <w:rPr>
                <w:sz w:val="20"/>
              </w:rPr>
              <w:t xml:space="preserve"> </w:t>
            </w:r>
            <w:r w:rsidR="00E01420" w:rsidRPr="00AF5FC3">
              <w:rPr>
                <w:sz w:val="20"/>
              </w:rPr>
              <w:t>Стратегией СЭР города Мегиона до 2035 года</w:t>
            </w:r>
            <w:r w:rsidR="00BC0C01" w:rsidRPr="00AF5FC3">
              <w:rPr>
                <w:sz w:val="20"/>
              </w:rPr>
              <w:t>.</w:t>
            </w:r>
          </w:p>
          <w:p w14:paraId="74018294" w14:textId="3B52ABF4" w:rsidR="009F1F60" w:rsidRPr="00AF5FC3" w:rsidRDefault="0028782C" w:rsidP="0028782C">
            <w:pPr>
              <w:rPr>
                <w:sz w:val="20"/>
              </w:rPr>
            </w:pPr>
            <w:r w:rsidRPr="00AF5FC3">
              <w:rPr>
                <w:sz w:val="20"/>
              </w:rPr>
              <w:t>2. </w:t>
            </w:r>
            <w:r w:rsidR="00BC0C01" w:rsidRPr="00AF5FC3">
              <w:rPr>
                <w:sz w:val="20"/>
              </w:rPr>
              <w:t>З</w:t>
            </w:r>
            <w:r w:rsidR="009F1F60" w:rsidRPr="00AF5FC3">
              <w:rPr>
                <w:sz w:val="20"/>
              </w:rPr>
              <w:t>начение показателя на 2025 год в соответствии с муниципальной программой «Развитие системы образования и молодежной политики городского округа город Мегион на 2019</w:t>
            </w:r>
            <w:r w:rsidR="00067D91" w:rsidRPr="00AF5FC3">
              <w:rPr>
                <w:sz w:val="20"/>
              </w:rPr>
              <w:t>−</w:t>
            </w:r>
            <w:r w:rsidR="009F1F60" w:rsidRPr="00AF5FC3">
              <w:rPr>
                <w:sz w:val="20"/>
              </w:rPr>
              <w:t>2025 годы», утвержденной Постановлением Администрации города Мегиона от 19.12.2018 № 2738</w:t>
            </w:r>
            <w:r w:rsidR="005E308E" w:rsidRPr="00AF5FC3">
              <w:rPr>
                <w:sz w:val="20"/>
              </w:rPr>
              <w:t>.</w:t>
            </w:r>
          </w:p>
          <w:p w14:paraId="5EE58E5A" w14:textId="5CB69BCF" w:rsidR="00014B62" w:rsidRPr="00AF5FC3" w:rsidRDefault="0028782C" w:rsidP="0028782C">
            <w:pPr>
              <w:rPr>
                <w:sz w:val="20"/>
              </w:rPr>
            </w:pPr>
            <w:r w:rsidRPr="00AF5FC3">
              <w:rPr>
                <w:sz w:val="20"/>
              </w:rPr>
              <w:t>3. </w:t>
            </w:r>
            <w:r w:rsidR="00014B62" w:rsidRPr="00AF5FC3">
              <w:rPr>
                <w:sz w:val="20"/>
              </w:rPr>
              <w:t xml:space="preserve">Значение показателя на 2025 год в соответствии с государственной программой Ханты-Мансийского автономного округа – Югры «Развитие образования», утвержденной Постановлением Правительства </w:t>
            </w:r>
            <w:r w:rsidR="00C720A3" w:rsidRPr="00AF5FC3">
              <w:rPr>
                <w:sz w:val="20"/>
              </w:rPr>
              <w:t>ХМАО</w:t>
            </w:r>
            <w:r w:rsidR="00014B62" w:rsidRPr="00AF5FC3">
              <w:rPr>
                <w:sz w:val="20"/>
              </w:rPr>
              <w:t xml:space="preserve"> – Югры от 31.10.2021 № 468-п.</w:t>
            </w:r>
          </w:p>
          <w:p w14:paraId="2C5ADE4A" w14:textId="54BC2CBC" w:rsidR="00E01420" w:rsidRPr="00AF5FC3" w:rsidRDefault="0028782C" w:rsidP="0028782C">
            <w:pPr>
              <w:rPr>
                <w:sz w:val="20"/>
              </w:rPr>
            </w:pPr>
            <w:r w:rsidRPr="00AF5FC3">
              <w:rPr>
                <w:sz w:val="20"/>
              </w:rPr>
              <w:t>4. </w:t>
            </w:r>
            <w:r w:rsidR="00E01420" w:rsidRPr="00AF5FC3">
              <w:rPr>
                <w:sz w:val="20"/>
              </w:rPr>
              <w:t>С учетом Стратегии СЭР города Мегиона до 2035 года – возможное использование помещений общеобразовательных школ для организации дополнительного образования детей, высвобождающихся после перехода на односменный режим работы.</w:t>
            </w:r>
          </w:p>
          <w:p w14:paraId="6483F0FD" w14:textId="0E62960D" w:rsidR="001A3418" w:rsidRPr="00AF5FC3" w:rsidRDefault="0028782C" w:rsidP="0028782C">
            <w:pPr>
              <w:rPr>
                <w:sz w:val="20"/>
              </w:rPr>
            </w:pPr>
            <w:r w:rsidRPr="00AF5FC3">
              <w:rPr>
                <w:sz w:val="20"/>
              </w:rPr>
              <w:t>5. </w:t>
            </w:r>
            <w:r w:rsidR="001A3418" w:rsidRPr="00AF5FC3">
              <w:rPr>
                <w:sz w:val="20"/>
              </w:rPr>
              <w:t xml:space="preserve">Значение показателя в соответствии с </w:t>
            </w:r>
            <w:hyperlink r:id="rId15" w:history="1">
              <w:r w:rsidR="001A3418" w:rsidRPr="00AF5FC3">
                <w:rPr>
                  <w:sz w:val="20"/>
                </w:rPr>
                <w:t>Письмом Министерства культуры Российской Федерации от 24.01.2018 № 217-06-02</w:t>
              </w:r>
            </w:hyperlink>
            <w:r w:rsidR="001A3418" w:rsidRPr="00AF5FC3">
              <w:rPr>
                <w:sz w:val="20"/>
              </w:rPr>
              <w:t xml:space="preserve"> «План мероприятий («дорожная карта») по перспективному развитию детских школ искусств по видам искусств на 2018</w:t>
            </w:r>
            <w:r w:rsidR="00F83906" w:rsidRPr="00AF5FC3">
              <w:rPr>
                <w:sz w:val="20"/>
              </w:rPr>
              <w:t>−</w:t>
            </w:r>
            <w:r w:rsidR="001A3418" w:rsidRPr="00AF5FC3">
              <w:rPr>
                <w:sz w:val="20"/>
              </w:rPr>
              <w:t>2022 годы».</w:t>
            </w:r>
          </w:p>
          <w:p w14:paraId="0DB0E649" w14:textId="31CFDD1E" w:rsidR="003D4476" w:rsidRPr="00AF5FC3" w:rsidRDefault="0028782C" w:rsidP="0028782C">
            <w:pPr>
              <w:rPr>
                <w:rFonts w:eastAsia="Arial Unicode MS"/>
                <w:sz w:val="20"/>
                <w:u w:val="single"/>
              </w:rPr>
            </w:pPr>
            <w:r w:rsidRPr="00AF5FC3">
              <w:rPr>
                <w:sz w:val="20"/>
              </w:rPr>
              <w:t>6. </w:t>
            </w:r>
            <w:r w:rsidR="003D4476" w:rsidRPr="00AF5FC3">
              <w:rPr>
                <w:sz w:val="20"/>
              </w:rPr>
              <w:t xml:space="preserve">Согласно Стратегии СЭР города Мегиона до 2035 года </w:t>
            </w:r>
            <w:r w:rsidR="00867D3D" w:rsidRPr="00AF5FC3">
              <w:rPr>
                <w:sz w:val="20"/>
              </w:rPr>
              <w:t xml:space="preserve">в целях развития образования как основы интеллектуального и социального потенциала города целесообразно открытие </w:t>
            </w:r>
            <w:r w:rsidR="003D4476" w:rsidRPr="00AF5FC3">
              <w:rPr>
                <w:sz w:val="20"/>
              </w:rPr>
              <w:t>Детского технопарка «</w:t>
            </w:r>
            <w:proofErr w:type="spellStart"/>
            <w:r w:rsidR="003D4476" w:rsidRPr="00AF5FC3">
              <w:rPr>
                <w:sz w:val="20"/>
              </w:rPr>
              <w:t>Кванториум</w:t>
            </w:r>
            <w:proofErr w:type="spellEnd"/>
            <w:r w:rsidR="003D4476" w:rsidRPr="00AF5FC3">
              <w:rPr>
                <w:sz w:val="20"/>
              </w:rPr>
              <w:t>» в статусе учреждения дополнительного образования</w:t>
            </w:r>
            <w:r w:rsidR="00867D3D" w:rsidRPr="00AF5FC3">
              <w:rPr>
                <w:sz w:val="20"/>
              </w:rPr>
              <w:t xml:space="preserve"> (направлен на </w:t>
            </w:r>
            <w:r w:rsidR="003D4476" w:rsidRPr="00AF5FC3">
              <w:rPr>
                <w:sz w:val="20"/>
              </w:rPr>
              <w:t>формирование у детей современного инновационного мышления, приобщение их к общемировым ценностям искусства, музыки, музейным фондам с использованием современных цифровых технологий</w:t>
            </w:r>
            <w:r w:rsidR="00867D3D" w:rsidRPr="00AF5FC3">
              <w:rPr>
                <w:sz w:val="20"/>
              </w:rPr>
              <w:t>)</w:t>
            </w:r>
            <w:r w:rsidR="003D4476" w:rsidRPr="00AF5FC3">
              <w:rPr>
                <w:sz w:val="20"/>
              </w:rPr>
              <w:t>.</w:t>
            </w:r>
          </w:p>
        </w:tc>
      </w:tr>
    </w:tbl>
    <w:p w14:paraId="1B2A81FC" w14:textId="49A5C4FF" w:rsidR="003073D3" w:rsidRPr="00AF5FC3" w:rsidRDefault="003073D3" w:rsidP="0028782C">
      <w:pPr>
        <w:pStyle w:val="aa"/>
      </w:pPr>
      <w:r w:rsidRPr="00AF5FC3">
        <w:t>Нормативный р</w:t>
      </w:r>
      <w:r w:rsidR="002F5C09" w:rsidRPr="00AF5FC3">
        <w:t xml:space="preserve">азмер земельного участка </w:t>
      </w:r>
      <w:r w:rsidR="00767558" w:rsidRPr="00AF5FC3">
        <w:t xml:space="preserve">для дошкольных образовательных </w:t>
      </w:r>
      <w:r w:rsidR="0081401B" w:rsidRPr="00AF5FC3">
        <w:t xml:space="preserve">и общеобразовательных </w:t>
      </w:r>
      <w:r w:rsidR="00767558" w:rsidRPr="00AF5FC3">
        <w:t>организаций принят в соответствии с РНГП Ханты-Мансийского автономного округа – Югры</w:t>
      </w:r>
      <w:r w:rsidR="008674F7" w:rsidRPr="00AF5FC3">
        <w:t>.</w:t>
      </w:r>
      <w:r w:rsidR="00DE69A6" w:rsidRPr="00AF5FC3">
        <w:t xml:space="preserve"> </w:t>
      </w:r>
      <w:r w:rsidRPr="00AF5FC3">
        <w:t>Требования по организации собственной территории встроенных, встроенно-пристроенных дошкольных образовательных организаций приняты в соответствии с СП 2.4.3648-20 «Санитарно-эпидемиологические требования к организациям воспитания и обучения, отдыха и оздоровления детей и молодежи», размер площади игровой площадки – в соответствии с СП 252.1325800.2016 «Здания дошкольных общеобразовательных организаций. Правила проектирования».</w:t>
      </w:r>
    </w:p>
    <w:p w14:paraId="333FBA6D" w14:textId="678BC0BC" w:rsidR="008674F7" w:rsidRPr="00AF5FC3" w:rsidRDefault="008674F7" w:rsidP="0028782C">
      <w:pPr>
        <w:pStyle w:val="aa"/>
        <w:rPr>
          <w:rFonts w:eastAsia="Calibri"/>
        </w:rPr>
      </w:pPr>
      <w:r w:rsidRPr="00AF5FC3">
        <w:rPr>
          <w:rFonts w:eastAsia="Calibri"/>
        </w:rPr>
        <w:t xml:space="preserve">Размер земельного участка организаций дополнительного образования установлен методом пространственного моделирования с учетом рекомендаций и требований </w:t>
      </w:r>
      <w:r w:rsidR="0000772E" w:rsidRPr="00AF5FC3">
        <w:t>СП </w:t>
      </w:r>
      <w:r w:rsidRPr="00AF5FC3">
        <w:t xml:space="preserve">2.4.3648-20 «Санитарно-эпидемиологические требования к организациям воспитания и </w:t>
      </w:r>
      <w:r w:rsidRPr="00AF5FC3">
        <w:lastRenderedPageBreak/>
        <w:t>обучения, отдыха и оздоровления детей и молодежи»</w:t>
      </w:r>
      <w:r w:rsidRPr="00AF5FC3">
        <w:rPr>
          <w:rFonts w:eastAsia="Calibri"/>
        </w:rPr>
        <w:t xml:space="preserve"> к составу помещений, территории, режиму работы организаций дополнительного образования детей.</w:t>
      </w:r>
    </w:p>
    <w:p w14:paraId="07F38035" w14:textId="2BF226D7" w:rsidR="00CF56BC" w:rsidRPr="00AF5FC3" w:rsidRDefault="00CF56BC" w:rsidP="0028782C">
      <w:pPr>
        <w:pStyle w:val="aa"/>
        <w:rPr>
          <w:rFonts w:eastAsiaTheme="minorHAnsi"/>
          <w:lang w:eastAsia="en-US"/>
        </w:rPr>
      </w:pPr>
      <w:r w:rsidRPr="00AF5FC3">
        <w:rPr>
          <w:rFonts w:eastAsiaTheme="minorHAnsi"/>
          <w:lang w:eastAsia="en-US"/>
        </w:rPr>
        <w:t>Расчетные показатели максимально допустимого уровня территориальной доступности объектов образования установлены методом пространственного анализа с учетом следующих факторов:</w:t>
      </w:r>
    </w:p>
    <w:p w14:paraId="238A29E7" w14:textId="48A6FE8E" w:rsidR="00CF56BC" w:rsidRPr="00AF5FC3" w:rsidRDefault="00CF56BC" w:rsidP="00E3423C">
      <w:pPr>
        <w:pStyle w:val="a6"/>
      </w:pPr>
      <w:r w:rsidRPr="00AF5FC3">
        <w:t>физических возможностей человека в климатических условиях, характерных для территории города Мегиона;</w:t>
      </w:r>
    </w:p>
    <w:p w14:paraId="7E93907D" w14:textId="46163E63" w:rsidR="00CF56BC" w:rsidRPr="00AF5FC3" w:rsidRDefault="00CF56BC" w:rsidP="00E3423C">
      <w:pPr>
        <w:pStyle w:val="a6"/>
      </w:pPr>
      <w:r w:rsidRPr="00AF5FC3">
        <w:t>пространственной организации территории населенных пунктов города Мегиона;</w:t>
      </w:r>
    </w:p>
    <w:p w14:paraId="067642B0" w14:textId="584B9EFE" w:rsidR="00CF56BC" w:rsidRPr="00AF5FC3" w:rsidRDefault="00CF56BC" w:rsidP="00E3423C">
      <w:pPr>
        <w:pStyle w:val="a6"/>
      </w:pPr>
      <w:r w:rsidRPr="00AF5FC3">
        <w:t>экономической целесообразности размещения объектов с точки зрения строительства и содержания;</w:t>
      </w:r>
    </w:p>
    <w:p w14:paraId="01E8FD28" w14:textId="49E6B7EC" w:rsidR="00CF56BC" w:rsidRPr="00AF5FC3" w:rsidRDefault="00CF56BC" w:rsidP="00E3423C">
      <w:pPr>
        <w:pStyle w:val="a6"/>
      </w:pPr>
      <w:r w:rsidRPr="00AF5FC3">
        <w:t>расчетной плотности населения в зависимости от типа жилой застройки</w:t>
      </w:r>
      <w:r w:rsidR="0000772E" w:rsidRPr="00AF5FC3">
        <w:t>.</w:t>
      </w:r>
    </w:p>
    <w:p w14:paraId="51A01B38" w14:textId="4F295EF8"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135" w:name="_Toc88573284"/>
      <w:bookmarkStart w:id="136" w:name="_Toc88585019"/>
      <w:bookmarkStart w:id="137" w:name="_Toc88589046"/>
      <w:bookmarkStart w:id="138" w:name="_Toc88750171"/>
      <w:bookmarkStart w:id="139" w:name="_Toc89694252"/>
      <w:bookmarkStart w:id="140" w:name="_Toc89787810"/>
      <w:bookmarkStart w:id="141" w:name="_Toc96603407"/>
      <w:bookmarkStart w:id="142" w:name="_Toc96687304"/>
      <w:bookmarkStart w:id="143" w:name="_Toc96953208"/>
      <w:bookmarkStart w:id="144" w:name="_Toc103160234"/>
      <w:bookmarkEnd w:id="128"/>
      <w:bookmarkEnd w:id="129"/>
      <w:bookmarkEnd w:id="130"/>
      <w:bookmarkEnd w:id="131"/>
      <w:r w:rsidRPr="00AF5FC3">
        <w:rPr>
          <w:rFonts w:ascii="Times New Roman" w:hAnsi="Times New Roman" w:cs="Times New Roman"/>
          <w:b w:val="0"/>
          <w:bCs w:val="0"/>
          <w:sz w:val="24"/>
          <w:szCs w:val="24"/>
        </w:rPr>
        <w:t xml:space="preserve">2.1.2 </w:t>
      </w:r>
      <w:proofErr w:type="gramStart"/>
      <w:r w:rsidR="000C4C25" w:rsidRPr="00AF5FC3">
        <w:rPr>
          <w:rFonts w:ascii="Times New Roman" w:hAnsi="Times New Roman" w:cs="Times New Roman"/>
          <w:b w:val="0"/>
          <w:bCs w:val="0"/>
          <w:sz w:val="24"/>
          <w:szCs w:val="24"/>
        </w:rPr>
        <w:t>В</w:t>
      </w:r>
      <w:proofErr w:type="gramEnd"/>
      <w:r w:rsidR="001D7DD6" w:rsidRPr="00AF5FC3">
        <w:rPr>
          <w:rFonts w:ascii="Times New Roman" w:hAnsi="Times New Roman" w:cs="Times New Roman"/>
          <w:b w:val="0"/>
          <w:bCs w:val="0"/>
          <w:sz w:val="24"/>
          <w:szCs w:val="24"/>
        </w:rPr>
        <w:t xml:space="preserve"> </w:t>
      </w:r>
      <w:bookmarkEnd w:id="135"/>
      <w:bookmarkEnd w:id="136"/>
      <w:bookmarkEnd w:id="137"/>
      <w:bookmarkEnd w:id="138"/>
      <w:r w:rsidR="001D7DD6" w:rsidRPr="00AF5FC3">
        <w:rPr>
          <w:rFonts w:ascii="Times New Roman" w:hAnsi="Times New Roman" w:cs="Times New Roman"/>
          <w:b w:val="0"/>
          <w:bCs w:val="0"/>
          <w:sz w:val="24"/>
          <w:szCs w:val="24"/>
        </w:rPr>
        <w:t xml:space="preserve">области </w:t>
      </w:r>
      <w:r w:rsidR="000C4C25" w:rsidRPr="00AF5FC3">
        <w:rPr>
          <w:rFonts w:ascii="Times New Roman" w:hAnsi="Times New Roman" w:cs="Times New Roman"/>
          <w:b w:val="0"/>
          <w:bCs w:val="0"/>
          <w:sz w:val="24"/>
          <w:szCs w:val="24"/>
        </w:rPr>
        <w:t xml:space="preserve">физической культуры и массового спорта </w:t>
      </w:r>
    </w:p>
    <w:p w14:paraId="568DCF65" w14:textId="7C12360C" w:rsidR="00A64AC8" w:rsidRPr="00AF5FC3" w:rsidRDefault="004B4250" w:rsidP="0028782C">
      <w:pPr>
        <w:pStyle w:val="aa"/>
      </w:pPr>
      <w:r w:rsidRPr="00AF5FC3">
        <w:t xml:space="preserve">При установлении расчетных показателей минимально допустимого уровня обеспеченности объектами местного значения в области </w:t>
      </w:r>
      <w:r w:rsidR="00A64AC8" w:rsidRPr="00AF5FC3">
        <w:t xml:space="preserve">физической культуры и массового спорта </w:t>
      </w:r>
      <w:r w:rsidR="00D501E5" w:rsidRPr="00AF5FC3">
        <w:t xml:space="preserve">дополнительно </w:t>
      </w:r>
      <w:r w:rsidRPr="00AF5FC3">
        <w:t>учтены</w:t>
      </w:r>
      <w:r w:rsidR="00A64AC8" w:rsidRPr="00AF5FC3">
        <w:t>:</w:t>
      </w:r>
    </w:p>
    <w:p w14:paraId="195A2BB6" w14:textId="38E8AB8F" w:rsidR="00A64AC8" w:rsidRPr="00AF5FC3" w:rsidRDefault="00A64AC8" w:rsidP="00E3423C">
      <w:pPr>
        <w:pStyle w:val="a6"/>
      </w:pPr>
      <w:r w:rsidRPr="00AF5FC3">
        <w:t xml:space="preserve"> </w:t>
      </w:r>
      <w:r w:rsidR="004B4250" w:rsidRPr="00AF5FC3">
        <w:t>численность населения возрастной группы</w:t>
      </w:r>
      <w:r w:rsidR="00D501E5" w:rsidRPr="00AF5FC3">
        <w:t xml:space="preserve"> </w:t>
      </w:r>
      <w:r w:rsidR="004B4250" w:rsidRPr="00AF5FC3">
        <w:t xml:space="preserve">от </w:t>
      </w:r>
      <w:r w:rsidRPr="00AF5FC3">
        <w:t>до 3 до 79 лет;</w:t>
      </w:r>
    </w:p>
    <w:p w14:paraId="5C4A670C" w14:textId="0A91CA55" w:rsidR="00A64AC8" w:rsidRPr="00AF5FC3" w:rsidRDefault="00A64AC8" w:rsidP="00E3423C">
      <w:pPr>
        <w:pStyle w:val="a6"/>
      </w:pPr>
      <w:r w:rsidRPr="00AF5FC3">
        <w:t>методически</w:t>
      </w:r>
      <w:r w:rsidR="004B4250" w:rsidRPr="00AF5FC3">
        <w:t>е</w:t>
      </w:r>
      <w:r w:rsidRPr="00AF5FC3">
        <w:t xml:space="preserve"> рекомендаци</w:t>
      </w:r>
      <w:r w:rsidR="004B4250" w:rsidRPr="00AF5FC3">
        <w:t>и</w:t>
      </w:r>
      <w:r w:rsidRPr="00AF5FC3">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w:t>
      </w:r>
      <w:proofErr w:type="spellStart"/>
      <w:r w:rsidRPr="00AF5FC3">
        <w:t>Минспорта</w:t>
      </w:r>
      <w:proofErr w:type="spellEnd"/>
      <w:r w:rsidRPr="00AF5FC3">
        <w:t xml:space="preserve"> России от 21.03.2018 № 244</w:t>
      </w:r>
      <w:r w:rsidR="00D96AB5" w:rsidRPr="00AF5FC3">
        <w:t xml:space="preserve"> (далее – Приказ </w:t>
      </w:r>
      <w:proofErr w:type="spellStart"/>
      <w:r w:rsidR="00D96AB5" w:rsidRPr="00AF5FC3">
        <w:t>Минспорта</w:t>
      </w:r>
      <w:proofErr w:type="spellEnd"/>
      <w:r w:rsidR="00D96AB5" w:rsidRPr="00AF5FC3">
        <w:t xml:space="preserve"> России от 21.03.2018 № 24</w:t>
      </w:r>
      <w:r w:rsidR="0000772E" w:rsidRPr="00AF5FC3">
        <w:t>4</w:t>
      </w:r>
      <w:r w:rsidR="00D96AB5" w:rsidRPr="00AF5FC3">
        <w:t>)</w:t>
      </w:r>
      <w:r w:rsidRPr="00AF5FC3">
        <w:t>;</w:t>
      </w:r>
    </w:p>
    <w:p w14:paraId="2EF66EEB" w14:textId="12922427" w:rsidR="00A64AC8" w:rsidRPr="00AF5FC3" w:rsidRDefault="00A64AC8" w:rsidP="00E3423C">
      <w:pPr>
        <w:pStyle w:val="a6"/>
      </w:pPr>
      <w:r w:rsidRPr="00AF5FC3">
        <w:t xml:space="preserve"> </w:t>
      </w:r>
      <w:r w:rsidR="004B4250" w:rsidRPr="00AF5FC3">
        <w:t>п</w:t>
      </w:r>
      <w:r w:rsidRPr="00AF5FC3">
        <w:t xml:space="preserve">риказ </w:t>
      </w:r>
      <w:proofErr w:type="spellStart"/>
      <w:r w:rsidRPr="00AF5FC3">
        <w:t>Минспорта</w:t>
      </w:r>
      <w:proofErr w:type="spellEnd"/>
      <w:r w:rsidRPr="00AF5FC3">
        <w:t xml:space="preserve"> России от 19.08.2021 № 649 «О рекомендованных нормативах и нормах обеспеченности населения объектами спортивной инфраструктуры»</w:t>
      </w:r>
      <w:r w:rsidR="004B4250" w:rsidRPr="00AF5FC3">
        <w:t>.</w:t>
      </w:r>
    </w:p>
    <w:p w14:paraId="3D706E8B" w14:textId="3AC01C4D" w:rsidR="005B0256" w:rsidRPr="00AF5FC3" w:rsidRDefault="005B0256" w:rsidP="0028782C">
      <w:pPr>
        <w:pStyle w:val="aa"/>
        <w:rPr>
          <w:rFonts w:eastAsia="Arial Unicode MS"/>
        </w:rPr>
      </w:pPr>
      <w:r w:rsidRPr="00AF5FC3">
        <w:rPr>
          <w:rFonts w:eastAsia="Arial Unicode MS"/>
        </w:rPr>
        <w:t xml:space="preserve">К объектам местного значения в области физической культуры и массового спорта, подлежащим нормированию, относятся спортивные сооружения всех видов и форм собственности. </w:t>
      </w:r>
    </w:p>
    <w:p w14:paraId="49C5086F" w14:textId="29EF1FCA" w:rsidR="00CC7C46" w:rsidRPr="00AF5FC3" w:rsidRDefault="005B0256" w:rsidP="0028782C">
      <w:pPr>
        <w:pStyle w:val="aa"/>
        <w:rPr>
          <w:rFonts w:eastAsia="MS ??"/>
        </w:rPr>
      </w:pPr>
      <w:r w:rsidRPr="00AF5FC3">
        <w:rPr>
          <w:rFonts w:eastAsia="Arial Unicode MS"/>
        </w:rPr>
        <w:t xml:space="preserve">В соответствии с данными статистического наблюдения по форме № 1-ФК «Сведения о физической культуре и спорта» </w:t>
      </w:r>
      <w:r w:rsidR="0089663C" w:rsidRPr="00AF5FC3">
        <w:rPr>
          <w:rFonts w:eastAsia="Arial Unicode MS"/>
        </w:rPr>
        <w:t>к</w:t>
      </w:r>
      <w:r w:rsidR="00A64AC8" w:rsidRPr="00AF5FC3">
        <w:t>оличество спортивных сооружений</w:t>
      </w:r>
      <w:r w:rsidR="00080B39" w:rsidRPr="00AF5FC3">
        <w:t xml:space="preserve"> в городском округе</w:t>
      </w:r>
      <w:r w:rsidR="00A64AC8" w:rsidRPr="00AF5FC3">
        <w:t xml:space="preserve"> с учетом объектов городской и рекреационной инфраструктуры, приспособленных для занятий физической культурой и спортом</w:t>
      </w:r>
      <w:r w:rsidR="00080B39" w:rsidRPr="00AF5FC3">
        <w:t>,</w:t>
      </w:r>
      <w:r w:rsidR="00A64AC8" w:rsidRPr="00AF5FC3">
        <w:t xml:space="preserve"> состав</w:t>
      </w:r>
      <w:r w:rsidR="00080B39" w:rsidRPr="00AF5FC3">
        <w:t>ило</w:t>
      </w:r>
      <w:r w:rsidR="00A64AC8" w:rsidRPr="00AF5FC3">
        <w:t xml:space="preserve"> </w:t>
      </w:r>
      <w:r w:rsidR="0089663C" w:rsidRPr="00AF5FC3">
        <w:t>102 объекта</w:t>
      </w:r>
      <w:r w:rsidR="00080B39" w:rsidRPr="00AF5FC3">
        <w:t xml:space="preserve"> суммарной</w:t>
      </w:r>
      <w:r w:rsidR="00A64AC8" w:rsidRPr="00AF5FC3">
        <w:t xml:space="preserve"> единовременной пропускной</w:t>
      </w:r>
      <w:r w:rsidR="00080B39" w:rsidRPr="00AF5FC3">
        <w:t xml:space="preserve"> способностью (далее – ЕПС)</w:t>
      </w:r>
      <w:r w:rsidR="00A64AC8" w:rsidRPr="00AF5FC3">
        <w:t xml:space="preserve"> 2</w:t>
      </w:r>
      <w:r w:rsidR="0089663C" w:rsidRPr="00AF5FC3">
        <w:t>729</w:t>
      </w:r>
      <w:r w:rsidR="00A64AC8" w:rsidRPr="00AF5FC3">
        <w:t xml:space="preserve"> человек в час</w:t>
      </w:r>
      <w:r w:rsidR="00A82F90" w:rsidRPr="00AF5FC3">
        <w:t xml:space="preserve"> или </w:t>
      </w:r>
      <w:r w:rsidR="0089663C" w:rsidRPr="00AF5FC3">
        <w:t>46</w:t>
      </w:r>
      <w:r w:rsidR="00A82F90" w:rsidRPr="00AF5FC3">
        <w:t xml:space="preserve"> человек на 1 тыс. человек населения</w:t>
      </w:r>
      <w:r w:rsidR="0089663C" w:rsidRPr="00AF5FC3">
        <w:t xml:space="preserve"> (при численности населения городского округа 59,4 тыс. человек согласно данным Росстата по итогам всероссийской переписи населения с 15 октября по 14 ноября 2021 года)</w:t>
      </w:r>
    </w:p>
    <w:p w14:paraId="4330F0BF" w14:textId="2FE5B7D2" w:rsidR="005B0256" w:rsidRPr="00AF5FC3" w:rsidRDefault="00D96AB5" w:rsidP="0028782C">
      <w:pPr>
        <w:pStyle w:val="aa"/>
        <w:rPr>
          <w:rFonts w:eastAsiaTheme="minorHAnsi"/>
        </w:rPr>
      </w:pPr>
      <w:r w:rsidRPr="00AF5FC3">
        <w:rPr>
          <w:rFonts w:eastAsiaTheme="minorHAnsi"/>
        </w:rPr>
        <w:t>В соответствии с</w:t>
      </w:r>
      <w:r w:rsidR="005B0256" w:rsidRPr="00AF5FC3">
        <w:rPr>
          <w:rFonts w:eastAsiaTheme="minorHAnsi"/>
        </w:rPr>
        <w:t xml:space="preserve"> </w:t>
      </w:r>
      <w:r w:rsidRPr="00AF5FC3">
        <w:t xml:space="preserve">Приказом </w:t>
      </w:r>
      <w:proofErr w:type="spellStart"/>
      <w:r w:rsidRPr="00AF5FC3">
        <w:t>Минспорта</w:t>
      </w:r>
      <w:proofErr w:type="spellEnd"/>
      <w:r w:rsidRPr="00AF5FC3">
        <w:t xml:space="preserve"> России от 21.03.2018 № 244</w:t>
      </w:r>
      <w:r w:rsidR="005B0256" w:rsidRPr="00AF5FC3">
        <w:rPr>
          <w:rFonts w:eastAsiaTheme="minorHAnsi"/>
        </w:rPr>
        <w:t xml:space="preserve"> потребность</w:t>
      </w:r>
      <w:r w:rsidRPr="00AF5FC3">
        <w:rPr>
          <w:rFonts w:eastAsiaTheme="minorHAnsi"/>
        </w:rPr>
        <w:t xml:space="preserve"> субъектов Российской Федерации</w:t>
      </w:r>
      <w:r w:rsidR="005B0256" w:rsidRPr="00AF5FC3">
        <w:rPr>
          <w:rFonts w:eastAsiaTheme="minorHAnsi"/>
        </w:rPr>
        <w:t xml:space="preserve"> в объектах спорта</w:t>
      </w:r>
      <w:r w:rsidRPr="00AF5FC3">
        <w:rPr>
          <w:rFonts w:eastAsiaTheme="minorHAnsi"/>
        </w:rPr>
        <w:t xml:space="preserve"> </w:t>
      </w:r>
      <w:r w:rsidR="005B0256" w:rsidRPr="00AF5FC3">
        <w:rPr>
          <w:rFonts w:eastAsiaTheme="minorHAnsi"/>
        </w:rPr>
        <w:t>определя</w:t>
      </w:r>
      <w:r w:rsidRPr="00AF5FC3">
        <w:rPr>
          <w:rFonts w:eastAsiaTheme="minorHAnsi"/>
        </w:rPr>
        <w:t>ется</w:t>
      </w:r>
      <w:r w:rsidR="00CA5F37" w:rsidRPr="00AF5FC3">
        <w:rPr>
          <w:rFonts w:eastAsiaTheme="minorHAnsi"/>
        </w:rPr>
        <w:t xml:space="preserve"> исходя из</w:t>
      </w:r>
      <w:r w:rsidRPr="00AF5FC3">
        <w:rPr>
          <w:rFonts w:eastAsiaTheme="minorHAnsi"/>
        </w:rPr>
        <w:t xml:space="preserve"> уровня обеспеченности объектами спорта</w:t>
      </w:r>
      <w:r w:rsidR="005B0256" w:rsidRPr="00AF5FC3">
        <w:rPr>
          <w:rFonts w:eastAsiaTheme="minorHAnsi"/>
        </w:rPr>
        <w:t xml:space="preserve">. Таким образом, в настоящих </w:t>
      </w:r>
      <w:r w:rsidRPr="00AF5FC3">
        <w:rPr>
          <w:rFonts w:eastAsiaTheme="minorHAnsi"/>
        </w:rPr>
        <w:t>М</w:t>
      </w:r>
      <w:r w:rsidR="005B0256" w:rsidRPr="00AF5FC3">
        <w:rPr>
          <w:rFonts w:eastAsiaTheme="minorHAnsi"/>
        </w:rPr>
        <w:t>НГП расчетны</w:t>
      </w:r>
      <w:r w:rsidR="00550BA2" w:rsidRPr="00AF5FC3">
        <w:rPr>
          <w:rFonts w:eastAsiaTheme="minorHAnsi"/>
        </w:rPr>
        <w:t>й</w:t>
      </w:r>
      <w:r w:rsidR="005B0256" w:rsidRPr="00AF5FC3">
        <w:rPr>
          <w:rFonts w:eastAsiaTheme="minorHAnsi"/>
        </w:rPr>
        <w:t xml:space="preserve"> показател</w:t>
      </w:r>
      <w:r w:rsidR="00550BA2" w:rsidRPr="00AF5FC3">
        <w:rPr>
          <w:rFonts w:eastAsiaTheme="minorHAnsi"/>
        </w:rPr>
        <w:t>ь</w:t>
      </w:r>
      <w:r w:rsidR="005B0256" w:rsidRPr="00AF5FC3">
        <w:rPr>
          <w:rFonts w:eastAsiaTheme="minorHAnsi"/>
        </w:rPr>
        <w:t xml:space="preserve"> минимально допустимого уровня обеспеченности</w:t>
      </w:r>
      <w:r w:rsidR="00550BA2" w:rsidRPr="00AF5FC3">
        <w:rPr>
          <w:rFonts w:eastAsiaTheme="minorHAnsi"/>
        </w:rPr>
        <w:t xml:space="preserve"> населения</w:t>
      </w:r>
      <w:r w:rsidR="005B0256" w:rsidRPr="00AF5FC3">
        <w:rPr>
          <w:rFonts w:eastAsiaTheme="minorHAnsi"/>
        </w:rPr>
        <w:t xml:space="preserve"> объектами </w:t>
      </w:r>
      <w:r w:rsidR="00550BA2" w:rsidRPr="00AF5FC3">
        <w:rPr>
          <w:rFonts w:eastAsiaTheme="minorHAnsi"/>
        </w:rPr>
        <w:t xml:space="preserve">спорта выражен в удельной величине ЕПС объектов спорта, приходящейся на 1 тыс. человек. </w:t>
      </w:r>
      <w:r w:rsidR="004A632A" w:rsidRPr="00AF5FC3">
        <w:rPr>
          <w:rFonts w:eastAsiaTheme="minorHAnsi"/>
        </w:rPr>
        <w:t>Р</w:t>
      </w:r>
      <w:r w:rsidR="009A5B65" w:rsidRPr="00AF5FC3">
        <w:rPr>
          <w:rFonts w:eastAsiaTheme="minorHAnsi"/>
        </w:rPr>
        <w:t>асчет нормативной</w:t>
      </w:r>
      <w:r w:rsidR="004A632A" w:rsidRPr="00AF5FC3">
        <w:rPr>
          <w:rFonts w:eastAsiaTheme="minorHAnsi"/>
        </w:rPr>
        <w:t xml:space="preserve"> ЕПС</w:t>
      </w:r>
      <w:r w:rsidR="009A5B65" w:rsidRPr="00AF5FC3">
        <w:rPr>
          <w:rFonts w:eastAsiaTheme="minorHAnsi"/>
        </w:rPr>
        <w:t xml:space="preserve"> объектов спорта</w:t>
      </w:r>
      <w:r w:rsidR="004A632A" w:rsidRPr="00AF5FC3">
        <w:rPr>
          <w:rFonts w:eastAsiaTheme="minorHAnsi"/>
        </w:rPr>
        <w:t xml:space="preserve">, учитывающий </w:t>
      </w:r>
      <w:r w:rsidR="00436E89" w:rsidRPr="00AF5FC3">
        <w:rPr>
          <w:rFonts w:eastAsiaTheme="minorHAnsi"/>
        </w:rPr>
        <w:t xml:space="preserve">значения </w:t>
      </w:r>
      <w:r w:rsidR="004A632A" w:rsidRPr="00AF5FC3">
        <w:rPr>
          <w:rFonts w:eastAsiaTheme="minorHAnsi"/>
        </w:rPr>
        <w:t>целево</w:t>
      </w:r>
      <w:r w:rsidR="00436E89" w:rsidRPr="00AF5FC3">
        <w:rPr>
          <w:rFonts w:eastAsiaTheme="minorHAnsi"/>
        </w:rPr>
        <w:t xml:space="preserve">го показателя уровня обеспеченности населения города Мегиона спортивными сооружениями исходя из единовременной пропускной способности объектов спорта Государственной </w:t>
      </w:r>
      <w:r w:rsidR="0028782C" w:rsidRPr="00AF5FC3">
        <w:rPr>
          <w:rFonts w:eastAsiaTheme="minorHAnsi"/>
        </w:rPr>
        <w:br/>
      </w:r>
      <w:r w:rsidR="00436E89" w:rsidRPr="00AF5FC3">
        <w:rPr>
          <w:rFonts w:eastAsiaTheme="minorHAnsi"/>
        </w:rPr>
        <w:t xml:space="preserve">программы Ханты-Мансийского автономного округа – Югры «Развитие физической культуры и спорта», утвержденной Постановлением Правительства ХМАО – Югры </w:t>
      </w:r>
      <w:r w:rsidR="0028782C" w:rsidRPr="00AF5FC3">
        <w:rPr>
          <w:rFonts w:eastAsiaTheme="minorHAnsi"/>
        </w:rPr>
        <w:br/>
      </w:r>
      <w:r w:rsidR="00436E89" w:rsidRPr="00AF5FC3">
        <w:rPr>
          <w:rFonts w:eastAsiaTheme="minorHAnsi"/>
        </w:rPr>
        <w:t xml:space="preserve">от 21.10.2021 № 471-п, установлены </w:t>
      </w:r>
      <w:r w:rsidR="009A5B65" w:rsidRPr="00AF5FC3">
        <w:rPr>
          <w:rFonts w:eastAsiaTheme="minorHAnsi"/>
        </w:rPr>
        <w:t xml:space="preserve"> </w:t>
      </w:r>
      <w:r w:rsidR="004A632A" w:rsidRPr="00AF5FC3">
        <w:rPr>
          <w:rFonts w:eastAsiaTheme="minorHAnsi"/>
        </w:rPr>
        <w:t>представлен ниже (</w:t>
      </w:r>
      <w:r w:rsidR="004A632A" w:rsidRPr="00AF5FC3">
        <w:rPr>
          <w:rFonts w:eastAsiaTheme="minorHAnsi"/>
        </w:rPr>
        <w:fldChar w:fldCharType="begin"/>
      </w:r>
      <w:r w:rsidR="004A632A" w:rsidRPr="00AF5FC3">
        <w:rPr>
          <w:rFonts w:eastAsiaTheme="minorHAnsi"/>
        </w:rPr>
        <w:instrText xml:space="preserve"> REF _Ref115079053 \h </w:instrText>
      </w:r>
      <w:r w:rsidR="00902476" w:rsidRPr="00AF5FC3">
        <w:rPr>
          <w:rFonts w:eastAsiaTheme="minorHAnsi"/>
        </w:rPr>
        <w:instrText xml:space="preserve"> \* MERGEFORMAT </w:instrText>
      </w:r>
      <w:r w:rsidR="004A632A" w:rsidRPr="00AF5FC3">
        <w:rPr>
          <w:rFonts w:eastAsiaTheme="minorHAnsi"/>
        </w:rPr>
      </w:r>
      <w:r w:rsidR="004A632A" w:rsidRPr="00AF5FC3">
        <w:rPr>
          <w:rFonts w:eastAsiaTheme="minorHAnsi"/>
        </w:rPr>
        <w:fldChar w:fldCharType="separate"/>
      </w:r>
      <w:r w:rsidR="00837ED3" w:rsidRPr="00AF5FC3">
        <w:t xml:space="preserve">Таблица </w:t>
      </w:r>
      <w:r w:rsidR="00837ED3" w:rsidRPr="00AF5FC3">
        <w:rPr>
          <w:noProof/>
        </w:rPr>
        <w:t>17</w:t>
      </w:r>
      <w:r w:rsidR="004A632A" w:rsidRPr="00AF5FC3">
        <w:rPr>
          <w:rFonts w:eastAsiaTheme="minorHAnsi"/>
        </w:rPr>
        <w:fldChar w:fldCharType="end"/>
      </w:r>
      <w:r w:rsidR="004A632A" w:rsidRPr="00AF5FC3">
        <w:rPr>
          <w:rFonts w:eastAsiaTheme="minorHAnsi"/>
        </w:rPr>
        <w:t>).</w:t>
      </w:r>
    </w:p>
    <w:p w14:paraId="3462B891" w14:textId="64E57E3E" w:rsidR="004A632A" w:rsidRPr="00AF5FC3" w:rsidRDefault="004A632A" w:rsidP="005147BC">
      <w:pPr>
        <w:pStyle w:val="af4"/>
        <w:rPr>
          <w:b w:val="0"/>
        </w:rPr>
      </w:pPr>
      <w:bookmarkStart w:id="145" w:name="_Ref115079053"/>
      <w:r w:rsidRPr="00AF5FC3">
        <w:rPr>
          <w:b w:val="0"/>
        </w:rPr>
        <w:lastRenderedPageBreak/>
        <w:t xml:space="preserve">Таблица </w:t>
      </w:r>
      <w:r w:rsidR="008D018B" w:rsidRPr="00AF5FC3">
        <w:rPr>
          <w:b w:val="0"/>
          <w:noProof/>
        </w:rPr>
        <w:fldChar w:fldCharType="begin"/>
      </w:r>
      <w:r w:rsidR="008D018B" w:rsidRPr="00AF5FC3">
        <w:rPr>
          <w:b w:val="0"/>
          <w:noProof/>
        </w:rPr>
        <w:instrText xml:space="preserve"> SEQ Таблица \* ARABIC </w:instrText>
      </w:r>
      <w:r w:rsidR="008D018B" w:rsidRPr="00AF5FC3">
        <w:rPr>
          <w:b w:val="0"/>
          <w:noProof/>
        </w:rPr>
        <w:fldChar w:fldCharType="separate"/>
      </w:r>
      <w:r w:rsidR="00837ED3" w:rsidRPr="00AF5FC3">
        <w:rPr>
          <w:b w:val="0"/>
          <w:noProof/>
        </w:rPr>
        <w:t>17</w:t>
      </w:r>
      <w:r w:rsidR="008D018B" w:rsidRPr="00AF5FC3">
        <w:rPr>
          <w:b w:val="0"/>
          <w:noProof/>
        </w:rPr>
        <w:fldChar w:fldCharType="end"/>
      </w:r>
      <w:bookmarkEnd w:id="145"/>
      <w:r w:rsidRPr="00AF5FC3">
        <w:rPr>
          <w:b w:val="0"/>
        </w:rPr>
        <w:t xml:space="preserve"> –</w:t>
      </w:r>
      <w:r w:rsidR="00FB22AF" w:rsidRPr="00AF5FC3">
        <w:rPr>
          <w:b w:val="0"/>
        </w:rPr>
        <w:t xml:space="preserve"> Нормативная </w:t>
      </w:r>
      <w:r w:rsidRPr="00AF5FC3">
        <w:rPr>
          <w:b w:val="0"/>
        </w:rPr>
        <w:t xml:space="preserve">ЕПС объектов спорта </w:t>
      </w:r>
    </w:p>
    <w:tbl>
      <w:tblPr>
        <w:tblStyle w:val="aff2"/>
        <w:tblW w:w="9351" w:type="dxa"/>
        <w:tblLayout w:type="fixed"/>
        <w:tblLook w:val="04A0" w:firstRow="1" w:lastRow="0" w:firstColumn="1" w:lastColumn="0" w:noHBand="0" w:noVBand="1"/>
      </w:tblPr>
      <w:tblGrid>
        <w:gridCol w:w="1477"/>
        <w:gridCol w:w="2539"/>
        <w:gridCol w:w="2072"/>
        <w:gridCol w:w="1724"/>
        <w:gridCol w:w="1539"/>
      </w:tblGrid>
      <w:tr w:rsidR="003E0125" w:rsidRPr="00AF5FC3" w14:paraId="418FAF41" w14:textId="7246E2D2" w:rsidTr="00F60CC0">
        <w:trPr>
          <w:trHeight w:val="274"/>
          <w:tblHeader/>
        </w:trPr>
        <w:tc>
          <w:tcPr>
            <w:tcW w:w="1477" w:type="dxa"/>
            <w:vAlign w:val="center"/>
          </w:tcPr>
          <w:p w14:paraId="72FAB835" w14:textId="0C1C5D00" w:rsidR="00F60CC0" w:rsidRPr="00AF5FC3" w:rsidRDefault="00F60CC0" w:rsidP="00436E89">
            <w:pPr>
              <w:jc w:val="center"/>
              <w:rPr>
                <w:rFonts w:eastAsiaTheme="minorHAnsi"/>
                <w:sz w:val="20"/>
                <w:szCs w:val="20"/>
              </w:rPr>
            </w:pPr>
            <w:r w:rsidRPr="00AF5FC3">
              <w:rPr>
                <w:rFonts w:eastAsiaTheme="minorHAnsi"/>
                <w:sz w:val="20"/>
                <w:szCs w:val="20"/>
              </w:rPr>
              <w:t>Период</w:t>
            </w:r>
          </w:p>
        </w:tc>
        <w:tc>
          <w:tcPr>
            <w:tcW w:w="2539" w:type="dxa"/>
            <w:vAlign w:val="center"/>
          </w:tcPr>
          <w:p w14:paraId="1779CE08" w14:textId="4D233CF9" w:rsidR="00F60CC0" w:rsidRPr="00AF5FC3" w:rsidRDefault="00F60CC0" w:rsidP="005D59B3">
            <w:pPr>
              <w:jc w:val="center"/>
              <w:rPr>
                <w:rFonts w:eastAsiaTheme="minorHAnsi"/>
                <w:sz w:val="20"/>
                <w:szCs w:val="20"/>
              </w:rPr>
            </w:pPr>
            <w:r w:rsidRPr="00AF5FC3">
              <w:rPr>
                <w:rFonts w:eastAsiaTheme="minorHAnsi"/>
                <w:sz w:val="20"/>
                <w:szCs w:val="20"/>
              </w:rPr>
              <w:t>Уровень обеспеченности населения спортивными сооружениями исходя из ЕПС объектов спорта, %</w:t>
            </w:r>
          </w:p>
        </w:tc>
        <w:tc>
          <w:tcPr>
            <w:tcW w:w="2072" w:type="dxa"/>
            <w:vAlign w:val="center"/>
          </w:tcPr>
          <w:p w14:paraId="78E2EF1E" w14:textId="2E39AE00" w:rsidR="00F60CC0" w:rsidRPr="00AF5FC3" w:rsidRDefault="00F60CC0" w:rsidP="00E3724B">
            <w:pPr>
              <w:jc w:val="center"/>
              <w:rPr>
                <w:rFonts w:eastAsiaTheme="minorHAnsi"/>
                <w:sz w:val="20"/>
                <w:szCs w:val="20"/>
              </w:rPr>
            </w:pPr>
            <w:r w:rsidRPr="00AF5FC3">
              <w:rPr>
                <w:rFonts w:eastAsiaTheme="minorHAnsi"/>
                <w:sz w:val="20"/>
                <w:szCs w:val="20"/>
              </w:rPr>
              <w:t>Численность населения города Мегиона, тыс. чел.</w:t>
            </w:r>
          </w:p>
        </w:tc>
        <w:tc>
          <w:tcPr>
            <w:tcW w:w="1724" w:type="dxa"/>
            <w:vAlign w:val="center"/>
          </w:tcPr>
          <w:p w14:paraId="36E1B74A" w14:textId="74023A61" w:rsidR="00F60CC0" w:rsidRPr="00AF5FC3" w:rsidRDefault="006C3200" w:rsidP="00224925">
            <w:pPr>
              <w:jc w:val="center"/>
              <w:rPr>
                <w:rFonts w:eastAsiaTheme="minorHAnsi"/>
                <w:sz w:val="20"/>
                <w:szCs w:val="20"/>
              </w:rPr>
            </w:pPr>
            <w:r w:rsidRPr="00AF5FC3">
              <w:rPr>
                <w:rFonts w:eastAsiaTheme="minorHAnsi"/>
                <w:sz w:val="20"/>
                <w:szCs w:val="20"/>
              </w:rPr>
              <w:t xml:space="preserve">Нормативная </w:t>
            </w:r>
            <w:r w:rsidR="00F60CC0" w:rsidRPr="00AF5FC3">
              <w:rPr>
                <w:rFonts w:eastAsiaTheme="minorHAnsi"/>
                <w:sz w:val="20"/>
                <w:szCs w:val="20"/>
              </w:rPr>
              <w:t>ЕПС объектов спорта</w:t>
            </w:r>
            <w:r w:rsidR="00224925" w:rsidRPr="00AF5FC3">
              <w:rPr>
                <w:rFonts w:eastAsiaTheme="minorHAnsi"/>
                <w:sz w:val="20"/>
                <w:szCs w:val="20"/>
              </w:rPr>
              <w:t>, че</w:t>
            </w:r>
            <w:r w:rsidR="00F60CC0" w:rsidRPr="00AF5FC3">
              <w:rPr>
                <w:rFonts w:eastAsiaTheme="minorHAnsi"/>
                <w:sz w:val="20"/>
                <w:szCs w:val="20"/>
              </w:rPr>
              <w:t>л.</w:t>
            </w:r>
          </w:p>
        </w:tc>
        <w:tc>
          <w:tcPr>
            <w:tcW w:w="1539" w:type="dxa"/>
            <w:vAlign w:val="center"/>
          </w:tcPr>
          <w:p w14:paraId="247891F8" w14:textId="7AC4FFCD" w:rsidR="00F60CC0" w:rsidRPr="00AF5FC3" w:rsidRDefault="006C3200" w:rsidP="004A632A">
            <w:pPr>
              <w:jc w:val="center"/>
              <w:rPr>
                <w:rFonts w:eastAsiaTheme="minorHAnsi"/>
                <w:sz w:val="20"/>
                <w:szCs w:val="20"/>
              </w:rPr>
            </w:pPr>
            <w:r w:rsidRPr="00AF5FC3">
              <w:rPr>
                <w:rFonts w:eastAsiaTheme="minorHAnsi"/>
                <w:sz w:val="20"/>
                <w:szCs w:val="20"/>
              </w:rPr>
              <w:t xml:space="preserve">Нормативная </w:t>
            </w:r>
            <w:r w:rsidR="00224925" w:rsidRPr="00AF5FC3">
              <w:rPr>
                <w:rFonts w:eastAsiaTheme="minorHAnsi"/>
                <w:sz w:val="20"/>
                <w:szCs w:val="20"/>
              </w:rPr>
              <w:t>ЕПС объектов спорта на 1000 человек</w:t>
            </w:r>
          </w:p>
        </w:tc>
      </w:tr>
      <w:tr w:rsidR="003E0125" w:rsidRPr="00AF5FC3" w14:paraId="7672B06A" w14:textId="50E014DF" w:rsidTr="00F60CC0">
        <w:tc>
          <w:tcPr>
            <w:tcW w:w="1477" w:type="dxa"/>
          </w:tcPr>
          <w:p w14:paraId="40432BBA" w14:textId="47BD9714" w:rsidR="00F60CC0" w:rsidRPr="00AF5FC3" w:rsidRDefault="00F60CC0" w:rsidP="004A632A">
            <w:pPr>
              <w:rPr>
                <w:rFonts w:eastAsiaTheme="minorHAnsi"/>
                <w:sz w:val="20"/>
                <w:szCs w:val="20"/>
              </w:rPr>
            </w:pPr>
            <w:r w:rsidRPr="00AF5FC3">
              <w:rPr>
                <w:rFonts w:eastAsiaTheme="minorHAnsi"/>
                <w:sz w:val="20"/>
                <w:szCs w:val="20"/>
              </w:rPr>
              <w:t>2022 год</w:t>
            </w:r>
          </w:p>
        </w:tc>
        <w:tc>
          <w:tcPr>
            <w:tcW w:w="2539" w:type="dxa"/>
            <w:vAlign w:val="center"/>
          </w:tcPr>
          <w:p w14:paraId="6BF1539D" w14:textId="396BF4EC" w:rsidR="00F60CC0" w:rsidRPr="00AF5FC3" w:rsidRDefault="00F60CC0" w:rsidP="004A632A">
            <w:pPr>
              <w:jc w:val="center"/>
              <w:rPr>
                <w:rFonts w:eastAsiaTheme="minorHAnsi"/>
                <w:sz w:val="20"/>
                <w:szCs w:val="20"/>
              </w:rPr>
            </w:pPr>
            <w:r w:rsidRPr="00AF5FC3">
              <w:rPr>
                <w:rFonts w:eastAsiaTheme="minorHAnsi"/>
                <w:sz w:val="20"/>
                <w:szCs w:val="20"/>
              </w:rPr>
              <w:t>42,6</w:t>
            </w:r>
            <w:r w:rsidRPr="00AF5FC3">
              <w:rPr>
                <w:rFonts w:eastAsiaTheme="minorHAnsi"/>
                <w:sz w:val="20"/>
                <w:szCs w:val="20"/>
                <w:vertAlign w:val="superscript"/>
              </w:rPr>
              <w:t>1</w:t>
            </w:r>
          </w:p>
        </w:tc>
        <w:tc>
          <w:tcPr>
            <w:tcW w:w="2072" w:type="dxa"/>
          </w:tcPr>
          <w:p w14:paraId="1B19559B" w14:textId="31E9571E" w:rsidR="00F60CC0" w:rsidRPr="00AF5FC3" w:rsidRDefault="00F60CC0" w:rsidP="00E3724B">
            <w:pPr>
              <w:jc w:val="center"/>
              <w:rPr>
                <w:rFonts w:eastAsiaTheme="minorHAnsi"/>
                <w:sz w:val="20"/>
                <w:szCs w:val="20"/>
              </w:rPr>
            </w:pPr>
            <w:r w:rsidRPr="00AF5FC3">
              <w:rPr>
                <w:rFonts w:eastAsiaTheme="minorHAnsi"/>
                <w:sz w:val="20"/>
                <w:szCs w:val="20"/>
              </w:rPr>
              <w:t>59,4</w:t>
            </w:r>
            <w:r w:rsidRPr="00AF5FC3">
              <w:rPr>
                <w:rFonts w:eastAsiaTheme="minorHAnsi"/>
                <w:sz w:val="20"/>
                <w:szCs w:val="20"/>
                <w:vertAlign w:val="superscript"/>
              </w:rPr>
              <w:t>3</w:t>
            </w:r>
          </w:p>
        </w:tc>
        <w:tc>
          <w:tcPr>
            <w:tcW w:w="1724" w:type="dxa"/>
            <w:vAlign w:val="center"/>
          </w:tcPr>
          <w:p w14:paraId="24218E18" w14:textId="644E1D74" w:rsidR="00F60CC0" w:rsidRPr="00AF5FC3" w:rsidRDefault="00F60CC0" w:rsidP="004A632A">
            <w:pPr>
              <w:jc w:val="center"/>
              <w:rPr>
                <w:rFonts w:eastAsiaTheme="minorHAnsi"/>
                <w:sz w:val="20"/>
                <w:szCs w:val="20"/>
              </w:rPr>
            </w:pPr>
            <w:r w:rsidRPr="00AF5FC3">
              <w:rPr>
                <w:rFonts w:eastAsiaTheme="minorHAnsi"/>
                <w:sz w:val="20"/>
                <w:szCs w:val="20"/>
              </w:rPr>
              <w:t>3087</w:t>
            </w:r>
          </w:p>
        </w:tc>
        <w:tc>
          <w:tcPr>
            <w:tcW w:w="1539" w:type="dxa"/>
            <w:vAlign w:val="center"/>
          </w:tcPr>
          <w:p w14:paraId="3F8D8B79" w14:textId="57480F04" w:rsidR="00F60CC0" w:rsidRPr="00AF5FC3" w:rsidRDefault="00224925" w:rsidP="004A632A">
            <w:pPr>
              <w:jc w:val="center"/>
              <w:rPr>
                <w:rFonts w:eastAsiaTheme="minorHAnsi"/>
                <w:sz w:val="20"/>
                <w:szCs w:val="20"/>
              </w:rPr>
            </w:pPr>
            <w:r w:rsidRPr="00AF5FC3">
              <w:rPr>
                <w:rFonts w:eastAsiaTheme="minorHAnsi"/>
                <w:sz w:val="20"/>
                <w:szCs w:val="20"/>
              </w:rPr>
              <w:t>52</w:t>
            </w:r>
          </w:p>
        </w:tc>
      </w:tr>
      <w:tr w:rsidR="003E0125" w:rsidRPr="00AF5FC3" w14:paraId="492953E9" w14:textId="57EC5199" w:rsidTr="00F60CC0">
        <w:tc>
          <w:tcPr>
            <w:tcW w:w="1477" w:type="dxa"/>
          </w:tcPr>
          <w:p w14:paraId="28E6B796" w14:textId="76628992" w:rsidR="00F60CC0" w:rsidRPr="00AF5FC3" w:rsidRDefault="00F60CC0" w:rsidP="004A632A">
            <w:pPr>
              <w:rPr>
                <w:rFonts w:eastAsiaTheme="minorHAnsi"/>
                <w:sz w:val="20"/>
                <w:szCs w:val="20"/>
              </w:rPr>
            </w:pPr>
            <w:r w:rsidRPr="00AF5FC3">
              <w:rPr>
                <w:rFonts w:eastAsiaTheme="minorHAnsi"/>
                <w:sz w:val="20"/>
                <w:szCs w:val="20"/>
              </w:rPr>
              <w:t>2025 год</w:t>
            </w:r>
          </w:p>
        </w:tc>
        <w:tc>
          <w:tcPr>
            <w:tcW w:w="2539" w:type="dxa"/>
            <w:vAlign w:val="center"/>
          </w:tcPr>
          <w:p w14:paraId="361DD0AE" w14:textId="2D588179" w:rsidR="00F60CC0" w:rsidRPr="00AF5FC3" w:rsidRDefault="00F60CC0" w:rsidP="00315610">
            <w:pPr>
              <w:jc w:val="center"/>
              <w:rPr>
                <w:rFonts w:eastAsiaTheme="minorHAnsi"/>
                <w:sz w:val="20"/>
                <w:szCs w:val="20"/>
              </w:rPr>
            </w:pPr>
            <w:r w:rsidRPr="00AF5FC3">
              <w:rPr>
                <w:rFonts w:eastAsiaTheme="minorHAnsi"/>
                <w:sz w:val="20"/>
                <w:szCs w:val="20"/>
              </w:rPr>
              <w:t>44,1</w:t>
            </w:r>
            <w:r w:rsidRPr="00AF5FC3">
              <w:rPr>
                <w:rFonts w:eastAsiaTheme="minorHAnsi"/>
                <w:sz w:val="20"/>
                <w:szCs w:val="20"/>
                <w:vertAlign w:val="superscript"/>
              </w:rPr>
              <w:t>1</w:t>
            </w:r>
          </w:p>
        </w:tc>
        <w:tc>
          <w:tcPr>
            <w:tcW w:w="2072" w:type="dxa"/>
          </w:tcPr>
          <w:p w14:paraId="53B7760B" w14:textId="1401FE74" w:rsidR="00F60CC0" w:rsidRPr="00AF5FC3" w:rsidRDefault="00F60CC0" w:rsidP="004A632A">
            <w:pPr>
              <w:jc w:val="center"/>
              <w:rPr>
                <w:rFonts w:eastAsiaTheme="minorHAnsi"/>
                <w:sz w:val="20"/>
                <w:szCs w:val="20"/>
              </w:rPr>
            </w:pPr>
            <w:r w:rsidRPr="00AF5FC3">
              <w:rPr>
                <w:rFonts w:eastAsiaTheme="minorHAnsi"/>
                <w:sz w:val="20"/>
                <w:szCs w:val="20"/>
              </w:rPr>
              <w:t>61,0</w:t>
            </w:r>
          </w:p>
        </w:tc>
        <w:tc>
          <w:tcPr>
            <w:tcW w:w="1724" w:type="dxa"/>
            <w:vAlign w:val="center"/>
          </w:tcPr>
          <w:p w14:paraId="30DB7F39" w14:textId="24730C23" w:rsidR="00F60CC0" w:rsidRPr="00AF5FC3" w:rsidRDefault="00F60CC0" w:rsidP="004A632A">
            <w:pPr>
              <w:jc w:val="center"/>
              <w:rPr>
                <w:rFonts w:eastAsiaTheme="minorHAnsi"/>
                <w:sz w:val="20"/>
                <w:szCs w:val="20"/>
              </w:rPr>
            </w:pPr>
            <w:r w:rsidRPr="00AF5FC3">
              <w:rPr>
                <w:rFonts w:eastAsiaTheme="minorHAnsi"/>
                <w:sz w:val="20"/>
                <w:szCs w:val="20"/>
              </w:rPr>
              <w:t>3282</w:t>
            </w:r>
          </w:p>
        </w:tc>
        <w:tc>
          <w:tcPr>
            <w:tcW w:w="1539" w:type="dxa"/>
            <w:vAlign w:val="center"/>
          </w:tcPr>
          <w:p w14:paraId="20033074" w14:textId="604825C9" w:rsidR="00F60CC0" w:rsidRPr="00AF5FC3" w:rsidRDefault="00224925" w:rsidP="004A632A">
            <w:pPr>
              <w:jc w:val="center"/>
              <w:rPr>
                <w:rFonts w:eastAsiaTheme="minorHAnsi"/>
                <w:sz w:val="20"/>
                <w:szCs w:val="20"/>
              </w:rPr>
            </w:pPr>
            <w:r w:rsidRPr="00AF5FC3">
              <w:rPr>
                <w:rFonts w:eastAsiaTheme="minorHAnsi"/>
                <w:sz w:val="20"/>
                <w:szCs w:val="20"/>
              </w:rPr>
              <w:t>54</w:t>
            </w:r>
          </w:p>
        </w:tc>
      </w:tr>
      <w:tr w:rsidR="003E0125" w:rsidRPr="00AF5FC3" w14:paraId="411397DA" w14:textId="6F220157" w:rsidTr="00F60CC0">
        <w:tc>
          <w:tcPr>
            <w:tcW w:w="1477" w:type="dxa"/>
          </w:tcPr>
          <w:p w14:paraId="5184EAE2" w14:textId="3D44905D" w:rsidR="00F60CC0" w:rsidRPr="00AF5FC3" w:rsidRDefault="00F60CC0" w:rsidP="004A632A">
            <w:pPr>
              <w:rPr>
                <w:rFonts w:eastAsiaTheme="minorHAnsi"/>
                <w:sz w:val="20"/>
                <w:szCs w:val="20"/>
              </w:rPr>
            </w:pPr>
            <w:r w:rsidRPr="00AF5FC3">
              <w:rPr>
                <w:rFonts w:eastAsiaTheme="minorHAnsi"/>
                <w:sz w:val="20"/>
                <w:szCs w:val="20"/>
              </w:rPr>
              <w:t>2030 год</w:t>
            </w:r>
          </w:p>
        </w:tc>
        <w:tc>
          <w:tcPr>
            <w:tcW w:w="2539" w:type="dxa"/>
            <w:vAlign w:val="center"/>
          </w:tcPr>
          <w:p w14:paraId="7333C6C0" w14:textId="42AD0609" w:rsidR="00F60CC0" w:rsidRPr="00AF5FC3" w:rsidRDefault="00F60CC0" w:rsidP="00315610">
            <w:pPr>
              <w:jc w:val="center"/>
              <w:rPr>
                <w:rFonts w:eastAsiaTheme="minorHAnsi"/>
                <w:sz w:val="20"/>
                <w:szCs w:val="20"/>
              </w:rPr>
            </w:pPr>
            <w:r w:rsidRPr="00AF5FC3">
              <w:rPr>
                <w:rFonts w:eastAsiaTheme="minorHAnsi"/>
                <w:sz w:val="20"/>
                <w:szCs w:val="20"/>
              </w:rPr>
              <w:t>47,5</w:t>
            </w:r>
            <w:r w:rsidRPr="00AF5FC3">
              <w:rPr>
                <w:rFonts w:eastAsiaTheme="minorHAnsi"/>
                <w:sz w:val="20"/>
                <w:szCs w:val="20"/>
                <w:vertAlign w:val="superscript"/>
              </w:rPr>
              <w:t>2</w:t>
            </w:r>
          </w:p>
        </w:tc>
        <w:tc>
          <w:tcPr>
            <w:tcW w:w="2072" w:type="dxa"/>
          </w:tcPr>
          <w:p w14:paraId="0E952A13" w14:textId="1AA3E7C5" w:rsidR="00F60CC0" w:rsidRPr="00AF5FC3" w:rsidRDefault="00F60CC0" w:rsidP="003F5572">
            <w:pPr>
              <w:jc w:val="center"/>
              <w:rPr>
                <w:rFonts w:eastAsiaTheme="minorHAnsi"/>
                <w:sz w:val="20"/>
                <w:szCs w:val="20"/>
              </w:rPr>
            </w:pPr>
            <w:r w:rsidRPr="00AF5FC3">
              <w:rPr>
                <w:rFonts w:eastAsiaTheme="minorHAnsi"/>
                <w:sz w:val="20"/>
                <w:szCs w:val="20"/>
              </w:rPr>
              <w:t>61,5</w:t>
            </w:r>
          </w:p>
        </w:tc>
        <w:tc>
          <w:tcPr>
            <w:tcW w:w="1724" w:type="dxa"/>
            <w:vAlign w:val="center"/>
          </w:tcPr>
          <w:p w14:paraId="245CAE1C" w14:textId="6898EABD" w:rsidR="00F60CC0" w:rsidRPr="00AF5FC3" w:rsidRDefault="00F60CC0" w:rsidP="003F5572">
            <w:pPr>
              <w:jc w:val="center"/>
              <w:rPr>
                <w:rFonts w:eastAsiaTheme="minorHAnsi"/>
                <w:sz w:val="20"/>
                <w:szCs w:val="20"/>
              </w:rPr>
            </w:pPr>
            <w:r w:rsidRPr="00AF5FC3">
              <w:rPr>
                <w:rFonts w:eastAsiaTheme="minorHAnsi"/>
                <w:sz w:val="20"/>
                <w:szCs w:val="20"/>
              </w:rPr>
              <w:t>3567</w:t>
            </w:r>
          </w:p>
        </w:tc>
        <w:tc>
          <w:tcPr>
            <w:tcW w:w="1539" w:type="dxa"/>
            <w:vAlign w:val="center"/>
          </w:tcPr>
          <w:p w14:paraId="069A4911" w14:textId="0B958445" w:rsidR="00F60CC0" w:rsidRPr="00AF5FC3" w:rsidRDefault="00224925" w:rsidP="003F5572">
            <w:pPr>
              <w:jc w:val="center"/>
              <w:rPr>
                <w:rFonts w:eastAsiaTheme="minorHAnsi"/>
                <w:sz w:val="20"/>
                <w:szCs w:val="20"/>
              </w:rPr>
            </w:pPr>
            <w:r w:rsidRPr="00AF5FC3">
              <w:rPr>
                <w:rFonts w:eastAsiaTheme="minorHAnsi"/>
                <w:sz w:val="20"/>
                <w:szCs w:val="20"/>
              </w:rPr>
              <w:t>58</w:t>
            </w:r>
          </w:p>
        </w:tc>
      </w:tr>
      <w:tr w:rsidR="003E0125" w:rsidRPr="00AF5FC3" w14:paraId="6D701BCF" w14:textId="27AED33A" w:rsidTr="00F60CC0">
        <w:tc>
          <w:tcPr>
            <w:tcW w:w="1477" w:type="dxa"/>
          </w:tcPr>
          <w:p w14:paraId="6ABEFA29" w14:textId="0A631009" w:rsidR="00F60CC0" w:rsidRPr="00AF5FC3" w:rsidRDefault="00F60CC0" w:rsidP="004A632A">
            <w:pPr>
              <w:rPr>
                <w:rFonts w:eastAsiaTheme="minorHAnsi"/>
                <w:sz w:val="20"/>
                <w:szCs w:val="20"/>
              </w:rPr>
            </w:pPr>
            <w:r w:rsidRPr="00AF5FC3">
              <w:rPr>
                <w:rFonts w:eastAsiaTheme="minorHAnsi"/>
                <w:sz w:val="20"/>
                <w:szCs w:val="20"/>
              </w:rPr>
              <w:t>2035 год</w:t>
            </w:r>
          </w:p>
        </w:tc>
        <w:tc>
          <w:tcPr>
            <w:tcW w:w="2539" w:type="dxa"/>
            <w:vAlign w:val="center"/>
          </w:tcPr>
          <w:p w14:paraId="3B8FEC9C" w14:textId="4AF7440E" w:rsidR="00F60CC0" w:rsidRPr="00AF5FC3" w:rsidRDefault="00F60CC0" w:rsidP="00315610">
            <w:pPr>
              <w:jc w:val="center"/>
              <w:rPr>
                <w:rFonts w:eastAsiaTheme="minorHAnsi"/>
                <w:sz w:val="20"/>
                <w:szCs w:val="20"/>
              </w:rPr>
            </w:pPr>
            <w:r w:rsidRPr="00AF5FC3">
              <w:rPr>
                <w:rFonts w:eastAsiaTheme="minorHAnsi"/>
                <w:sz w:val="20"/>
                <w:szCs w:val="20"/>
              </w:rPr>
              <w:t>52,1</w:t>
            </w:r>
          </w:p>
        </w:tc>
        <w:tc>
          <w:tcPr>
            <w:tcW w:w="2072" w:type="dxa"/>
          </w:tcPr>
          <w:p w14:paraId="5DA94292" w14:textId="79623A85" w:rsidR="00F60CC0" w:rsidRPr="00AF5FC3" w:rsidRDefault="00F60CC0" w:rsidP="00E3724B">
            <w:pPr>
              <w:jc w:val="center"/>
              <w:rPr>
                <w:rFonts w:eastAsiaTheme="minorHAnsi"/>
                <w:sz w:val="20"/>
                <w:szCs w:val="20"/>
              </w:rPr>
            </w:pPr>
            <w:r w:rsidRPr="00AF5FC3">
              <w:rPr>
                <w:rFonts w:eastAsiaTheme="minorHAnsi"/>
                <w:sz w:val="20"/>
                <w:szCs w:val="20"/>
              </w:rPr>
              <w:t>62,2</w:t>
            </w:r>
            <w:r w:rsidRPr="00AF5FC3">
              <w:rPr>
                <w:rFonts w:eastAsiaTheme="minorHAnsi"/>
                <w:sz w:val="20"/>
                <w:szCs w:val="20"/>
                <w:vertAlign w:val="superscript"/>
              </w:rPr>
              <w:t>4</w:t>
            </w:r>
          </w:p>
        </w:tc>
        <w:tc>
          <w:tcPr>
            <w:tcW w:w="1724" w:type="dxa"/>
            <w:vAlign w:val="center"/>
          </w:tcPr>
          <w:p w14:paraId="1B74DDDD" w14:textId="32B94FF0" w:rsidR="00F60CC0" w:rsidRPr="00AF5FC3" w:rsidRDefault="00F60CC0" w:rsidP="009A5B65">
            <w:pPr>
              <w:jc w:val="center"/>
              <w:rPr>
                <w:rFonts w:eastAsiaTheme="minorHAnsi"/>
                <w:sz w:val="20"/>
                <w:szCs w:val="20"/>
              </w:rPr>
            </w:pPr>
            <w:r w:rsidRPr="00AF5FC3">
              <w:rPr>
                <w:rFonts w:eastAsiaTheme="minorHAnsi"/>
                <w:sz w:val="20"/>
                <w:szCs w:val="20"/>
              </w:rPr>
              <w:t>4022</w:t>
            </w:r>
          </w:p>
        </w:tc>
        <w:tc>
          <w:tcPr>
            <w:tcW w:w="1539" w:type="dxa"/>
            <w:vAlign w:val="center"/>
          </w:tcPr>
          <w:p w14:paraId="78EA10B7" w14:textId="208DD3A0" w:rsidR="00F60CC0" w:rsidRPr="00AF5FC3" w:rsidRDefault="00224925" w:rsidP="009A5B65">
            <w:pPr>
              <w:jc w:val="center"/>
              <w:rPr>
                <w:rFonts w:eastAsiaTheme="minorHAnsi"/>
                <w:sz w:val="20"/>
                <w:szCs w:val="20"/>
              </w:rPr>
            </w:pPr>
            <w:r w:rsidRPr="00AF5FC3">
              <w:rPr>
                <w:rFonts w:eastAsiaTheme="minorHAnsi"/>
                <w:sz w:val="20"/>
                <w:szCs w:val="20"/>
              </w:rPr>
              <w:t>65</w:t>
            </w:r>
          </w:p>
        </w:tc>
      </w:tr>
      <w:tr w:rsidR="003E0125" w:rsidRPr="00AF5FC3" w14:paraId="5EEC7A2A" w14:textId="7892E1C2" w:rsidTr="00F60CC0">
        <w:tc>
          <w:tcPr>
            <w:tcW w:w="1477" w:type="dxa"/>
          </w:tcPr>
          <w:p w14:paraId="5F771A12" w14:textId="156AF15A" w:rsidR="00F60CC0" w:rsidRPr="00AF5FC3" w:rsidRDefault="00F60CC0" w:rsidP="009A5B65">
            <w:pPr>
              <w:rPr>
                <w:rFonts w:eastAsiaTheme="minorHAnsi"/>
                <w:sz w:val="20"/>
                <w:szCs w:val="20"/>
              </w:rPr>
            </w:pPr>
            <w:r w:rsidRPr="00AF5FC3">
              <w:rPr>
                <w:rFonts w:eastAsiaTheme="minorHAnsi"/>
                <w:sz w:val="20"/>
                <w:szCs w:val="20"/>
              </w:rPr>
              <w:t>2040 год</w:t>
            </w:r>
          </w:p>
        </w:tc>
        <w:tc>
          <w:tcPr>
            <w:tcW w:w="2539" w:type="dxa"/>
            <w:vAlign w:val="center"/>
          </w:tcPr>
          <w:p w14:paraId="77300EC9" w14:textId="08B97963" w:rsidR="00F60CC0" w:rsidRPr="00AF5FC3" w:rsidRDefault="00F60CC0" w:rsidP="00315610">
            <w:pPr>
              <w:jc w:val="center"/>
              <w:rPr>
                <w:rFonts w:eastAsiaTheme="minorHAnsi"/>
                <w:sz w:val="20"/>
                <w:szCs w:val="20"/>
              </w:rPr>
            </w:pPr>
            <w:r w:rsidRPr="00AF5FC3">
              <w:rPr>
                <w:rFonts w:eastAsiaTheme="minorHAnsi"/>
                <w:sz w:val="20"/>
                <w:szCs w:val="20"/>
              </w:rPr>
              <w:t>65,2</w:t>
            </w:r>
          </w:p>
        </w:tc>
        <w:tc>
          <w:tcPr>
            <w:tcW w:w="2072" w:type="dxa"/>
          </w:tcPr>
          <w:p w14:paraId="529651BF" w14:textId="50F9D50A" w:rsidR="00F60CC0" w:rsidRPr="00AF5FC3" w:rsidRDefault="00F60CC0" w:rsidP="004A632A">
            <w:pPr>
              <w:jc w:val="center"/>
              <w:rPr>
                <w:rFonts w:eastAsiaTheme="minorHAnsi"/>
                <w:sz w:val="20"/>
                <w:szCs w:val="20"/>
              </w:rPr>
            </w:pPr>
            <w:r w:rsidRPr="00AF5FC3">
              <w:rPr>
                <w:rFonts w:eastAsiaTheme="minorHAnsi"/>
                <w:sz w:val="20"/>
                <w:szCs w:val="20"/>
              </w:rPr>
              <w:t>62,2</w:t>
            </w:r>
          </w:p>
        </w:tc>
        <w:tc>
          <w:tcPr>
            <w:tcW w:w="1724" w:type="dxa"/>
            <w:vAlign w:val="center"/>
          </w:tcPr>
          <w:p w14:paraId="09B42497" w14:textId="4763D497" w:rsidR="00F60CC0" w:rsidRPr="00AF5FC3" w:rsidRDefault="00224925" w:rsidP="004A632A">
            <w:pPr>
              <w:jc w:val="center"/>
              <w:rPr>
                <w:rFonts w:eastAsiaTheme="minorHAnsi"/>
                <w:sz w:val="20"/>
                <w:szCs w:val="20"/>
              </w:rPr>
            </w:pPr>
            <w:r w:rsidRPr="00AF5FC3">
              <w:rPr>
                <w:rFonts w:eastAsiaTheme="minorHAnsi"/>
                <w:sz w:val="20"/>
                <w:szCs w:val="20"/>
              </w:rPr>
              <w:t>5028</w:t>
            </w:r>
          </w:p>
        </w:tc>
        <w:tc>
          <w:tcPr>
            <w:tcW w:w="1539" w:type="dxa"/>
            <w:vAlign w:val="center"/>
          </w:tcPr>
          <w:p w14:paraId="35EBCE7B" w14:textId="5C7F6E12" w:rsidR="00F60CC0" w:rsidRPr="00AF5FC3" w:rsidRDefault="00224925" w:rsidP="004A632A">
            <w:pPr>
              <w:jc w:val="center"/>
              <w:rPr>
                <w:rFonts w:eastAsiaTheme="minorHAnsi"/>
                <w:sz w:val="20"/>
                <w:szCs w:val="20"/>
              </w:rPr>
            </w:pPr>
            <w:r w:rsidRPr="00AF5FC3">
              <w:rPr>
                <w:rFonts w:eastAsiaTheme="minorHAnsi"/>
                <w:sz w:val="20"/>
                <w:szCs w:val="20"/>
              </w:rPr>
              <w:t>81</w:t>
            </w:r>
          </w:p>
        </w:tc>
      </w:tr>
      <w:tr w:rsidR="003E0125" w:rsidRPr="00AF5FC3" w14:paraId="682CA12E" w14:textId="0A78DA11" w:rsidTr="004B6C07">
        <w:tc>
          <w:tcPr>
            <w:tcW w:w="9351" w:type="dxa"/>
            <w:gridSpan w:val="5"/>
          </w:tcPr>
          <w:p w14:paraId="4D459387" w14:textId="77777777" w:rsidR="00F60CC0" w:rsidRPr="00AF5FC3" w:rsidRDefault="00F60CC0" w:rsidP="009A5B65">
            <w:pPr>
              <w:rPr>
                <w:rFonts w:eastAsiaTheme="minorHAnsi"/>
                <w:sz w:val="20"/>
                <w:szCs w:val="20"/>
              </w:rPr>
            </w:pPr>
            <w:r w:rsidRPr="00AF5FC3">
              <w:rPr>
                <w:rFonts w:eastAsiaTheme="minorHAnsi"/>
                <w:sz w:val="20"/>
                <w:szCs w:val="20"/>
              </w:rPr>
              <w:t>Примечания:</w:t>
            </w:r>
          </w:p>
          <w:p w14:paraId="01397C90" w14:textId="516C5807" w:rsidR="00F60CC0" w:rsidRPr="00AF5FC3" w:rsidRDefault="00F60CC0" w:rsidP="00315610">
            <w:pPr>
              <w:jc w:val="both"/>
              <w:rPr>
                <w:rFonts w:eastAsiaTheme="minorHAnsi"/>
                <w:sz w:val="20"/>
                <w:szCs w:val="20"/>
              </w:rPr>
            </w:pPr>
            <w:r w:rsidRPr="00AF5FC3">
              <w:rPr>
                <w:rFonts w:eastAsiaTheme="minorHAnsi"/>
                <w:sz w:val="20"/>
                <w:szCs w:val="20"/>
              </w:rPr>
              <w:t>1</w:t>
            </w:r>
            <w:r w:rsidR="0028782C" w:rsidRPr="00AF5FC3">
              <w:rPr>
                <w:rFonts w:eastAsiaTheme="minorHAnsi"/>
                <w:sz w:val="20"/>
                <w:szCs w:val="20"/>
                <w:lang w:val="en-US"/>
              </w:rPr>
              <w:t> </w:t>
            </w:r>
            <w:r w:rsidRPr="00AF5FC3">
              <w:rPr>
                <w:sz w:val="20"/>
                <w:szCs w:val="20"/>
              </w:rPr>
              <w:t>Значение показателя принято в соответствии с Государственной программой Ханты-Мансийского автономного округа – Югры «Развитие физической культуры и спорта», утвержденной Постановлением Правительства ХМАО – Югры от 21.10.2021 № 471-п.</w:t>
            </w:r>
          </w:p>
          <w:p w14:paraId="156C4914" w14:textId="737A7346" w:rsidR="00F60CC0" w:rsidRPr="00AF5FC3" w:rsidRDefault="00F60CC0" w:rsidP="00315610">
            <w:pPr>
              <w:jc w:val="both"/>
              <w:rPr>
                <w:rFonts w:eastAsiaTheme="minorHAnsi"/>
                <w:sz w:val="20"/>
                <w:szCs w:val="20"/>
              </w:rPr>
            </w:pPr>
            <w:r w:rsidRPr="00AF5FC3">
              <w:rPr>
                <w:rFonts w:eastAsiaTheme="minorHAnsi"/>
                <w:sz w:val="20"/>
                <w:szCs w:val="20"/>
              </w:rPr>
              <w:t>2.</w:t>
            </w:r>
            <w:r w:rsidR="0028782C" w:rsidRPr="00AF5FC3">
              <w:rPr>
                <w:rFonts w:eastAsiaTheme="minorHAnsi"/>
                <w:sz w:val="20"/>
                <w:szCs w:val="20"/>
                <w:lang w:val="en-US"/>
              </w:rPr>
              <w:t> </w:t>
            </w:r>
            <w:r w:rsidRPr="00AF5FC3">
              <w:rPr>
                <w:sz w:val="20"/>
                <w:szCs w:val="20"/>
              </w:rPr>
              <w:t>Значение показателя принято в</w:t>
            </w:r>
            <w:r w:rsidRPr="00AF5FC3">
              <w:rPr>
                <w:rFonts w:eastAsiaTheme="minorHAnsi"/>
                <w:sz w:val="20"/>
                <w:szCs w:val="20"/>
              </w:rPr>
              <w:t xml:space="preserve"> соответствии с Распоряжением Правительства ХМАО – Югры от 24.12.2021 № 725-рп «О Концепции развития физической культуры и спорта в Ханты-Мансийском автономном округе – Югре на период до 2030 года».</w:t>
            </w:r>
          </w:p>
          <w:p w14:paraId="763C308C" w14:textId="057F8C33" w:rsidR="00F60CC0" w:rsidRPr="00AF5FC3" w:rsidRDefault="0028782C" w:rsidP="00E3724B">
            <w:pPr>
              <w:jc w:val="both"/>
              <w:rPr>
                <w:sz w:val="20"/>
                <w:szCs w:val="20"/>
              </w:rPr>
            </w:pPr>
            <w:r w:rsidRPr="00AF5FC3">
              <w:rPr>
                <w:rFonts w:eastAsiaTheme="minorHAnsi"/>
                <w:sz w:val="20"/>
                <w:szCs w:val="20"/>
              </w:rPr>
              <w:t>3.</w:t>
            </w:r>
            <w:r w:rsidRPr="00AF5FC3">
              <w:rPr>
                <w:rFonts w:eastAsiaTheme="minorHAnsi"/>
                <w:sz w:val="20"/>
                <w:szCs w:val="20"/>
                <w:lang w:val="en-US"/>
              </w:rPr>
              <w:t> </w:t>
            </w:r>
            <w:r w:rsidR="00F60CC0" w:rsidRPr="00AF5FC3">
              <w:rPr>
                <w:sz w:val="20"/>
                <w:szCs w:val="20"/>
              </w:rPr>
              <w:t xml:space="preserve">Согласно данным Росстата по итогам всероссийской переписи населения с 15 октября по 14 ноября 2021 года. </w:t>
            </w:r>
          </w:p>
          <w:p w14:paraId="59528103" w14:textId="2120B7DD" w:rsidR="00F60CC0" w:rsidRPr="00AF5FC3" w:rsidRDefault="0028782C" w:rsidP="0028782C">
            <w:pPr>
              <w:jc w:val="both"/>
              <w:rPr>
                <w:rFonts w:eastAsiaTheme="minorHAnsi"/>
              </w:rPr>
            </w:pPr>
            <w:r w:rsidRPr="00AF5FC3">
              <w:rPr>
                <w:rFonts w:eastAsiaTheme="minorHAnsi"/>
                <w:sz w:val="20"/>
                <w:szCs w:val="20"/>
              </w:rPr>
              <w:t>4. </w:t>
            </w:r>
            <w:r w:rsidR="00F60CC0" w:rsidRPr="00AF5FC3">
              <w:rPr>
                <w:rFonts w:eastAsiaTheme="minorHAnsi"/>
                <w:sz w:val="20"/>
                <w:szCs w:val="20"/>
              </w:rPr>
              <w:t>Значение показателя принято в соответствии со Стратегией СЭР города Мегиона до 2035 года.</w:t>
            </w:r>
          </w:p>
        </w:tc>
      </w:tr>
    </w:tbl>
    <w:p w14:paraId="4790AC13" w14:textId="1908F90D" w:rsidR="005B0256" w:rsidRPr="00AF5FC3" w:rsidRDefault="005B0256" w:rsidP="0028782C">
      <w:pPr>
        <w:pStyle w:val="aa"/>
        <w:rPr>
          <w:rFonts w:eastAsiaTheme="minorHAnsi"/>
        </w:rPr>
      </w:pPr>
      <w:r w:rsidRPr="00AF5FC3">
        <w:rPr>
          <w:rFonts w:eastAsiaTheme="minorHAnsi"/>
        </w:rPr>
        <w:t xml:space="preserve">Расчетные показатели минимально допустимого уровня обеспеченности </w:t>
      </w:r>
      <w:r w:rsidR="000514F0" w:rsidRPr="00AF5FC3">
        <w:rPr>
          <w:rFonts w:eastAsiaTheme="minorHAnsi"/>
        </w:rPr>
        <w:t xml:space="preserve">отдельными видами объектов спорта </w:t>
      </w:r>
      <w:r w:rsidRPr="00AF5FC3">
        <w:rPr>
          <w:rFonts w:eastAsiaTheme="minorHAnsi"/>
        </w:rPr>
        <w:t xml:space="preserve">установлены с учетом </w:t>
      </w:r>
      <w:r w:rsidR="000514F0" w:rsidRPr="00AF5FC3">
        <w:rPr>
          <w:rFonts w:eastAsiaTheme="minorHAnsi"/>
        </w:rPr>
        <w:t>перспектив развития сети объектов исходя из результатов социологического исследования, ориентиров Стратегии СЭР города Мегиона до 2035 года.</w:t>
      </w:r>
    </w:p>
    <w:p w14:paraId="4E9C21CC" w14:textId="72D350A2" w:rsidR="003F2686" w:rsidRPr="00AF5FC3" w:rsidRDefault="003F2686" w:rsidP="0028782C">
      <w:pPr>
        <w:pStyle w:val="aa"/>
      </w:pPr>
      <w:r w:rsidRPr="00AF5FC3">
        <w:t>Размеры земельных участков объектов спорта регулируются документами в области стандартизации или определяются заданием на проектирование.</w:t>
      </w:r>
    </w:p>
    <w:p w14:paraId="4E31AD0C" w14:textId="3121CFB5"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146" w:name="P5541"/>
      <w:bookmarkEnd w:id="146"/>
      <w:r w:rsidRPr="00AF5FC3">
        <w:rPr>
          <w:rFonts w:ascii="Times New Roman" w:hAnsi="Times New Roman" w:cs="Times New Roman"/>
          <w:b w:val="0"/>
          <w:bCs w:val="0"/>
          <w:sz w:val="24"/>
          <w:szCs w:val="24"/>
        </w:rPr>
        <w:t xml:space="preserve">2.1.3 </w:t>
      </w:r>
      <w:proofErr w:type="gramStart"/>
      <w:r w:rsidR="0053545E" w:rsidRPr="00AF5FC3">
        <w:rPr>
          <w:rFonts w:ascii="Times New Roman" w:hAnsi="Times New Roman" w:cs="Times New Roman"/>
          <w:b w:val="0"/>
          <w:bCs w:val="0"/>
          <w:sz w:val="24"/>
          <w:szCs w:val="24"/>
        </w:rPr>
        <w:t>В</w:t>
      </w:r>
      <w:proofErr w:type="gramEnd"/>
      <w:r w:rsidR="0053545E" w:rsidRPr="00AF5FC3">
        <w:rPr>
          <w:rFonts w:ascii="Times New Roman" w:hAnsi="Times New Roman" w:cs="Times New Roman"/>
          <w:b w:val="0"/>
          <w:bCs w:val="0"/>
          <w:sz w:val="24"/>
          <w:szCs w:val="24"/>
        </w:rPr>
        <w:t xml:space="preserve"> области культуры</w:t>
      </w:r>
    </w:p>
    <w:p w14:paraId="6DF905FE" w14:textId="751854CA" w:rsidR="00902476" w:rsidRPr="00AF5FC3" w:rsidRDefault="00902476" w:rsidP="0028782C">
      <w:pPr>
        <w:pStyle w:val="aa"/>
      </w:pPr>
      <w:r w:rsidRPr="00AF5FC3">
        <w:t>При установлении расчетных показателей минимально допустимого уровня обеспеченности объектами местного значения в области культуры дополнительно учтены:</w:t>
      </w:r>
    </w:p>
    <w:p w14:paraId="0567C994" w14:textId="6A7ED320" w:rsidR="00902476" w:rsidRPr="00AF5FC3" w:rsidRDefault="00902476" w:rsidP="00E3423C">
      <w:pPr>
        <w:pStyle w:val="a6"/>
      </w:pPr>
      <w:r w:rsidRPr="00AF5FC3">
        <w:t xml:space="preserve"> численность </w:t>
      </w:r>
      <w:r w:rsidR="00B25136" w:rsidRPr="00AF5FC3">
        <w:t xml:space="preserve">населения </w:t>
      </w:r>
      <w:r w:rsidRPr="00AF5FC3">
        <w:t xml:space="preserve">возрастной группы </w:t>
      </w:r>
      <w:r w:rsidR="00B25136" w:rsidRPr="00AF5FC3">
        <w:t xml:space="preserve">от 0 </w:t>
      </w:r>
      <w:r w:rsidRPr="00AF5FC3">
        <w:t>до 15 лет;</w:t>
      </w:r>
    </w:p>
    <w:p w14:paraId="054652A8" w14:textId="54A23051" w:rsidR="005F7B73" w:rsidRPr="00AF5FC3" w:rsidRDefault="005F7B73" w:rsidP="00E3423C">
      <w:pPr>
        <w:pStyle w:val="a6"/>
      </w:pPr>
      <w:r w:rsidRPr="00AF5FC3">
        <w:t>методически</w:t>
      </w:r>
      <w:r w:rsidR="00902476" w:rsidRPr="00AF5FC3">
        <w:t>е</w:t>
      </w:r>
      <w:r w:rsidRPr="00AF5FC3">
        <w:t xml:space="preserve"> рекомендаци</w:t>
      </w:r>
      <w:r w:rsidR="00902476" w:rsidRPr="00AF5FC3">
        <w:t>и</w:t>
      </w:r>
      <w:r w:rsidRPr="00AF5FC3">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w:t>
      </w:r>
      <w:r w:rsidR="00902476" w:rsidRPr="00AF5FC3">
        <w:t>Федерации от 02.08.2017 № Р-965.</w:t>
      </w:r>
    </w:p>
    <w:p w14:paraId="69490D1C" w14:textId="197933F0" w:rsidR="0075171F" w:rsidRPr="00AF5FC3" w:rsidRDefault="0075171F" w:rsidP="0028782C">
      <w:pPr>
        <w:pStyle w:val="aa"/>
      </w:pPr>
      <w:r w:rsidRPr="00AF5FC3">
        <w:t>Для достижения одной из цел</w:t>
      </w:r>
      <w:r w:rsidR="00AC23A8" w:rsidRPr="00AF5FC3">
        <w:t>ей</w:t>
      </w:r>
      <w:r w:rsidRPr="00AF5FC3">
        <w:t xml:space="preserve"> социально-экономического развития муниципального образования – цел</w:t>
      </w:r>
      <w:r w:rsidR="00AC23A8" w:rsidRPr="00AF5FC3">
        <w:t>ь</w:t>
      </w:r>
      <w:r w:rsidRPr="00AF5FC3">
        <w:t xml:space="preserve"> по развитию сферы культуры Стратегией СЭР города Мегиона до 2035 года определены задачи:</w:t>
      </w:r>
    </w:p>
    <w:p w14:paraId="7C5CBE95" w14:textId="7F2AFA1C" w:rsidR="0075171F" w:rsidRPr="00AF5FC3" w:rsidRDefault="0075171F" w:rsidP="00E3423C">
      <w:pPr>
        <w:pStyle w:val="a6"/>
      </w:pPr>
      <w:r w:rsidRPr="00AF5FC3">
        <w:t>по укреплению материальной базы учреждений культуры посредством приобретения либо строительства новых зданий для размещения библиотеки, Театра музыки, музея, отвечающих современным требованиям;</w:t>
      </w:r>
    </w:p>
    <w:p w14:paraId="74E5831A" w14:textId="5BA3337B" w:rsidR="0075171F" w:rsidRPr="00AF5FC3" w:rsidRDefault="0075171F" w:rsidP="00E3423C">
      <w:pPr>
        <w:pStyle w:val="a6"/>
      </w:pPr>
      <w:r w:rsidRPr="00AF5FC3">
        <w:t>по интеграции локального культурного пространства города Мегиона в сферу культуры автономного округа, в частности, путем согласования культурных событий местного и регионального масштаба, использования культурного потенциала города для проведения культурных мероприятий регионального значения;</w:t>
      </w:r>
    </w:p>
    <w:p w14:paraId="3AF28C90" w14:textId="493D5812" w:rsidR="0075171F" w:rsidRPr="00AF5FC3" w:rsidRDefault="00860972" w:rsidP="00E3423C">
      <w:pPr>
        <w:pStyle w:val="a6"/>
      </w:pPr>
      <w:r w:rsidRPr="00AF5FC3">
        <w:t xml:space="preserve">по </w:t>
      </w:r>
      <w:r w:rsidR="0075171F" w:rsidRPr="00AF5FC3">
        <w:t>оживлени</w:t>
      </w:r>
      <w:r w:rsidRPr="00AF5FC3">
        <w:t>ю</w:t>
      </w:r>
      <w:r w:rsidR="0075171F" w:rsidRPr="00AF5FC3">
        <w:t xml:space="preserve"> культурной среды в микрорайонах города, в том числе отдаленных, и активизаци</w:t>
      </w:r>
      <w:r w:rsidRPr="00AF5FC3">
        <w:t>и</w:t>
      </w:r>
      <w:r w:rsidR="0075171F" w:rsidRPr="00AF5FC3">
        <w:t xml:space="preserve"> участия граждан в общественной жизни за счет проведения на данных территориях специальных мероприятий.</w:t>
      </w:r>
    </w:p>
    <w:p w14:paraId="52A7E8CB" w14:textId="1D8A36BD" w:rsidR="001B27BA" w:rsidRPr="00AF5FC3" w:rsidRDefault="00C67A2E" w:rsidP="0028782C">
      <w:pPr>
        <w:pStyle w:val="aa"/>
      </w:pPr>
      <w:r w:rsidRPr="00AF5FC3">
        <w:t xml:space="preserve">Расчетный показатель минимально допустимого уровня </w:t>
      </w:r>
      <w:proofErr w:type="gramStart"/>
      <w:r w:rsidRPr="00AF5FC3">
        <w:t>обеспеченности  учреждениями</w:t>
      </w:r>
      <w:proofErr w:type="gramEnd"/>
      <w:r w:rsidRPr="00AF5FC3">
        <w:t xml:space="preserve"> культуры клубного типа </w:t>
      </w:r>
      <w:r w:rsidR="005D066C" w:rsidRPr="00AF5FC3">
        <w:t>установлен исходя из условия необходимости развития и расширения сети культурно-досуговых учреждений в городском округе</w:t>
      </w:r>
      <w:r w:rsidR="00E6260D" w:rsidRPr="00AF5FC3">
        <w:t>:</w:t>
      </w:r>
      <w:r w:rsidR="005D066C" w:rsidRPr="00AF5FC3">
        <w:t xml:space="preserve"> в </w:t>
      </w:r>
      <w:proofErr w:type="spellStart"/>
      <w:r w:rsidR="005D066C" w:rsidRPr="00AF5FC3">
        <w:t>пгт</w:t>
      </w:r>
      <w:proofErr w:type="spellEnd"/>
      <w:r w:rsidR="00EC32D5" w:rsidRPr="00AF5FC3">
        <w:t> </w:t>
      </w:r>
      <w:r w:rsidR="005D066C" w:rsidRPr="00AF5FC3">
        <w:t xml:space="preserve">Высокий через замену Дома культуры «Сибирь» новым </w:t>
      </w:r>
      <w:r w:rsidR="0009504E" w:rsidRPr="00AF5FC3">
        <w:t>современным</w:t>
      </w:r>
      <w:r w:rsidR="00E6260D" w:rsidRPr="00AF5FC3">
        <w:t xml:space="preserve"> культурно-досуговым </w:t>
      </w:r>
      <w:r w:rsidR="0009504E" w:rsidRPr="00AF5FC3">
        <w:t xml:space="preserve">учреждением с отдельным залом хореографии, гримеркой и помещениями для </w:t>
      </w:r>
      <w:r w:rsidR="0009504E" w:rsidRPr="00AF5FC3">
        <w:lastRenderedPageBreak/>
        <w:t xml:space="preserve">организации </w:t>
      </w:r>
      <w:r w:rsidR="00E6260D" w:rsidRPr="00AF5FC3">
        <w:t xml:space="preserve">выставочного пространства, в г. </w:t>
      </w:r>
      <w:proofErr w:type="spellStart"/>
      <w:r w:rsidR="00E6260D" w:rsidRPr="00AF5FC3">
        <w:t>Мегионе</w:t>
      </w:r>
      <w:proofErr w:type="spellEnd"/>
      <w:r w:rsidR="00E6260D" w:rsidRPr="00AF5FC3">
        <w:t xml:space="preserve"> – посредством строительства дополнительного дома культуры. </w:t>
      </w:r>
    </w:p>
    <w:p w14:paraId="0B4A44D6" w14:textId="4728111C" w:rsidR="00F07ACB" w:rsidRPr="00AF5FC3" w:rsidRDefault="000D4036" w:rsidP="0028782C">
      <w:pPr>
        <w:pStyle w:val="aa"/>
      </w:pPr>
      <w:r w:rsidRPr="00AF5FC3">
        <w:t>Расчетный показатель минимально допустимого уровня обеспеченности музеями, выраженный в виде необходимого количества сетевых единиц на городской округ, принят в соответствии с РНГП Ханты-Мансийского автономного округа – Югры, выраженный в виде удельного показателя кв.</w:t>
      </w:r>
      <w:r w:rsidR="00F81657" w:rsidRPr="00AF5FC3">
        <w:t> </w:t>
      </w:r>
      <w:r w:rsidRPr="00AF5FC3">
        <w:t>м общей площади музеев, приходя</w:t>
      </w:r>
      <w:r w:rsidR="00332AB0" w:rsidRPr="00AF5FC3">
        <w:t>щейся</w:t>
      </w:r>
      <w:r w:rsidRPr="00AF5FC3">
        <w:t xml:space="preserve"> на 1 тыс. человек – исходя из необходимости</w:t>
      </w:r>
      <w:r w:rsidR="00332AB0" w:rsidRPr="00AF5FC3">
        <w:t xml:space="preserve"> </w:t>
      </w:r>
      <w:r w:rsidR="00F07ACB" w:rsidRPr="00AF5FC3">
        <w:t>организации</w:t>
      </w:r>
      <w:r w:rsidR="00332AB0" w:rsidRPr="00AF5FC3">
        <w:t xml:space="preserve"> нового музейного пространства общей площадью не менее 3 тыс. кв.</w:t>
      </w:r>
      <w:r w:rsidR="00F81657" w:rsidRPr="00AF5FC3">
        <w:t> </w:t>
      </w:r>
      <w:r w:rsidR="00332AB0" w:rsidRPr="00AF5FC3">
        <w:t>м посредством строительства нового здания краеведческого музея.</w:t>
      </w:r>
    </w:p>
    <w:p w14:paraId="6000BF03" w14:textId="7DB34617" w:rsidR="00A22649" w:rsidRPr="00AF5FC3" w:rsidRDefault="00E034CA" w:rsidP="0028782C">
      <w:pPr>
        <w:pStyle w:val="aa"/>
      </w:pPr>
      <w:r w:rsidRPr="00AF5FC3">
        <w:t xml:space="preserve">Согласно </w:t>
      </w:r>
      <w:proofErr w:type="gramStart"/>
      <w:r w:rsidRPr="00AF5FC3">
        <w:t>Стратегии</w:t>
      </w:r>
      <w:proofErr w:type="gramEnd"/>
      <w:r w:rsidRPr="00AF5FC3">
        <w:t xml:space="preserve"> СЭР города Мегиона до 2035 года</w:t>
      </w:r>
      <w:r w:rsidR="00881B67" w:rsidRPr="00AF5FC3">
        <w:t xml:space="preserve"> одной из целей социально-экономического развития городского округа является цель по развитию внутреннего и въездного туризма. Развитию событийного туризма, привлечению граждан и целевых групп, проживающих в соседних муниципальных образованиях, будет способствовать создание на территории города Мегиона картинной галереи как объекта агломерационного (межмуниципального) значения</w:t>
      </w:r>
      <w:r w:rsidR="00CF73B8" w:rsidRPr="00AF5FC3">
        <w:t xml:space="preserve"> – точки развития туризма. Расчетный показатель минимально допустимого уровня обеспеченности выставочными залами, галереями, выраженный в виде удельного значения кв.</w:t>
      </w:r>
      <w:r w:rsidR="00FB1559" w:rsidRPr="00AF5FC3">
        <w:t> </w:t>
      </w:r>
      <w:r w:rsidR="00CF73B8" w:rsidRPr="00AF5FC3">
        <w:t>м площади экспозиционного зала на 1</w:t>
      </w:r>
      <w:r w:rsidR="00FB1559" w:rsidRPr="00AF5FC3">
        <w:t> </w:t>
      </w:r>
      <w:r w:rsidR="00CF73B8" w:rsidRPr="00AF5FC3">
        <w:t>тыс.</w:t>
      </w:r>
      <w:r w:rsidR="00FB1559" w:rsidRPr="00AF5FC3">
        <w:t> </w:t>
      </w:r>
      <w:r w:rsidR="00CF73B8" w:rsidRPr="00AF5FC3">
        <w:t>человек установлен исходя из условия необходимой площади экспозиционного зала картинной галереи в размере 600-800 кв.</w:t>
      </w:r>
      <w:r w:rsidR="00FB1559" w:rsidRPr="00AF5FC3">
        <w:t> </w:t>
      </w:r>
      <w:r w:rsidR="00CF73B8" w:rsidRPr="00AF5FC3">
        <w:t>м.</w:t>
      </w:r>
      <w:r w:rsidR="0040316D" w:rsidRPr="00AF5FC3">
        <w:t xml:space="preserve"> Учет нагрузки в пользовании объектом населением агломерации в целом выражается через систему поправочных коэффициентов, представленных в приложении Б к настоящим МНГП. </w:t>
      </w:r>
    </w:p>
    <w:p w14:paraId="3D629A16" w14:textId="6E67BFC9" w:rsidR="00782405" w:rsidRPr="00AF5FC3" w:rsidRDefault="00152A9E" w:rsidP="0028782C">
      <w:pPr>
        <w:pStyle w:val="aa"/>
      </w:pPr>
      <w:r w:rsidRPr="00AF5FC3">
        <w:t xml:space="preserve">Еще одним объектом агломерационного (межмуниципального) значения является Театр музыки. </w:t>
      </w:r>
      <w:r w:rsidR="00D811B8" w:rsidRPr="00AF5FC3">
        <w:t>Задача Стратегии СЭР города Мегиона до 2035 года по строительству</w:t>
      </w:r>
      <w:r w:rsidRPr="00AF5FC3">
        <w:t xml:space="preserve"> нового </w:t>
      </w:r>
      <w:r w:rsidR="00782405" w:rsidRPr="00AF5FC3">
        <w:t xml:space="preserve">современного </w:t>
      </w:r>
      <w:r w:rsidRPr="00AF5FC3">
        <w:t xml:space="preserve">здания </w:t>
      </w:r>
      <w:r w:rsidR="00D811B8" w:rsidRPr="00AF5FC3">
        <w:t xml:space="preserve">Театра музыки </w:t>
      </w:r>
      <w:r w:rsidR="00782405" w:rsidRPr="00AF5FC3">
        <w:t xml:space="preserve">вместимостью не менее 500 мест </w:t>
      </w:r>
      <w:r w:rsidR="00D811B8" w:rsidRPr="00AF5FC3">
        <w:t>определила значение расчетного показателя минимально допустимого уровня обеспеченности населения городского округа театрами.</w:t>
      </w:r>
      <w:r w:rsidR="00782405" w:rsidRPr="00AF5FC3">
        <w:t xml:space="preserve"> Кроме того, по результатам социологического исследования </w:t>
      </w:r>
      <w:r w:rsidR="00C22EA8" w:rsidRPr="00AF5FC3">
        <w:t>очевидна</w:t>
      </w:r>
      <w:r w:rsidR="00782405" w:rsidRPr="00AF5FC3">
        <w:t xml:space="preserve"> потребность</w:t>
      </w:r>
      <w:r w:rsidR="00C22EA8" w:rsidRPr="00AF5FC3">
        <w:t xml:space="preserve"> населения</w:t>
      </w:r>
      <w:r w:rsidR="00782405" w:rsidRPr="00AF5FC3">
        <w:t xml:space="preserve"> в развитии театрального искусства на территории муниципального образования</w:t>
      </w:r>
      <w:r w:rsidR="00C22EA8" w:rsidRPr="00AF5FC3">
        <w:t xml:space="preserve"> – до 25% опрошенных респондентов указали на дефицит данного вида объектов</w:t>
      </w:r>
      <w:r w:rsidR="00782405" w:rsidRPr="00AF5FC3">
        <w:t>.</w:t>
      </w:r>
    </w:p>
    <w:p w14:paraId="6AAFDDC5" w14:textId="32F2C5B7" w:rsidR="00882563" w:rsidRPr="00AF5FC3" w:rsidRDefault="00F9539A" w:rsidP="0028782C">
      <w:pPr>
        <w:pStyle w:val="aa"/>
      </w:pPr>
      <w:r w:rsidRPr="00AF5FC3">
        <w:t>Согласно РНГП Ханты-Мансийского автономного округа – Югры культурно-образовательные комплексы должны размещаться из условия 1 объект на центр агломерации</w:t>
      </w:r>
      <w:r w:rsidR="00882563" w:rsidRPr="00AF5FC3">
        <w:t>, то есть 1 объект на город Нижневартовск. Расчетный показатель минимально допустимого уровня обеспеченности культурно-образовательными комплексами в значении 1 объект на город Мегион установлен с учетом предложения отдела культуры администрации города Мегиона (письмо от 24.06.2022 № 08/1324</w:t>
      </w:r>
      <w:r w:rsidR="009E6194" w:rsidRPr="00AF5FC3">
        <w:t>,</w:t>
      </w:r>
      <w:r w:rsidR="00C9226B" w:rsidRPr="00AF5FC3">
        <w:t xml:space="preserve"> представлено в</w:t>
      </w:r>
      <w:r w:rsidR="009E6194" w:rsidRPr="00AF5FC3">
        <w:t xml:space="preserve"> приложен</w:t>
      </w:r>
      <w:r w:rsidR="00C9226B" w:rsidRPr="00AF5FC3">
        <w:t xml:space="preserve">ии </w:t>
      </w:r>
      <w:r w:rsidR="009E6194" w:rsidRPr="00AF5FC3">
        <w:t>В</w:t>
      </w:r>
      <w:r w:rsidR="00882563" w:rsidRPr="00AF5FC3">
        <w:t>).</w:t>
      </w:r>
    </w:p>
    <w:p w14:paraId="47B6CBC0" w14:textId="6D88A9EA" w:rsidR="00101411" w:rsidRPr="00AF5FC3" w:rsidRDefault="005A74B8" w:rsidP="0028782C">
      <w:pPr>
        <w:pStyle w:val="aa"/>
      </w:pPr>
      <w:r w:rsidRPr="00AF5FC3">
        <w:t xml:space="preserve">Близость г. Мегиона к агломерационному центру – г. Нижневартовску, природные ресурсы городского округа </w:t>
      </w:r>
      <w:r w:rsidR="00D66D81" w:rsidRPr="00AF5FC3">
        <w:t>определяю</w:t>
      </w:r>
      <w:r w:rsidRPr="00AF5FC3">
        <w:t>т функцию города в региональной системе расселения. Город Мегион при должно</w:t>
      </w:r>
      <w:r w:rsidR="00D66D81" w:rsidRPr="00AF5FC3">
        <w:t>м</w:t>
      </w:r>
      <w:r w:rsidRPr="00AF5FC3">
        <w:t xml:space="preserve"> инфраструктурн</w:t>
      </w:r>
      <w:r w:rsidR="00D66D81" w:rsidRPr="00AF5FC3">
        <w:t xml:space="preserve">ом развитии </w:t>
      </w:r>
      <w:r w:rsidRPr="00AF5FC3">
        <w:t>может стать для жителей города Нижневартовска городом</w:t>
      </w:r>
      <w:r w:rsidR="00D66D81" w:rsidRPr="00AF5FC3">
        <w:t>-центром</w:t>
      </w:r>
      <w:r w:rsidRPr="00AF5FC3">
        <w:t xml:space="preserve"> выходного дня. </w:t>
      </w:r>
      <w:r w:rsidR="00D66D81" w:rsidRPr="00AF5FC3">
        <w:t>П</w:t>
      </w:r>
      <w:r w:rsidRPr="00AF5FC3">
        <w:t>арк аттракционов,</w:t>
      </w:r>
      <w:r w:rsidR="00D66D81" w:rsidRPr="00AF5FC3">
        <w:t xml:space="preserve"> расположенный у протоки Мега, имеющий выход на территорию сквера в честь первооткрывателей </w:t>
      </w:r>
      <w:proofErr w:type="spellStart"/>
      <w:r w:rsidR="00D66D81" w:rsidRPr="00AF5FC3">
        <w:t>Самотлорской</w:t>
      </w:r>
      <w:proofErr w:type="spellEnd"/>
      <w:r w:rsidR="00D66D81" w:rsidRPr="00AF5FC3">
        <w:t xml:space="preserve"> нефти и в потенциале на аллею Славы, мог бы получить статус парка культуры и отдыха.</w:t>
      </w:r>
      <w:r w:rsidR="00101411" w:rsidRPr="00AF5FC3">
        <w:t xml:space="preserve"> </w:t>
      </w:r>
      <w:r w:rsidR="00D66D81" w:rsidRPr="00AF5FC3">
        <w:t>Расчетный показатель минимально допустимого уровня обеспеченности парками культуры и отдыха, выраженный в виде удельного значения</w:t>
      </w:r>
      <w:r w:rsidR="00FF0F86" w:rsidRPr="00AF5FC3">
        <w:t xml:space="preserve"> необходимой территории, </w:t>
      </w:r>
      <w:r w:rsidR="00D66D81" w:rsidRPr="00AF5FC3">
        <w:t xml:space="preserve">установлен </w:t>
      </w:r>
      <w:r w:rsidR="00FF0F86" w:rsidRPr="00AF5FC3">
        <w:t>исходя из критерия увеличения площади, занимаемой парком аттракционов, с 0,7 га до 3,5-4 га</w:t>
      </w:r>
      <w:r w:rsidR="0087710E" w:rsidRPr="00AF5FC3">
        <w:t xml:space="preserve"> за счет включения территорий в направлении ул. </w:t>
      </w:r>
      <w:proofErr w:type="spellStart"/>
      <w:r w:rsidR="0087710E" w:rsidRPr="00AF5FC3">
        <w:t>Сутормина</w:t>
      </w:r>
      <w:proofErr w:type="spellEnd"/>
      <w:r w:rsidR="0087710E" w:rsidRPr="00AF5FC3">
        <w:t xml:space="preserve"> </w:t>
      </w:r>
      <w:r w:rsidR="00101411" w:rsidRPr="00AF5FC3">
        <w:t xml:space="preserve">к аллее Славы </w:t>
      </w:r>
      <w:r w:rsidR="0087710E" w:rsidRPr="00AF5FC3">
        <w:t>вдоль протоки Мега</w:t>
      </w:r>
      <w:r w:rsidR="00FF0F86" w:rsidRPr="00AF5FC3">
        <w:t>.</w:t>
      </w:r>
      <w:r w:rsidR="00101411" w:rsidRPr="00AF5FC3">
        <w:t xml:space="preserve"> Развитие указанной территории в культурно-рекреационных целях будет способствовать </w:t>
      </w:r>
      <w:r w:rsidR="00223682" w:rsidRPr="00AF5FC3">
        <w:t>размещению новых объектов</w:t>
      </w:r>
      <w:r w:rsidR="00101411" w:rsidRPr="00AF5FC3">
        <w:t xml:space="preserve"> стрит-ритейла</w:t>
      </w:r>
      <w:r w:rsidR="00223682" w:rsidRPr="00AF5FC3">
        <w:t xml:space="preserve"> (торговля, общественное питание) в разных типах локаций в непосредственной близости к преобразуемой территории.   </w:t>
      </w:r>
    </w:p>
    <w:p w14:paraId="4C5B4F13" w14:textId="403B696A" w:rsidR="00101411" w:rsidRPr="00AF5FC3" w:rsidRDefault="007F5371" w:rsidP="0028782C">
      <w:pPr>
        <w:pStyle w:val="aa"/>
      </w:pPr>
      <w:r w:rsidRPr="00AF5FC3">
        <w:t>Расчетный показатель минимально допустимого уровня обеспеченности кинозалами установлен исходя из сложившейся сети объектов кинопоказа в городском округе.</w:t>
      </w:r>
    </w:p>
    <w:p w14:paraId="602F9863" w14:textId="015D22B6" w:rsidR="00A214FD" w:rsidRPr="00AF5FC3" w:rsidRDefault="00A214FD" w:rsidP="0028782C">
      <w:pPr>
        <w:pStyle w:val="aa"/>
      </w:pPr>
      <w:r w:rsidRPr="00AF5FC3">
        <w:lastRenderedPageBreak/>
        <w:t>Задача по оживлению культурной среды в микрорайонах города, в том числе отдаленных, определяет необходимость создания соответствующей инфраструктуры шаговой доступности и тем самым задает значения расчетных показателей максимально допустимого уровня территориальной доступности такой инфраструктуры в настоящих МНГП. В частности, шаговая доступность определена для общедоступных и детских библиотек (за исключением территорий индивидуальной жилой застройки, что обусловлено низкой плотностью населения и, соответственно, экономической целесообразностью строительства и содержания объектов малой вместимостью). Расчетные показатели минимально допустимого уровня обеспеченности общедоступными и детскими библиотеками установлены с учетом положений Концепции поддержки и развития чтения в Ханты-Мансийском автономном округе – Югре на 2018</w:t>
      </w:r>
      <w:r w:rsidR="003F5690" w:rsidRPr="00AF5FC3">
        <w:t>−</w:t>
      </w:r>
      <w:r w:rsidRPr="00AF5FC3">
        <w:t>2025 годы, утвержденной Постановлением Правительства Х</w:t>
      </w:r>
      <w:r w:rsidR="003F5690" w:rsidRPr="00AF5FC3">
        <w:t>анты-Мансийского автономного округа</w:t>
      </w:r>
      <w:r w:rsidRPr="00AF5FC3">
        <w:t xml:space="preserve"> – Югры от 19.01.2018 № 11-п, целью которой является формирования у жителей автономного округа ценности чтения и возвращение чтения в круг повседневных практик как условия всемерного повышения конкурентоспособности человеческого капитала автономного округа. Одной из задач концепции является задача по созданию библиотек в 50% всех дошкольных образовательных организаций. Реализация задачи по созданию библиотек при дошкольных образовательных организациях будет способствовать увеличению охвата </w:t>
      </w:r>
      <w:proofErr w:type="gramStart"/>
      <w:r w:rsidRPr="00AF5FC3">
        <w:t>детского  населения</w:t>
      </w:r>
      <w:proofErr w:type="gramEnd"/>
      <w:r w:rsidRPr="00AF5FC3">
        <w:t xml:space="preserve"> библиотечными услугами.</w:t>
      </w:r>
    </w:p>
    <w:p w14:paraId="0CEE096E" w14:textId="75408EE1" w:rsidR="003F2686" w:rsidRPr="00AF5FC3" w:rsidRDefault="00A214FD" w:rsidP="0028782C">
      <w:pPr>
        <w:pStyle w:val="aa"/>
      </w:pPr>
      <w:r w:rsidRPr="00AF5FC3">
        <w:t xml:space="preserve">Территориальная доступность для учреждений культуры, за исключением библиотек, определена с учетом удаленности населенных пунктов </w:t>
      </w:r>
      <w:proofErr w:type="spellStart"/>
      <w:r w:rsidRPr="00AF5FC3">
        <w:t>пгт</w:t>
      </w:r>
      <w:proofErr w:type="spellEnd"/>
      <w:r w:rsidRPr="00AF5FC3">
        <w:t xml:space="preserve"> Высокий и г. Мегион друг от друга и пространственной организации территории населенных </w:t>
      </w:r>
      <w:r w:rsidR="00273892" w:rsidRPr="00AF5FC3">
        <w:t>пунктов</w:t>
      </w:r>
      <w:r w:rsidRPr="00AF5FC3">
        <w:t>.</w:t>
      </w:r>
      <w:r w:rsidR="00273892" w:rsidRPr="00AF5FC3">
        <w:t xml:space="preserve"> </w:t>
      </w:r>
      <w:r w:rsidR="003F2686" w:rsidRPr="00AF5FC3">
        <w:t>Размеры земельных участков объектов культуры регулируются документами в области стандартизации или определяются заданием на проектирование.</w:t>
      </w:r>
    </w:p>
    <w:p w14:paraId="7E17147C" w14:textId="1CB83816"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2.1.4 </w:t>
      </w:r>
      <w:proofErr w:type="gramStart"/>
      <w:r w:rsidR="000C4C25" w:rsidRPr="00AF5FC3">
        <w:rPr>
          <w:rFonts w:ascii="Times New Roman" w:hAnsi="Times New Roman" w:cs="Times New Roman"/>
          <w:b w:val="0"/>
          <w:bCs w:val="0"/>
          <w:sz w:val="24"/>
          <w:szCs w:val="24"/>
        </w:rPr>
        <w:t>В</w:t>
      </w:r>
      <w:proofErr w:type="gramEnd"/>
      <w:r w:rsidR="000C4C25" w:rsidRPr="00AF5FC3">
        <w:rPr>
          <w:rFonts w:ascii="Times New Roman" w:hAnsi="Times New Roman" w:cs="Times New Roman"/>
          <w:b w:val="0"/>
          <w:bCs w:val="0"/>
          <w:sz w:val="24"/>
          <w:szCs w:val="24"/>
        </w:rPr>
        <w:t xml:space="preserve"> области отдыха и </w:t>
      </w:r>
      <w:r w:rsidR="00520072" w:rsidRPr="00AF5FC3">
        <w:rPr>
          <w:rFonts w:ascii="Times New Roman" w:hAnsi="Times New Roman" w:cs="Times New Roman"/>
          <w:b w:val="0"/>
          <w:bCs w:val="0"/>
          <w:sz w:val="24"/>
          <w:szCs w:val="24"/>
        </w:rPr>
        <w:t>туризма</w:t>
      </w:r>
    </w:p>
    <w:p w14:paraId="3FBB71ED" w14:textId="2B4C2DA3" w:rsidR="004C5D63" w:rsidRPr="00AF5FC3" w:rsidRDefault="00B25136" w:rsidP="0028782C">
      <w:pPr>
        <w:pStyle w:val="aa"/>
      </w:pPr>
      <w:r w:rsidRPr="00AF5FC3">
        <w:t xml:space="preserve">При установлении расчетных показателей минимально допустимого уровня обеспеченности объектами местного значения в области отдыха и туризма дополнительно учтена численность населения возрастной группы </w:t>
      </w:r>
      <w:r w:rsidR="00EE6121" w:rsidRPr="00AF5FC3">
        <w:t xml:space="preserve">от 7 </w:t>
      </w:r>
      <w:r w:rsidR="004C5D63" w:rsidRPr="00AF5FC3">
        <w:t>до 1</w:t>
      </w:r>
      <w:r w:rsidR="00EE6121" w:rsidRPr="00AF5FC3">
        <w:t>8</w:t>
      </w:r>
      <w:r w:rsidRPr="00AF5FC3">
        <w:t xml:space="preserve"> лет.</w:t>
      </w:r>
    </w:p>
    <w:p w14:paraId="58B2348F" w14:textId="30EBE710" w:rsidR="009B1319" w:rsidRPr="00AF5FC3" w:rsidRDefault="009B1319" w:rsidP="0028782C">
      <w:pPr>
        <w:pStyle w:val="aa"/>
      </w:pPr>
      <w:r w:rsidRPr="00AF5FC3">
        <w:t>Государственной программой Ханты-Мансийского автономного округа – Югры «Развитие образования», утвержденной Постановлением Правительства Х</w:t>
      </w:r>
      <w:r w:rsidR="005056B1" w:rsidRPr="00AF5FC3">
        <w:t>анты-Мансийского автономного округа</w:t>
      </w:r>
      <w:r w:rsidRPr="00AF5FC3">
        <w:t xml:space="preserve"> – Югры от 31.10.2021 № 468-п, для города Мегиона целевой показатель «доля детей в возрасте от 6 до 17 лет (включительно), охваченных всеми формами отдыха и оздоровления, от общей численности детей, нуждающихся в оздоровлении» на период</w:t>
      </w:r>
      <w:r w:rsidR="00074187" w:rsidRPr="00AF5FC3">
        <w:t xml:space="preserve"> до</w:t>
      </w:r>
      <w:r w:rsidRPr="00AF5FC3">
        <w:t xml:space="preserve"> 2025 года принят в значении 100%. В соответствии с Распоряжением </w:t>
      </w:r>
      <w:proofErr w:type="spellStart"/>
      <w:r w:rsidRPr="00AF5FC3">
        <w:t>Минпросвещения</w:t>
      </w:r>
      <w:proofErr w:type="spellEnd"/>
      <w:r w:rsidRPr="00AF5FC3">
        <w:t xml:space="preserve"> России от 28.11.2019 № Р-121 «Об утверждении ведомственной целевой программы «Развитие сферы отдыха и оздоровления детей» в целях увеличения численности детей, направленных в организации отдыха детей и их оздоровления, одной из приоритетных задач является создание новых мест для отдыха детей и их оздоровления, в том числе с использованием механизма государственно-частного партнерства. </w:t>
      </w:r>
      <w:r w:rsidR="00AF05F7" w:rsidRPr="00AF5FC3">
        <w:t xml:space="preserve">Развитие сети организаций отдыха и оздоровления детей </w:t>
      </w:r>
      <w:r w:rsidR="00074187" w:rsidRPr="00AF5FC3">
        <w:t xml:space="preserve">на </w:t>
      </w:r>
      <w:r w:rsidR="00AF05F7" w:rsidRPr="00AF5FC3">
        <w:t xml:space="preserve">территории муниципального образования поддержано и Стратегией СЭР города Мегиона до 2035 года, согласно которой </w:t>
      </w:r>
      <w:r w:rsidRPr="00AF5FC3">
        <w:t xml:space="preserve">в целях развития внутреннего и въездного туризма приоритетной задачей </w:t>
      </w:r>
      <w:r w:rsidR="00AF05F7" w:rsidRPr="00AF5FC3">
        <w:t>является</w:t>
      </w:r>
      <w:r w:rsidR="001018F6" w:rsidRPr="00AF5FC3">
        <w:t xml:space="preserve"> развитие познавательного туризма через</w:t>
      </w:r>
      <w:r w:rsidR="00AF05F7" w:rsidRPr="00AF5FC3">
        <w:t xml:space="preserve"> организаци</w:t>
      </w:r>
      <w:r w:rsidR="001018F6" w:rsidRPr="00AF5FC3">
        <w:t xml:space="preserve">ю </w:t>
      </w:r>
      <w:r w:rsidRPr="00AF5FC3">
        <w:t xml:space="preserve">детского лагеря с тематическими сменами (экологическое, этнокультурное и другие направления). </w:t>
      </w:r>
    </w:p>
    <w:p w14:paraId="5477D842" w14:textId="77777777" w:rsidR="001018F6" w:rsidRPr="00AF5FC3" w:rsidRDefault="001018F6" w:rsidP="0028782C">
      <w:pPr>
        <w:pStyle w:val="aa"/>
      </w:pPr>
      <w:r w:rsidRPr="00AF5FC3">
        <w:t>Расчетный показатель минимально допустимого уровня обеспеченности организациями отдыха детей и их оздоровления установлен исходя из критерия мощностной характеристики объекта (не менее 300 мест единовременной вместимости) и целесообразности создания единой туристско-рекреационной структуры для муниципальных образований – участников агломерации (дополнительные коэффициенты, учитывающие нагрузку в пользовании объектом населением агломерации в целом).</w:t>
      </w:r>
    </w:p>
    <w:p w14:paraId="5D9F0B5A" w14:textId="7B60D287" w:rsidR="001018F6" w:rsidRPr="00AF5FC3" w:rsidRDefault="001018F6" w:rsidP="0028782C">
      <w:pPr>
        <w:pStyle w:val="aa"/>
      </w:pPr>
      <w:r w:rsidRPr="00AF5FC3">
        <w:lastRenderedPageBreak/>
        <w:t>Еще одной приоритетной задачей в целях развития внутреннего и въездного туризма определена задача по развитию рекреационного туризма, чему должна способствовать поддержка строительства баз отдыха в районе озер, расположенных в черте городского округа, организация речных прогулок на водном транспорте.</w:t>
      </w:r>
      <w:r w:rsidR="006651BE" w:rsidRPr="00AF5FC3">
        <w:t xml:space="preserve"> На территории городского округа возле озера Таежное функционирует единственная база отдыха с одноименным названием – база отдыха «Таежное озеро». Расчетный показатель минимально допустимого уровня обеспеченности специализированными средствами размещения (туристскими базами, базами отдыха) установлен исходя из целевого</w:t>
      </w:r>
      <w:r w:rsidR="0056586E" w:rsidRPr="00AF5FC3">
        <w:t xml:space="preserve"> показателя единовременной вместимости организаций </w:t>
      </w:r>
      <w:proofErr w:type="gramStart"/>
      <w:r w:rsidR="0056586E" w:rsidRPr="00AF5FC3">
        <w:t>отдыха  не</w:t>
      </w:r>
      <w:proofErr w:type="gramEnd"/>
      <w:r w:rsidR="0056586E" w:rsidRPr="00AF5FC3">
        <w:t xml:space="preserve"> мене 100 мест. </w:t>
      </w:r>
    </w:p>
    <w:p w14:paraId="06707B09" w14:textId="1EA931C7" w:rsidR="005C4A62" w:rsidRPr="00AF5FC3" w:rsidRDefault="005C4A62" w:rsidP="0028782C">
      <w:pPr>
        <w:pStyle w:val="aa"/>
      </w:pPr>
      <w:r w:rsidRPr="00AF5FC3">
        <w:t>Стратегией СЭР города Мегиона до 2035 года в целях развития физической культуры и массового спорта определена задача по позиционированию города Мегиона как площадки для проведения межмуниципальных и региональных спортивных мероприятий (соревнований). Кроме того, в городском округе культивиру</w:t>
      </w:r>
      <w:r w:rsidR="009C0620" w:rsidRPr="00AF5FC3">
        <w:t>е</w:t>
      </w:r>
      <w:r w:rsidRPr="00AF5FC3">
        <w:t>тся</w:t>
      </w:r>
      <w:r w:rsidR="009C0620" w:rsidRPr="00AF5FC3">
        <w:t xml:space="preserve"> такой базовый вид спорта для автономного округа, как прыжки на батуте, для развития которого необходимо проведение чемпионатов на территории муниципального образования. </w:t>
      </w:r>
      <w:r w:rsidRPr="00AF5FC3">
        <w:t>Данн</w:t>
      </w:r>
      <w:r w:rsidR="009C0620" w:rsidRPr="00AF5FC3">
        <w:t>ые</w:t>
      </w:r>
      <w:r w:rsidRPr="00AF5FC3">
        <w:t xml:space="preserve"> задач</w:t>
      </w:r>
      <w:r w:rsidR="009C0620" w:rsidRPr="00AF5FC3">
        <w:t>и</w:t>
      </w:r>
      <w:r w:rsidRPr="00AF5FC3">
        <w:t xml:space="preserve"> мо</w:t>
      </w:r>
      <w:r w:rsidR="009C0620" w:rsidRPr="00AF5FC3">
        <w:t>гут</w:t>
      </w:r>
      <w:r w:rsidRPr="00AF5FC3">
        <w:t xml:space="preserve"> быть решен</w:t>
      </w:r>
      <w:r w:rsidR="009C0620" w:rsidRPr="00AF5FC3">
        <w:t>ы</w:t>
      </w:r>
      <w:r w:rsidRPr="00AF5FC3">
        <w:t xml:space="preserve"> при </w:t>
      </w:r>
      <w:r w:rsidR="009C0620" w:rsidRPr="00AF5FC3">
        <w:t xml:space="preserve">двух </w:t>
      </w:r>
      <w:r w:rsidRPr="00AF5FC3">
        <w:t>услови</w:t>
      </w:r>
      <w:r w:rsidR="009C0620" w:rsidRPr="00AF5FC3">
        <w:t>ях:</w:t>
      </w:r>
      <w:r w:rsidRPr="00AF5FC3">
        <w:t xml:space="preserve"> развити</w:t>
      </w:r>
      <w:r w:rsidR="00854F56" w:rsidRPr="00AF5FC3">
        <w:t>е</w:t>
      </w:r>
      <w:r w:rsidRPr="00AF5FC3">
        <w:t xml:space="preserve"> сети спортивных сооружений, отвечающих современным требованиям</w:t>
      </w:r>
      <w:r w:rsidR="00854F56" w:rsidRPr="00AF5FC3">
        <w:t xml:space="preserve"> </w:t>
      </w:r>
      <w:r w:rsidRPr="00AF5FC3">
        <w:t>и наличи</w:t>
      </w:r>
      <w:r w:rsidR="00854F56" w:rsidRPr="00AF5FC3">
        <w:t>е</w:t>
      </w:r>
      <w:r w:rsidRPr="00AF5FC3">
        <w:t xml:space="preserve"> соответствующих коллективных средств размещения (гостиниц) для спортсменов и тренерского состава. </w:t>
      </w:r>
      <w:r w:rsidR="00854F56" w:rsidRPr="00AF5FC3">
        <w:t>Следовательно, р</w:t>
      </w:r>
      <w:r w:rsidRPr="00AF5FC3">
        <w:t xml:space="preserve">асчетный показатель минимально допустимого уровня обеспеченности </w:t>
      </w:r>
      <w:r w:rsidR="00854F56" w:rsidRPr="00AF5FC3">
        <w:t>коллективными средствами размещения (г</w:t>
      </w:r>
      <w:r w:rsidRPr="00AF5FC3">
        <w:t>остиницами</w:t>
      </w:r>
      <w:r w:rsidR="00854F56" w:rsidRPr="00AF5FC3">
        <w:t xml:space="preserve">) определен исходя из условия строительства в городском округе спортивной гостиницы </w:t>
      </w:r>
      <w:r w:rsidR="004F3CAC" w:rsidRPr="00AF5FC3">
        <w:t xml:space="preserve">средней </w:t>
      </w:r>
      <w:r w:rsidR="00854F56" w:rsidRPr="00AF5FC3">
        <w:t xml:space="preserve">вместимостью </w:t>
      </w:r>
      <w:r w:rsidR="004F3CAC" w:rsidRPr="00AF5FC3">
        <w:t>(порядка</w:t>
      </w:r>
      <w:r w:rsidR="00854F56" w:rsidRPr="00AF5FC3">
        <w:t xml:space="preserve"> 200 мест</w:t>
      </w:r>
      <w:r w:rsidR="004F3CAC" w:rsidRPr="00AF5FC3">
        <w:t>)</w:t>
      </w:r>
      <w:r w:rsidR="00A864A9" w:rsidRPr="00AF5FC3">
        <w:t>, что в удельном эквиваленте с учетом существующего числа мест в коллективных средствах размещения (175 мест) составит не менее 6 мест на 1 тыс. человек.</w:t>
      </w:r>
    </w:p>
    <w:p w14:paraId="33B66BEE" w14:textId="318CA64C" w:rsidR="00405615" w:rsidRPr="00AF5FC3" w:rsidRDefault="00405615" w:rsidP="0028782C">
      <w:pPr>
        <w:pStyle w:val="aa"/>
      </w:pPr>
      <w:r w:rsidRPr="00AF5FC3">
        <w:t>Расчетны</w:t>
      </w:r>
      <w:r w:rsidR="00520072" w:rsidRPr="00AF5FC3">
        <w:t>е</w:t>
      </w:r>
      <w:r w:rsidRPr="00AF5FC3">
        <w:t xml:space="preserve"> показател</w:t>
      </w:r>
      <w:r w:rsidR="00520072" w:rsidRPr="00AF5FC3">
        <w:t>и</w:t>
      </w:r>
      <w:r w:rsidRPr="00AF5FC3">
        <w:t xml:space="preserve"> максимально допустимого уровня территориальной доступности для </w:t>
      </w:r>
      <w:proofErr w:type="gramStart"/>
      <w:r w:rsidR="00520072" w:rsidRPr="00AF5FC3">
        <w:t xml:space="preserve">объектов </w:t>
      </w:r>
      <w:r w:rsidRPr="00AF5FC3">
        <w:t xml:space="preserve"> </w:t>
      </w:r>
      <w:r w:rsidR="00520072" w:rsidRPr="00AF5FC3">
        <w:t>в</w:t>
      </w:r>
      <w:proofErr w:type="gramEnd"/>
      <w:r w:rsidR="00520072" w:rsidRPr="00AF5FC3">
        <w:t xml:space="preserve"> области отдыха и туризма </w:t>
      </w:r>
      <w:r w:rsidRPr="00AF5FC3">
        <w:t>устанавливать нецелесообразно, размеры земельных участков определяются заданием на проектирование.</w:t>
      </w:r>
    </w:p>
    <w:p w14:paraId="799B240A" w14:textId="0A780DD1"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2.1.5 </w:t>
      </w:r>
      <w:proofErr w:type="gramStart"/>
      <w:r w:rsidR="000C4C25" w:rsidRPr="00AF5FC3">
        <w:rPr>
          <w:rFonts w:ascii="Times New Roman" w:hAnsi="Times New Roman" w:cs="Times New Roman"/>
          <w:b w:val="0"/>
          <w:bCs w:val="0"/>
          <w:sz w:val="24"/>
          <w:szCs w:val="24"/>
        </w:rPr>
        <w:t>В</w:t>
      </w:r>
      <w:proofErr w:type="gramEnd"/>
      <w:r w:rsidR="000C4C25" w:rsidRPr="00AF5FC3">
        <w:rPr>
          <w:rFonts w:ascii="Times New Roman" w:hAnsi="Times New Roman" w:cs="Times New Roman"/>
          <w:b w:val="0"/>
          <w:bCs w:val="0"/>
          <w:sz w:val="24"/>
          <w:szCs w:val="24"/>
        </w:rPr>
        <w:t xml:space="preserve"> области благоустройства территории и организации массового отдыха населения</w:t>
      </w:r>
    </w:p>
    <w:p w14:paraId="1D766F1F" w14:textId="3F540031" w:rsidR="00E34EC7" w:rsidRPr="00AF5FC3" w:rsidRDefault="00E34EC7" w:rsidP="0028782C">
      <w:pPr>
        <w:pStyle w:val="aa"/>
      </w:pPr>
      <w:r w:rsidRPr="00AF5FC3">
        <w:t>Расчетные показатели в отношении объектов благоустройства и организации массового отдыха населения установлены с учетом раздела 9 СП 42.13330.2016, климатических особенностей и принадлежности террито</w:t>
      </w:r>
      <w:r w:rsidR="00130857" w:rsidRPr="00AF5FC3">
        <w:t>рии</w:t>
      </w:r>
      <w:r w:rsidRPr="00AF5FC3">
        <w:t xml:space="preserve"> </w:t>
      </w:r>
      <w:r w:rsidR="00130857" w:rsidRPr="00AF5FC3">
        <w:t>города Мегиона</w:t>
      </w:r>
      <w:r w:rsidRPr="00AF5FC3">
        <w:t xml:space="preserve"> к</w:t>
      </w:r>
      <w:r w:rsidR="001F2406" w:rsidRPr="00AF5FC3">
        <w:t> </w:t>
      </w:r>
      <w:r w:rsidRPr="00AF5FC3">
        <w:t>определенн</w:t>
      </w:r>
      <w:r w:rsidR="00130857" w:rsidRPr="00AF5FC3">
        <w:t>ой</w:t>
      </w:r>
      <w:r w:rsidRPr="00AF5FC3">
        <w:t xml:space="preserve"> природн</w:t>
      </w:r>
      <w:r w:rsidR="00130857" w:rsidRPr="00AF5FC3">
        <w:t>ой</w:t>
      </w:r>
      <w:r w:rsidRPr="00AF5FC3">
        <w:t xml:space="preserve"> зон</w:t>
      </w:r>
      <w:r w:rsidR="00130857" w:rsidRPr="00AF5FC3">
        <w:t>е</w:t>
      </w:r>
      <w:r w:rsidR="002210D2" w:rsidRPr="00AF5FC3">
        <w:t xml:space="preserve"> – лесной</w:t>
      </w:r>
      <w:r w:rsidRPr="00AF5FC3">
        <w:t xml:space="preserve"> в соответствии с </w:t>
      </w:r>
      <w:r w:rsidR="00BB7734" w:rsidRPr="00AF5FC3">
        <w:t xml:space="preserve">СП </w:t>
      </w:r>
      <w:r w:rsidRPr="00AF5FC3">
        <w:t xml:space="preserve">131.13330.2020 </w:t>
      </w:r>
      <w:r w:rsidR="00BA6A32" w:rsidRPr="00AF5FC3">
        <w:br/>
      </w:r>
      <w:r w:rsidRPr="00AF5FC3">
        <w:t>«</w:t>
      </w:r>
      <w:r w:rsidRPr="00AF5FC3">
        <w:rPr>
          <w:szCs w:val="20"/>
        </w:rPr>
        <w:t>СНиП 23-01-99</w:t>
      </w:r>
      <w:r w:rsidR="00695D85" w:rsidRPr="00AF5FC3">
        <w:rPr>
          <w:szCs w:val="20"/>
          <w:vertAlign w:val="superscript"/>
        </w:rPr>
        <w:t>*</w:t>
      </w:r>
      <w:r w:rsidRPr="00AF5FC3">
        <w:t xml:space="preserve"> Строительная климатология», </w:t>
      </w:r>
      <w:r w:rsidR="0082042F" w:rsidRPr="00AF5FC3">
        <w:t xml:space="preserve">РНГП Ханты-Мансийского автономного округа – Югры, </w:t>
      </w:r>
      <w:r w:rsidRPr="00AF5FC3">
        <w:rPr>
          <w:rFonts w:eastAsia="Calibri"/>
        </w:rPr>
        <w:t>сложившейся практики проектирования и строительства данных объектов,</w:t>
      </w:r>
      <w:r w:rsidRPr="00AF5FC3">
        <w:t xml:space="preserve"> исходя из анализа потребности населения в данных объектах и возможностей территории</w:t>
      </w:r>
      <w:r w:rsidR="00CC3AFF" w:rsidRPr="00AF5FC3">
        <w:t>, а также на основании документов стратегического планирования и определенных ими приоритетов и показателей (индикаторов) развития системы благоустройства и озеленения территории городского округа</w:t>
      </w:r>
      <w:r w:rsidRPr="00AF5FC3">
        <w:t>.</w:t>
      </w:r>
    </w:p>
    <w:p w14:paraId="6391B5A0" w14:textId="0C822B02" w:rsidR="00E34EC7" w:rsidRPr="00AF5FC3" w:rsidRDefault="0013372C" w:rsidP="0028782C">
      <w:pPr>
        <w:pStyle w:val="aa"/>
      </w:pPr>
      <w:r w:rsidRPr="00AF5FC3">
        <w:t xml:space="preserve">По результатам проведенного </w:t>
      </w:r>
      <w:r w:rsidR="00E34EC7" w:rsidRPr="00AF5FC3">
        <w:t>социологического исследования</w:t>
      </w:r>
      <w:r w:rsidRPr="00AF5FC3">
        <w:t xml:space="preserve"> установлено</w:t>
      </w:r>
      <w:r w:rsidR="00E34EC7" w:rsidRPr="00AF5FC3">
        <w:t>, что из общественных пространств и объектов благоустройства</w:t>
      </w:r>
      <w:r w:rsidRPr="00AF5FC3">
        <w:t xml:space="preserve"> население города Мегиона испытывает дефицит в </w:t>
      </w:r>
      <w:r w:rsidR="00BB7734" w:rsidRPr="00AF5FC3">
        <w:t xml:space="preserve">озелененных </w:t>
      </w:r>
      <w:r w:rsidRPr="00AF5FC3">
        <w:t>территориях</w:t>
      </w:r>
      <w:r w:rsidR="00BB7734" w:rsidRPr="00AF5FC3">
        <w:t xml:space="preserve"> общего пользования (сквер</w:t>
      </w:r>
      <w:r w:rsidRPr="00AF5FC3">
        <w:t>ах</w:t>
      </w:r>
      <w:r w:rsidR="00BB7734" w:rsidRPr="00AF5FC3">
        <w:t>, алле</w:t>
      </w:r>
      <w:r w:rsidRPr="00AF5FC3">
        <w:t>ях</w:t>
      </w:r>
      <w:r w:rsidR="00BB7734" w:rsidRPr="00AF5FC3">
        <w:t>, бульвар</w:t>
      </w:r>
      <w:r w:rsidRPr="00AF5FC3">
        <w:t>ах</w:t>
      </w:r>
      <w:r w:rsidR="00BB7734" w:rsidRPr="00AF5FC3">
        <w:t>), мест</w:t>
      </w:r>
      <w:r w:rsidRPr="00AF5FC3">
        <w:t>ах</w:t>
      </w:r>
      <w:r w:rsidR="00BB7734" w:rsidRPr="00AF5FC3">
        <w:t xml:space="preserve"> для занятий </w:t>
      </w:r>
      <w:r w:rsidR="00E34EC7" w:rsidRPr="00AF5FC3">
        <w:t>физической культурой на открытом воздухе, площад</w:t>
      </w:r>
      <w:r w:rsidRPr="00AF5FC3">
        <w:t>ках</w:t>
      </w:r>
      <w:r w:rsidR="00E34EC7" w:rsidRPr="00AF5FC3">
        <w:t xml:space="preserve"> для выгула собак.</w:t>
      </w:r>
    </w:p>
    <w:p w14:paraId="13654759" w14:textId="4053C11F" w:rsidR="000C4C25"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2.1.6 </w:t>
      </w:r>
      <w:proofErr w:type="gramStart"/>
      <w:r w:rsidR="000C4C25" w:rsidRPr="00AF5FC3">
        <w:rPr>
          <w:rFonts w:ascii="Times New Roman" w:hAnsi="Times New Roman" w:cs="Times New Roman"/>
          <w:b w:val="0"/>
          <w:bCs w:val="0"/>
          <w:sz w:val="24"/>
          <w:szCs w:val="24"/>
        </w:rPr>
        <w:t>В</w:t>
      </w:r>
      <w:proofErr w:type="gramEnd"/>
      <w:r w:rsidR="000C4C25" w:rsidRPr="00AF5FC3">
        <w:rPr>
          <w:rFonts w:ascii="Times New Roman" w:hAnsi="Times New Roman" w:cs="Times New Roman"/>
          <w:b w:val="0"/>
          <w:bCs w:val="0"/>
          <w:sz w:val="24"/>
          <w:szCs w:val="24"/>
        </w:rPr>
        <w:t xml:space="preserve"> области жилищного строительства </w:t>
      </w:r>
    </w:p>
    <w:p w14:paraId="01FCB1CD" w14:textId="77777777" w:rsidR="007E7476" w:rsidRPr="00AF5FC3" w:rsidRDefault="007E7476" w:rsidP="0028782C">
      <w:pPr>
        <w:pStyle w:val="aa"/>
      </w:pPr>
      <w:r w:rsidRPr="00AF5FC3">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14:paraId="563DA4B7" w14:textId="195B5DAD" w:rsidR="007E7476" w:rsidRPr="00AF5FC3" w:rsidRDefault="007E7476" w:rsidP="0028782C">
      <w:pPr>
        <w:pStyle w:val="aa"/>
      </w:pPr>
      <w:r w:rsidRPr="00AF5FC3">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многоэтажной и </w:t>
      </w:r>
      <w:proofErr w:type="spellStart"/>
      <w:r w:rsidRPr="00AF5FC3">
        <w:t>среднеэтажной</w:t>
      </w:r>
      <w:proofErr w:type="spellEnd"/>
      <w:r w:rsidRPr="00AF5FC3">
        <w:t xml:space="preserve"> </w:t>
      </w:r>
      <w:r w:rsidRPr="00AF5FC3">
        <w:lastRenderedPageBreak/>
        <w:t>многоквар</w:t>
      </w:r>
      <w:r w:rsidR="00695D85" w:rsidRPr="00AF5FC3">
        <w:t>тирной жилой застройки – 25 кв. </w:t>
      </w:r>
      <w:r w:rsidRPr="00AF5FC3">
        <w:t>м жилых помещений на 1 человека, для малоэ</w:t>
      </w:r>
      <w:r w:rsidR="00695D85" w:rsidRPr="00AF5FC3">
        <w:t>тажной жилой застройки – 30 кв. </w:t>
      </w:r>
      <w:r w:rsidRPr="00AF5FC3">
        <w:t xml:space="preserve">м жилых помещений на 1 человека. При другой жилищной обеспеченности расчетную нормативную плотность Р, человек/га для многоэтажной и </w:t>
      </w:r>
      <w:proofErr w:type="spellStart"/>
      <w:r w:rsidRPr="00AF5FC3">
        <w:t>среднеэтажной</w:t>
      </w:r>
      <w:proofErr w:type="spellEnd"/>
      <w:r w:rsidRPr="00AF5FC3">
        <w:t xml:space="preserve"> многоквартирной жилой застройки следует определять по формуле: </w:t>
      </w:r>
    </w:p>
    <w:p w14:paraId="15E4F6DF" w14:textId="741BD660" w:rsidR="007E7476" w:rsidRPr="00AF5FC3" w:rsidRDefault="007E7476" w:rsidP="00BA6A32">
      <w:pPr>
        <w:pStyle w:val="ConsPlusNonformat"/>
        <w:widowControl/>
        <w:ind w:firstLine="2694"/>
        <w:rPr>
          <w:rFonts w:ascii="Times New Roman" w:hAnsi="Times New Roman" w:cs="Times New Roman"/>
          <w:sz w:val="24"/>
          <w:szCs w:val="24"/>
        </w:rPr>
      </w:pPr>
      <w:r w:rsidRPr="00AF5FC3">
        <w:rPr>
          <w:rFonts w:ascii="Times New Roman" w:hAnsi="Times New Roman" w:cs="Times New Roman"/>
          <w:sz w:val="24"/>
          <w:szCs w:val="24"/>
        </w:rPr>
        <w:t>Р = (Р</w:t>
      </w:r>
      <w:r w:rsidRPr="00AF5FC3">
        <w:rPr>
          <w:rFonts w:ascii="Times New Roman" w:hAnsi="Times New Roman" w:cs="Times New Roman"/>
          <w:sz w:val="24"/>
          <w:szCs w:val="24"/>
          <w:vertAlign w:val="subscript"/>
        </w:rPr>
        <w:t>25</w:t>
      </w:r>
      <w:r w:rsidRPr="00AF5FC3">
        <w:rPr>
          <w:rFonts w:ascii="Times New Roman" w:hAnsi="Times New Roman" w:cs="Times New Roman"/>
          <w:sz w:val="24"/>
          <w:szCs w:val="24"/>
        </w:rPr>
        <w:t xml:space="preserve"> х 25) / Н, </w:t>
      </w:r>
    </w:p>
    <w:p w14:paraId="0BDF9332" w14:textId="77777777" w:rsidR="007E7476" w:rsidRPr="00AF5FC3" w:rsidRDefault="007E7476" w:rsidP="007E7476">
      <w:pPr>
        <w:pStyle w:val="ConsPlusNonformat"/>
        <w:widowControl/>
        <w:ind w:firstLine="709"/>
        <w:rPr>
          <w:rFonts w:ascii="Times New Roman" w:hAnsi="Times New Roman" w:cs="Times New Roman"/>
          <w:sz w:val="24"/>
          <w:szCs w:val="24"/>
        </w:rPr>
      </w:pPr>
      <w:r w:rsidRPr="00AF5FC3">
        <w:rPr>
          <w:rFonts w:ascii="Times New Roman" w:hAnsi="Times New Roman" w:cs="Times New Roman"/>
          <w:sz w:val="24"/>
          <w:szCs w:val="24"/>
        </w:rPr>
        <w:t>где:</w:t>
      </w:r>
    </w:p>
    <w:p w14:paraId="1B1E91E6" w14:textId="54CD0285" w:rsidR="007E7476" w:rsidRPr="00AF5FC3" w:rsidRDefault="007E7476" w:rsidP="00E3423C">
      <w:pPr>
        <w:pStyle w:val="aa"/>
      </w:pPr>
      <w:r w:rsidRPr="00AF5FC3">
        <w:t>Р</w:t>
      </w:r>
      <w:r w:rsidRPr="00AF5FC3">
        <w:rPr>
          <w:vertAlign w:val="subscript"/>
        </w:rPr>
        <w:t xml:space="preserve">25 </w:t>
      </w:r>
      <w:r w:rsidRPr="00AF5FC3">
        <w:t>– показатель</w:t>
      </w:r>
      <w:r w:rsidR="00695D85" w:rsidRPr="00AF5FC3">
        <w:t xml:space="preserve"> плотности населения при 25 кв. </w:t>
      </w:r>
      <w:r w:rsidRPr="00AF5FC3">
        <w:t>м жилых помещений на 1 человека;</w:t>
      </w:r>
    </w:p>
    <w:p w14:paraId="7ECFE8E3" w14:textId="77777777" w:rsidR="007E7476" w:rsidRPr="00AF5FC3" w:rsidRDefault="007E7476" w:rsidP="00E3423C">
      <w:pPr>
        <w:pStyle w:val="aa"/>
      </w:pPr>
      <w:r w:rsidRPr="00AF5FC3">
        <w:t>Н – расчетная жилищная обеспеченность, кв. м жилых помещений на 1 человека.</w:t>
      </w:r>
    </w:p>
    <w:p w14:paraId="09263F7C" w14:textId="77777777" w:rsidR="007E7476" w:rsidRPr="00AF5FC3" w:rsidRDefault="007E7476" w:rsidP="00E3423C">
      <w:pPr>
        <w:pStyle w:val="aa"/>
      </w:pPr>
      <w:r w:rsidRPr="00AF5FC3">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14:paraId="1B5E24A2" w14:textId="64EA64C3" w:rsidR="007E7476" w:rsidRPr="00AF5FC3" w:rsidRDefault="007E7476" w:rsidP="00BA6A32">
      <w:pPr>
        <w:pStyle w:val="ConsPlusNonformat"/>
        <w:widowControl/>
        <w:ind w:firstLine="2694"/>
        <w:rPr>
          <w:rFonts w:ascii="Times New Roman" w:hAnsi="Times New Roman" w:cs="Times New Roman"/>
          <w:sz w:val="24"/>
          <w:szCs w:val="24"/>
        </w:rPr>
      </w:pPr>
      <w:r w:rsidRPr="00AF5FC3">
        <w:rPr>
          <w:rFonts w:ascii="Times New Roman" w:hAnsi="Times New Roman" w:cs="Times New Roman"/>
          <w:sz w:val="24"/>
          <w:szCs w:val="24"/>
        </w:rPr>
        <w:t xml:space="preserve">Р = (Р30 х 30) / Н, </w:t>
      </w:r>
    </w:p>
    <w:p w14:paraId="05B01141" w14:textId="77777777" w:rsidR="007E7476" w:rsidRPr="00AF5FC3" w:rsidRDefault="007E7476" w:rsidP="007E7476">
      <w:pPr>
        <w:pStyle w:val="ConsPlusNonformat"/>
        <w:widowControl/>
        <w:ind w:firstLine="709"/>
        <w:rPr>
          <w:rFonts w:ascii="Times New Roman" w:hAnsi="Times New Roman" w:cs="Times New Roman"/>
          <w:sz w:val="24"/>
          <w:szCs w:val="24"/>
        </w:rPr>
      </w:pPr>
      <w:r w:rsidRPr="00AF5FC3">
        <w:rPr>
          <w:rFonts w:ascii="Times New Roman" w:hAnsi="Times New Roman" w:cs="Times New Roman"/>
          <w:sz w:val="24"/>
          <w:szCs w:val="24"/>
        </w:rPr>
        <w:t>где:</w:t>
      </w:r>
    </w:p>
    <w:p w14:paraId="4E929925" w14:textId="77777777" w:rsidR="007E7476" w:rsidRPr="00AF5FC3" w:rsidRDefault="007E7476" w:rsidP="00E3423C">
      <w:pPr>
        <w:pStyle w:val="aa"/>
      </w:pPr>
      <w:r w:rsidRPr="00AF5FC3">
        <w:t>Р</w:t>
      </w:r>
      <w:r w:rsidRPr="00AF5FC3">
        <w:rPr>
          <w:vertAlign w:val="subscript"/>
        </w:rPr>
        <w:t>30</w:t>
      </w:r>
      <w:r w:rsidRPr="00AF5FC3">
        <w:t xml:space="preserve"> – показатель плотности населения при 30 кв. м жилых помещений на 1 человека;</w:t>
      </w:r>
    </w:p>
    <w:p w14:paraId="6909F290" w14:textId="77777777" w:rsidR="007E7476" w:rsidRPr="00AF5FC3" w:rsidRDefault="007E7476" w:rsidP="00E3423C">
      <w:pPr>
        <w:pStyle w:val="aa"/>
      </w:pPr>
      <w:r w:rsidRPr="00AF5FC3">
        <w:t>Н – расчетная жилищная обеспеченность, кв. м жилых помещений на 1 человека.</w:t>
      </w:r>
    </w:p>
    <w:p w14:paraId="3DAB5B26" w14:textId="77777777" w:rsidR="007E7476" w:rsidRPr="00AF5FC3" w:rsidRDefault="007E7476" w:rsidP="00E3423C">
      <w:pPr>
        <w:pStyle w:val="aa"/>
      </w:pPr>
      <w:r w:rsidRPr="00AF5FC3">
        <w:t>При этом расчетная плотность населения микрорайонов, как правило, не должна превышать 450 человек на гектар.</w:t>
      </w:r>
    </w:p>
    <w:p w14:paraId="1EBEF88F" w14:textId="02425F25" w:rsidR="000C4C25" w:rsidRPr="00AF5FC3" w:rsidRDefault="006E1D2A" w:rsidP="00E3423C">
      <w:pPr>
        <w:pStyle w:val="aa"/>
        <w:rPr>
          <w:snapToGrid w:val="0"/>
        </w:rPr>
      </w:pPr>
      <w:r w:rsidRPr="00AF5FC3">
        <w:t>Доля площади жилого дома для размещения объектов обслуживания на первых этажах многоквартирных жилых домов вдоль фасада, выходящего на улицу</w:t>
      </w:r>
      <w:r w:rsidR="00134ACE" w:rsidRPr="00AF5FC3">
        <w:t xml:space="preserve">, установлена с помощью метода экспертной оценки исходя из </w:t>
      </w:r>
      <w:r w:rsidR="0089069D" w:rsidRPr="00AF5FC3">
        <w:rPr>
          <w:snapToGrid w:val="0"/>
        </w:rPr>
        <w:t xml:space="preserve">приоритетов обеспечения населения объектами обслуживания, развития сферы предпринимательства и малого бизнеса. </w:t>
      </w:r>
    </w:p>
    <w:p w14:paraId="7D7565BD" w14:textId="3727F283" w:rsidR="007E7476" w:rsidRPr="00AF5FC3" w:rsidRDefault="0013372C"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2.1.7 </w:t>
      </w:r>
      <w:proofErr w:type="gramStart"/>
      <w:r w:rsidR="007E7476" w:rsidRPr="00AF5FC3">
        <w:rPr>
          <w:rFonts w:ascii="Times New Roman" w:hAnsi="Times New Roman" w:cs="Times New Roman"/>
          <w:b w:val="0"/>
          <w:bCs w:val="0"/>
          <w:sz w:val="24"/>
          <w:szCs w:val="24"/>
        </w:rPr>
        <w:t>В</w:t>
      </w:r>
      <w:proofErr w:type="gramEnd"/>
      <w:r w:rsidR="007E7476" w:rsidRPr="00AF5FC3">
        <w:rPr>
          <w:rFonts w:ascii="Times New Roman" w:hAnsi="Times New Roman" w:cs="Times New Roman"/>
          <w:b w:val="0"/>
          <w:bCs w:val="0"/>
          <w:sz w:val="24"/>
          <w:szCs w:val="24"/>
        </w:rPr>
        <w:t xml:space="preserve"> области обращения с безнадзорными животными</w:t>
      </w:r>
    </w:p>
    <w:p w14:paraId="3D7E5172" w14:textId="1B7A9F35" w:rsidR="000C4C25" w:rsidRPr="00AF5FC3" w:rsidRDefault="007E7476" w:rsidP="00E3423C">
      <w:pPr>
        <w:pStyle w:val="aa"/>
      </w:pPr>
      <w:r w:rsidRPr="00AF5FC3">
        <w:t>Расчетные показатели в отношении объектов</w:t>
      </w:r>
      <w:r w:rsidR="008A5716" w:rsidRPr="00AF5FC3">
        <w:t xml:space="preserve"> местного значения в области обращения </w:t>
      </w:r>
      <w:r w:rsidRPr="00AF5FC3">
        <w:t>с безнадзорными животными установлены методом экспертной оценки исходя из анализа сложившейся обеспеченности данными объектами.</w:t>
      </w:r>
    </w:p>
    <w:p w14:paraId="5322861A" w14:textId="256B2822" w:rsidR="008D402A" w:rsidRPr="00AF5FC3" w:rsidRDefault="008D402A" w:rsidP="008D402A">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2.1.8 </w:t>
      </w:r>
      <w:proofErr w:type="gramStart"/>
      <w:r w:rsidRPr="00AF5FC3">
        <w:rPr>
          <w:rFonts w:ascii="Times New Roman" w:hAnsi="Times New Roman" w:cs="Times New Roman"/>
          <w:b w:val="0"/>
          <w:bCs w:val="0"/>
          <w:sz w:val="24"/>
          <w:szCs w:val="24"/>
        </w:rPr>
        <w:t>В</w:t>
      </w:r>
      <w:proofErr w:type="gramEnd"/>
      <w:r w:rsidRPr="00AF5FC3">
        <w:rPr>
          <w:rFonts w:ascii="Times New Roman" w:hAnsi="Times New Roman" w:cs="Times New Roman"/>
          <w:b w:val="0"/>
          <w:bCs w:val="0"/>
          <w:sz w:val="24"/>
          <w:szCs w:val="24"/>
        </w:rPr>
        <w:t xml:space="preserve"> области бытового обслуживания</w:t>
      </w:r>
    </w:p>
    <w:bookmarkEnd w:id="139"/>
    <w:bookmarkEnd w:id="140"/>
    <w:bookmarkEnd w:id="141"/>
    <w:bookmarkEnd w:id="142"/>
    <w:bookmarkEnd w:id="143"/>
    <w:bookmarkEnd w:id="144"/>
    <w:p w14:paraId="2CF4132B" w14:textId="737B9A57" w:rsidR="008A5716" w:rsidRPr="00AF5FC3" w:rsidRDefault="008A5716" w:rsidP="00E3423C">
      <w:pPr>
        <w:pStyle w:val="aa"/>
      </w:pPr>
      <w:r w:rsidRPr="00AF5FC3">
        <w:t>Расчетные показатели</w:t>
      </w:r>
      <w:r w:rsidR="00AB7BFC" w:rsidRPr="00AF5FC3">
        <w:t xml:space="preserve"> минимально допустимого уровня обеспеченности </w:t>
      </w:r>
      <w:r w:rsidRPr="00AF5FC3">
        <w:t>объект</w:t>
      </w:r>
      <w:r w:rsidR="00AB7BFC" w:rsidRPr="00AF5FC3">
        <w:t>ами</w:t>
      </w:r>
      <w:r w:rsidRPr="00AF5FC3">
        <w:t xml:space="preserve"> местного значения в области бытового обслуживания установлены </w:t>
      </w:r>
      <w:r w:rsidR="00AF1E6E" w:rsidRPr="00AF5FC3">
        <w:t xml:space="preserve">с учетом результатов социологического исследования: </w:t>
      </w:r>
      <w:r w:rsidR="003013A6" w:rsidRPr="00AF5FC3">
        <w:t xml:space="preserve">в г. </w:t>
      </w:r>
      <w:proofErr w:type="spellStart"/>
      <w:r w:rsidR="003013A6" w:rsidRPr="00AF5FC3">
        <w:t>Мегионе</w:t>
      </w:r>
      <w:proofErr w:type="spellEnd"/>
      <w:r w:rsidR="003013A6" w:rsidRPr="00AF5FC3">
        <w:t xml:space="preserve"> и</w:t>
      </w:r>
      <w:r w:rsidR="00AF1E6E" w:rsidRPr="00AF5FC3">
        <w:t xml:space="preserve">з </w:t>
      </w:r>
      <w:r w:rsidR="003013A6" w:rsidRPr="00AF5FC3">
        <w:t xml:space="preserve">общего числа опрошенных респондентов 44% указали на нехватку муниципальных общественных бань, в </w:t>
      </w:r>
      <w:proofErr w:type="spellStart"/>
      <w:r w:rsidR="003013A6" w:rsidRPr="00AF5FC3">
        <w:t>пгт</w:t>
      </w:r>
      <w:proofErr w:type="spellEnd"/>
      <w:r w:rsidR="003013A6" w:rsidRPr="00AF5FC3">
        <w:t xml:space="preserve"> Высокий – 20%. Кроме того, участниками стратегической сессии, которая стала вторым этапом социологического исследования, выдвинуто предложение о создании банного дворика в городском округе.</w:t>
      </w:r>
    </w:p>
    <w:p w14:paraId="0BF5E5BF" w14:textId="4AC0652B" w:rsidR="00AB7BFC" w:rsidRPr="00AF5FC3" w:rsidRDefault="00AB7BFC" w:rsidP="00E3423C">
      <w:pPr>
        <w:pStyle w:val="aa"/>
      </w:pPr>
      <w:r w:rsidRPr="00AF5FC3">
        <w:t>Территориальная доступность для объектов местного значения в области бытового обслуживания не устанавливается, размеры земельных участков определяются заданием на проектирование.</w:t>
      </w:r>
    </w:p>
    <w:p w14:paraId="414C6C18" w14:textId="4BD3D3EC" w:rsidR="000C4C25" w:rsidRPr="00AF5FC3" w:rsidRDefault="008D402A" w:rsidP="0013372C">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r w:rsidRPr="00AF5FC3">
        <w:rPr>
          <w:rFonts w:ascii="Times New Roman" w:hAnsi="Times New Roman" w:cs="Times New Roman"/>
          <w:b w:val="0"/>
          <w:bCs w:val="0"/>
          <w:sz w:val="24"/>
          <w:szCs w:val="24"/>
        </w:rPr>
        <w:t xml:space="preserve">2.1.9 </w:t>
      </w:r>
      <w:proofErr w:type="gramStart"/>
      <w:r w:rsidR="000C4C25" w:rsidRPr="00AF5FC3">
        <w:rPr>
          <w:rFonts w:ascii="Times New Roman" w:hAnsi="Times New Roman" w:cs="Times New Roman"/>
          <w:b w:val="0"/>
          <w:bCs w:val="0"/>
          <w:sz w:val="24"/>
          <w:szCs w:val="24"/>
        </w:rPr>
        <w:t>В</w:t>
      </w:r>
      <w:proofErr w:type="gramEnd"/>
      <w:r w:rsidR="000C4C25" w:rsidRPr="00AF5FC3">
        <w:rPr>
          <w:rFonts w:ascii="Times New Roman" w:hAnsi="Times New Roman" w:cs="Times New Roman"/>
          <w:b w:val="0"/>
          <w:bCs w:val="0"/>
          <w:sz w:val="24"/>
          <w:szCs w:val="24"/>
        </w:rPr>
        <w:t xml:space="preserve"> области автомобильных дорог местного значения</w:t>
      </w:r>
    </w:p>
    <w:p w14:paraId="118E2AAB" w14:textId="6720403C" w:rsidR="00CB7944" w:rsidRPr="00AF5FC3" w:rsidRDefault="00CB7944" w:rsidP="00E3423C">
      <w:pPr>
        <w:pStyle w:val="aa"/>
      </w:pPr>
      <w:r w:rsidRPr="00AF5FC3">
        <w:t>В ходе социологического опроса, проведённого при подготовке настоящих местных нормативов градостроительного проектирования города Мегион, были подтверждены данные натурного обследования. При ответе на вопрос «Где вы чаще всего храните</w:t>
      </w:r>
      <w:r w:rsidR="009C3A37" w:rsidRPr="00AF5FC3">
        <w:t xml:space="preserve"> свой автомобиль ночью?» лишь 9</w:t>
      </w:r>
      <w:r w:rsidRPr="00AF5FC3">
        <w:t>% ответили, что хранят в гаражах. Из тех опрошенных, у кого имеется свой автомобиль, 64% паркуют его во дворе дома на организованной парковк</w:t>
      </w:r>
      <w:r w:rsidR="009C3A37" w:rsidRPr="00AF5FC3">
        <w:t>е</w:t>
      </w:r>
      <w:r w:rsidRPr="00AF5FC3">
        <w:t xml:space="preserve"> или 20% на неорганизованных местах (проезжая часть, газоны) около дома. При этом 98% автомобилистов тратят на подход к месту хранения </w:t>
      </w:r>
      <w:r w:rsidR="00A00972" w:rsidRPr="00AF5FC3">
        <w:t>до</w:t>
      </w:r>
      <w:r w:rsidRPr="00AF5FC3">
        <w:t xml:space="preserve"> 5</w:t>
      </w:r>
      <w:r w:rsidR="00A00972" w:rsidRPr="00AF5FC3">
        <w:t xml:space="preserve"> </w:t>
      </w:r>
      <w:r w:rsidRPr="00AF5FC3">
        <w:t xml:space="preserve">минут, что также характеризует возможность хранения автотранспорта от </w:t>
      </w:r>
      <w:r w:rsidR="00A00972" w:rsidRPr="00AF5FC3">
        <w:t>600</w:t>
      </w:r>
      <w:r w:rsidRPr="00AF5FC3">
        <w:t xml:space="preserve"> м от дома. </w:t>
      </w:r>
    </w:p>
    <w:p w14:paraId="50EE2BF4" w14:textId="30BB86ED" w:rsidR="00774DF2" w:rsidRPr="00AF5FC3" w:rsidRDefault="00774DF2" w:rsidP="00E3423C">
      <w:pPr>
        <w:pStyle w:val="aa"/>
      </w:pPr>
      <w:r w:rsidRPr="00AF5FC3">
        <w:t>Уровень обеспеченности индивидуальными легковыми автомобилями принят с учетом усреднённых данных о количестве зарегистрированных автомобилей на территории г.</w:t>
      </w:r>
      <w:r w:rsidR="009C46BE" w:rsidRPr="00AF5FC3">
        <w:t xml:space="preserve"> </w:t>
      </w:r>
      <w:r w:rsidRPr="00AF5FC3">
        <w:t>Мегион.</w:t>
      </w:r>
    </w:p>
    <w:p w14:paraId="79B89148" w14:textId="11D80056" w:rsidR="00E0273A" w:rsidRPr="00AF5FC3" w:rsidRDefault="00BE66CD" w:rsidP="00E3423C">
      <w:pPr>
        <w:pStyle w:val="aa"/>
      </w:pPr>
      <w:r w:rsidRPr="00AF5FC3">
        <w:lastRenderedPageBreak/>
        <w:t xml:space="preserve">Общая потребность в местах постоянного хранения для многоквартирного дома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w:t>
      </w:r>
      <w:r w:rsidR="00E03B32" w:rsidRPr="00AF5FC3">
        <w:t>При анализе утвержденных проектов планировки при расчетной обеспеченности 600 машин на 100</w:t>
      </w:r>
      <w:r w:rsidR="000D70A6" w:rsidRPr="00AF5FC3">
        <w:t>0</w:t>
      </w:r>
      <w:r w:rsidR="00E03B32" w:rsidRPr="00AF5FC3">
        <w:t xml:space="preserve"> человек, возможно разместить в проектных границах около 50% </w:t>
      </w:r>
      <w:proofErr w:type="spellStart"/>
      <w:r w:rsidR="00E03B32" w:rsidRPr="00AF5FC3">
        <w:t>машино</w:t>
      </w:r>
      <w:proofErr w:type="spellEnd"/>
      <w:r w:rsidR="00CB6FCE" w:rsidRPr="00AF5FC3">
        <w:t>-</w:t>
      </w:r>
      <w:r w:rsidR="00E03B32" w:rsidRPr="00AF5FC3">
        <w:t xml:space="preserve">мест. </w:t>
      </w:r>
      <w:r w:rsidRPr="00AF5FC3">
        <w:t xml:space="preserve">Нормирование данного расчетного показателя на </w:t>
      </w:r>
      <w:r w:rsidR="00984A87" w:rsidRPr="00AF5FC3">
        <w:t xml:space="preserve">квадратный метр общей площади жилых помещений многоквартирного дома </w:t>
      </w:r>
      <w:r w:rsidRPr="00AF5FC3">
        <w:t xml:space="preserve">позволяет производить расчет для </w:t>
      </w:r>
      <w:r w:rsidR="00EB2456" w:rsidRPr="00AF5FC3">
        <w:t>жилья различного класса</w:t>
      </w:r>
      <w:r w:rsidRPr="00AF5FC3">
        <w:t>.</w:t>
      </w:r>
      <w:r w:rsidR="00E0273A" w:rsidRPr="00AF5FC3">
        <w:t xml:space="preserve"> </w:t>
      </w:r>
      <w:r w:rsidR="00F2234A" w:rsidRPr="00AF5FC3">
        <w:t>Количество мест временного хранения легковых автомобилей суммируется для помещений различного назначения, расположенных в объекте капитального строительства, или территорий, для которых производится расчет. Размещение автостоянок в многоуровневых паркингах, гаражах необходимо, если требуемое число автостоянок превышает общее число наземных автостоянок, которое может быть размещено вдоль улиц и на внутриквартальных территориях</w:t>
      </w:r>
      <w:r w:rsidR="00CA20AF" w:rsidRPr="00AF5FC3">
        <w:t xml:space="preserve">. Размещение мест хранения автотранспорта за границами земельного участка планируемого многоквартирного дома </w:t>
      </w:r>
      <w:proofErr w:type="gramStart"/>
      <w:r w:rsidR="00CA20AF" w:rsidRPr="00AF5FC3">
        <w:t>возможно</w:t>
      </w:r>
      <w:proofErr w:type="gramEnd"/>
      <w:r w:rsidR="00CA20AF" w:rsidRPr="00AF5FC3">
        <w:t xml:space="preserve"> как в наземных, </w:t>
      </w:r>
      <w:r w:rsidR="00113007" w:rsidRPr="00AF5FC3">
        <w:t xml:space="preserve">многоуровневых </w:t>
      </w:r>
      <w:r w:rsidR="00CA20AF" w:rsidRPr="00AF5FC3">
        <w:t>так и в по</w:t>
      </w:r>
      <w:r w:rsidR="00984A87" w:rsidRPr="00AF5FC3">
        <w:t>лупод</w:t>
      </w:r>
      <w:r w:rsidR="00CA20AF" w:rsidRPr="00AF5FC3">
        <w:t>земных стоянках.</w:t>
      </w:r>
    </w:p>
    <w:p w14:paraId="7C6238A7" w14:textId="51BA34F5" w:rsidR="00E0273A" w:rsidRPr="00AF5FC3" w:rsidRDefault="00277E31" w:rsidP="00E3423C">
      <w:pPr>
        <w:pStyle w:val="aa"/>
      </w:pPr>
      <w:r w:rsidRPr="00AF5FC3">
        <w:t xml:space="preserve">Двор </w:t>
      </w:r>
      <w:proofErr w:type="gramStart"/>
      <w:r w:rsidRPr="00AF5FC3">
        <w:t xml:space="preserve">без машин </w:t>
      </w:r>
      <w:r w:rsidR="00E0273A" w:rsidRPr="00AF5FC3">
        <w:t>это</w:t>
      </w:r>
      <w:proofErr w:type="gramEnd"/>
      <w:r w:rsidR="00E0273A" w:rsidRPr="00AF5FC3">
        <w:t xml:space="preserve"> концепция планирования территории, которая наилучшим образом отвечает новому времени и основана на правильной с жизнеутверждающей позиции расстановке приоритетов: качество жизни и безопасность. При проектировании новой жилой застройки, парковочные пространства:</w:t>
      </w:r>
    </w:p>
    <w:p w14:paraId="5F2448B1" w14:textId="4B4D677B" w:rsidR="00E0273A" w:rsidRPr="00AF5FC3" w:rsidRDefault="00E0273A" w:rsidP="00E3423C">
      <w:pPr>
        <w:pStyle w:val="a6"/>
      </w:pPr>
      <w:r w:rsidRPr="00AF5FC3">
        <w:t xml:space="preserve">выносятся за пределы двора и располагаются в зоне дорожного движения (при необходимости </w:t>
      </w:r>
      <w:r w:rsidR="009C3A37" w:rsidRPr="00AF5FC3">
        <w:t>−</w:t>
      </w:r>
      <w:r w:rsidRPr="00AF5FC3">
        <w:t xml:space="preserve"> не только по бокам вдоль тротуаров, но и в центральной части между двух полос движения),</w:t>
      </w:r>
    </w:p>
    <w:p w14:paraId="0E05890B" w14:textId="576EAC71" w:rsidR="00E0273A" w:rsidRPr="00AF5FC3" w:rsidRDefault="00E0273A" w:rsidP="00E3423C">
      <w:pPr>
        <w:pStyle w:val="a6"/>
      </w:pPr>
      <w:r w:rsidRPr="00AF5FC3">
        <w:t xml:space="preserve">уводятся на </w:t>
      </w:r>
      <w:r w:rsidR="00D641C9" w:rsidRPr="00AF5FC3">
        <w:t xml:space="preserve">минус </w:t>
      </w:r>
      <w:r w:rsidRPr="00AF5FC3">
        <w:t xml:space="preserve">1 этаж </w:t>
      </w:r>
      <w:r w:rsidR="000178B7" w:rsidRPr="00AF5FC3">
        <w:t>−</w:t>
      </w:r>
      <w:r w:rsidRPr="00AF5FC3">
        <w:t xml:space="preserve"> под территорию двора,</w:t>
      </w:r>
    </w:p>
    <w:p w14:paraId="2572FDF1" w14:textId="14E6478F" w:rsidR="00BE66CD" w:rsidRPr="00AF5FC3" w:rsidRDefault="00E0273A" w:rsidP="00E3423C">
      <w:pPr>
        <w:pStyle w:val="a6"/>
      </w:pPr>
      <w:r w:rsidRPr="00AF5FC3">
        <w:t>дополняются многоэтажными паркингами, расположенными на краю застройки.</w:t>
      </w:r>
    </w:p>
    <w:p w14:paraId="768E2EFA" w14:textId="6138FCF7" w:rsidR="00D56FD6" w:rsidRPr="00AF5FC3" w:rsidRDefault="00D56FD6" w:rsidP="00E3423C">
      <w:pPr>
        <w:pStyle w:val="aa"/>
      </w:pPr>
      <w:r w:rsidRPr="00AF5FC3">
        <w:t>Допускается размещение мест хранения за границами земельных участков для многоквартирных домов, примыкающих к территориям общего пользования. Это возможно при возможности размещения всех элементов поперечного профиля с нормативными требованиями.</w:t>
      </w:r>
    </w:p>
    <w:p w14:paraId="46C59D30" w14:textId="0C4E0E45" w:rsidR="00D15F9E" w:rsidRPr="00AF5FC3" w:rsidRDefault="00D56FD6" w:rsidP="00E3423C">
      <w:pPr>
        <w:pStyle w:val="aa"/>
      </w:pPr>
      <w:r w:rsidRPr="00AF5FC3">
        <w:t xml:space="preserve">Обеспеченность </w:t>
      </w:r>
      <w:proofErr w:type="spellStart"/>
      <w:r w:rsidR="0066680E" w:rsidRPr="00AF5FC3">
        <w:t>велопарковками</w:t>
      </w:r>
      <w:proofErr w:type="spellEnd"/>
      <w:r w:rsidRPr="00AF5FC3">
        <w:t xml:space="preserve"> принята исходя из данных </w:t>
      </w:r>
      <w:r w:rsidR="00774DF2" w:rsidRPr="00AF5FC3">
        <w:t>научно-исследовательских работ «Подготовка местных нормативов градостроительного проектирования города Мегиона»</w:t>
      </w:r>
      <w:r w:rsidRPr="00AF5FC3">
        <w:t xml:space="preserve">, где респондентам задавался вопрос о предпочитаемых способах передвижения, </w:t>
      </w:r>
      <w:r w:rsidR="00774DF2" w:rsidRPr="00AF5FC3">
        <w:t xml:space="preserve">пешком 47% </w:t>
      </w:r>
      <w:r w:rsidRPr="00AF5FC3">
        <w:t xml:space="preserve">и велосипед указали </w:t>
      </w:r>
      <w:r w:rsidR="00774DF2" w:rsidRPr="00AF5FC3">
        <w:t>5</w:t>
      </w:r>
      <w:r w:rsidRPr="00AF5FC3">
        <w:t>% опрошенных. Кроме ежедневных передвижений, данный вид транспорта используется в качестве прогулочного. Места хранения велосипедов</w:t>
      </w:r>
      <w:r w:rsidR="0066680E" w:rsidRPr="00AF5FC3">
        <w:t xml:space="preserve"> и других средств индивидуальной мобильности</w:t>
      </w:r>
      <w:r w:rsidRPr="00AF5FC3">
        <w:t xml:space="preserve"> могут быть </w:t>
      </w:r>
      <w:r w:rsidR="0066680E" w:rsidRPr="00AF5FC3">
        <w:t>организованы</w:t>
      </w:r>
      <w:r w:rsidRPr="00AF5FC3">
        <w:t xml:space="preserve"> на дворовой территории, так и внутри многоквартирных домов или паркингов</w:t>
      </w:r>
      <w:r w:rsidR="00D15F9E" w:rsidRPr="00AF5FC3">
        <w:t>, возле объектов массового посещения</w:t>
      </w:r>
      <w:r w:rsidR="0066680E" w:rsidRPr="00AF5FC3">
        <w:t xml:space="preserve"> (учебных заведений, кинотеатров, магазинов площадью более 100</w:t>
      </w:r>
      <w:r w:rsidR="005317B4" w:rsidRPr="00AF5FC3">
        <w:t> </w:t>
      </w:r>
      <w:r w:rsidR="0066680E" w:rsidRPr="00AF5FC3">
        <w:t>кв.</w:t>
      </w:r>
      <w:r w:rsidR="005317B4" w:rsidRPr="00AF5FC3">
        <w:t> </w:t>
      </w:r>
      <w:r w:rsidR="0066680E" w:rsidRPr="00AF5FC3">
        <w:t>м, торговых центров, обзорных площадок, музеев, пересадочных узлов, административных и офисных зданий и иных объектов)</w:t>
      </w:r>
      <w:r w:rsidR="00D15F9E" w:rsidRPr="00AF5FC3">
        <w:t xml:space="preserve">. </w:t>
      </w:r>
      <w:r w:rsidR="00F33439" w:rsidRPr="00AF5FC3">
        <w:t>Можно</w:t>
      </w:r>
      <w:r w:rsidR="00D15F9E" w:rsidRPr="00AF5FC3">
        <w:t xml:space="preserve">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14:paraId="262C11CE" w14:textId="5DA7C2A7" w:rsidR="00D15F9E" w:rsidRPr="00AF5FC3" w:rsidRDefault="00D15F9E" w:rsidP="00E3423C">
      <w:pPr>
        <w:pStyle w:val="a6"/>
      </w:pPr>
      <w:r w:rsidRPr="00AF5FC3">
        <w:t xml:space="preserve">предприятия, учреждения, организации </w:t>
      </w:r>
      <w:r w:rsidR="00C804B3" w:rsidRPr="00AF5FC3">
        <w:t>–</w:t>
      </w:r>
      <w:r w:rsidRPr="00AF5FC3">
        <w:t xml:space="preserve"> </w:t>
      </w:r>
      <w:r w:rsidR="00BA70CD" w:rsidRPr="00AF5FC3">
        <w:t>8</w:t>
      </w:r>
      <w:r w:rsidRPr="00AF5FC3">
        <w:t>%</w:t>
      </w:r>
      <w:r w:rsidR="00F33439" w:rsidRPr="00AF5FC3">
        <w:t xml:space="preserve"> </w:t>
      </w:r>
      <w:r w:rsidRPr="00AF5FC3">
        <w:t>для персонала и единовременных посетителей;</w:t>
      </w:r>
    </w:p>
    <w:p w14:paraId="4D277357" w14:textId="14CE249A" w:rsidR="00D15F9E" w:rsidRPr="00AF5FC3" w:rsidRDefault="00D15F9E" w:rsidP="00E3423C">
      <w:pPr>
        <w:pStyle w:val="a6"/>
      </w:pPr>
      <w:r w:rsidRPr="00AF5FC3">
        <w:t>объекты торговли, общественного питания, культуры, досуга</w:t>
      </w:r>
      <w:r w:rsidR="001619ED" w:rsidRPr="00AF5FC3">
        <w:t>, спорта</w:t>
      </w:r>
      <w:r w:rsidRPr="00AF5FC3">
        <w:t xml:space="preserve"> </w:t>
      </w:r>
      <w:r w:rsidR="00C804B3" w:rsidRPr="00AF5FC3">
        <w:t xml:space="preserve">– </w:t>
      </w:r>
      <w:r w:rsidRPr="00AF5FC3">
        <w:t>1</w:t>
      </w:r>
      <w:r w:rsidR="00F33439" w:rsidRPr="00AF5FC3">
        <w:t xml:space="preserve">0 </w:t>
      </w:r>
      <w:r w:rsidRPr="00AF5FC3">
        <w:t>% для персонала и единовременных посетителей.</w:t>
      </w:r>
    </w:p>
    <w:p w14:paraId="3EC1532F" w14:textId="1DB0E99E" w:rsidR="00D15F9E" w:rsidRPr="00AF5FC3" w:rsidRDefault="00D15F9E" w:rsidP="00E3423C">
      <w:pPr>
        <w:pStyle w:val="aa"/>
      </w:pPr>
      <w:proofErr w:type="spellStart"/>
      <w:r w:rsidRPr="00AF5FC3">
        <w:t>Велопарковки</w:t>
      </w:r>
      <w:proofErr w:type="spellEnd"/>
      <w:r w:rsidRPr="00AF5FC3">
        <w:t xml:space="preserve"> размещаются не далее </w:t>
      </w:r>
      <w:r w:rsidR="00F33439" w:rsidRPr="00AF5FC3">
        <w:t>20</w:t>
      </w:r>
      <w:r w:rsidRPr="00AF5FC3">
        <w:t> метров от основного входа в здание (подъезда), в том числе на тротуаре.</w:t>
      </w:r>
    </w:p>
    <w:p w14:paraId="2C4E35C3" w14:textId="70E259B5" w:rsidR="009C46BE" w:rsidRPr="00AF5FC3" w:rsidRDefault="009C46BE" w:rsidP="00E3423C">
      <w:pPr>
        <w:pStyle w:val="aa"/>
      </w:pPr>
      <w:r w:rsidRPr="00AF5FC3">
        <w:t xml:space="preserve">Расчетный показатель обеспеченности велосипедными дорожками установлен с учетом функционально-планировочной структуры населенного пункта и возможностей </w:t>
      </w:r>
      <w:r w:rsidRPr="00AF5FC3">
        <w:lastRenderedPageBreak/>
        <w:t xml:space="preserve">развития </w:t>
      </w:r>
      <w:proofErr w:type="spellStart"/>
      <w:r w:rsidRPr="00AF5FC3">
        <w:t>велоинфраструктуры</w:t>
      </w:r>
      <w:proofErr w:type="spellEnd"/>
      <w:r w:rsidRPr="00AF5FC3">
        <w:t xml:space="preserve">. Для повышения безопасности и качества среды по основным улицам требуется строительство </w:t>
      </w:r>
      <w:proofErr w:type="gramStart"/>
      <w:r w:rsidRPr="00AF5FC3">
        <w:t>выделенных  и</w:t>
      </w:r>
      <w:proofErr w:type="gramEnd"/>
      <w:r w:rsidRPr="00AF5FC3">
        <w:t xml:space="preserve"> совмещённых с тротуарами велосипедных дорожек.</w:t>
      </w:r>
    </w:p>
    <w:p w14:paraId="53D02D77" w14:textId="3D5CE6CC" w:rsidR="00527364" w:rsidRPr="00AF5FC3" w:rsidRDefault="00527364" w:rsidP="00E3423C">
      <w:pPr>
        <w:pStyle w:val="aa"/>
      </w:pPr>
      <w:r w:rsidRPr="00AF5FC3">
        <w:t xml:space="preserve">Соблюдение установленных значений обеспеченности теплыми остановочными пунктами создает комфортные условия использования общественного пассажирского транспорта в неблагоприятных природных условиях. Остановочные пункты общественного пассажирского транспорта должны быть расположены таким образом, чтобы обеспечить наибольшие удобства для пассажиров </w:t>
      </w:r>
      <w:proofErr w:type="gramStart"/>
      <w:r w:rsidRPr="00AF5FC3">
        <w:t>при поддержание</w:t>
      </w:r>
      <w:proofErr w:type="gramEnd"/>
      <w:r w:rsidRPr="00AF5FC3">
        <w:t xml:space="preserve"> наряду с этим достаточно высоких скоростей сообщения.</w:t>
      </w:r>
    </w:p>
    <w:p w14:paraId="483CE8B2" w14:textId="77777777" w:rsidR="00984A87" w:rsidRPr="00AF5FC3" w:rsidRDefault="00984A87" w:rsidP="00E3423C">
      <w:pPr>
        <w:pStyle w:val="aa"/>
      </w:pPr>
      <w:r w:rsidRPr="00AF5FC3">
        <w:t>Потребность в местах временного хранения легковых автомобилей у объектов социальной инфраструктуры, объектов коммерческого, производственного и коммунального назначения принята исходя из прогнозного уровня обеспеченности индивидуальными легковыми автомобилями и с учетом данных социологического исследования по выявлению общественного запроса на улучшение качества жизнеустройства в муниципальном образовании, проведенного в ходе подготовки настоящих местных нормативов градостроительного проектирования, в котором людям задавали вопрос «Где чаще всего возникают трудности с парковкой автомобиля?». Из всех ответивших 29% указали на трудности парковки возле дома, 12% – на трудности поиска мест стоянки у работы, 18% – у школ и детских садов, 12% – у административных и офисных зданий. Кроме размещения мест временного хранения автомобилей у объектов социальной инфраструктуры, объектов коммерческого, производственного и коммунального назначения необходимо предусматривать места для временного хранения велосипедов посетителей и сотрудников организаций.</w:t>
      </w:r>
    </w:p>
    <w:p w14:paraId="51B6E0D0" w14:textId="5CF8A9C0" w:rsidR="000E503D" w:rsidRPr="00AF5FC3" w:rsidRDefault="00472237" w:rsidP="00E3423C">
      <w:pPr>
        <w:pStyle w:val="aa"/>
      </w:pPr>
      <w:r w:rsidRPr="00AF5FC3">
        <w:t xml:space="preserve">Необходимо предусмотреть дополнительно 1 </w:t>
      </w:r>
      <w:proofErr w:type="spellStart"/>
      <w:r w:rsidRPr="00AF5FC3">
        <w:t>машино</w:t>
      </w:r>
      <w:proofErr w:type="spellEnd"/>
      <w:r w:rsidRPr="00AF5FC3">
        <w:t xml:space="preserve">-место для социального такси для людей с ограниченными возможностями, </w:t>
      </w:r>
      <w:proofErr w:type="gramStart"/>
      <w:r w:rsidRPr="00AF5FC3">
        <w:t>при следования</w:t>
      </w:r>
      <w:proofErr w:type="gramEnd"/>
      <w:r w:rsidRPr="00AF5FC3">
        <w:t xml:space="preserve"> к социальным объектам городского округа. </w:t>
      </w:r>
      <w:r w:rsidR="00767C8B" w:rsidRPr="00AF5FC3">
        <w:t>Социальную значимость</w:t>
      </w:r>
      <w:r w:rsidR="00984A87" w:rsidRPr="00AF5FC3">
        <w:t xml:space="preserve"> объектов </w:t>
      </w:r>
      <w:r w:rsidR="00767C8B" w:rsidRPr="00AF5FC3">
        <w:t>определяет администрация города Мегиона.</w:t>
      </w:r>
    </w:p>
    <w:p w14:paraId="0A91EB38" w14:textId="69F0CD50" w:rsidR="00472237" w:rsidRPr="00AF5FC3" w:rsidRDefault="00472237" w:rsidP="00E3423C">
      <w:pPr>
        <w:pStyle w:val="aa"/>
      </w:pPr>
      <w:r w:rsidRPr="00AF5FC3">
        <w:t xml:space="preserve">Согласно данным онлайн-опроса около 3% </w:t>
      </w:r>
      <w:r w:rsidR="00EA0DED" w:rsidRPr="00AF5FC3">
        <w:t xml:space="preserve">из опрашиваемых </w:t>
      </w:r>
      <w:r w:rsidRPr="00AF5FC3">
        <w:t>используют для перемещения по городу такси</w:t>
      </w:r>
      <w:r w:rsidR="00767C8B" w:rsidRPr="00AF5FC3">
        <w:t>,</w:t>
      </w:r>
      <w:r w:rsidR="00EA0DED" w:rsidRPr="00AF5FC3">
        <w:t xml:space="preserve"> при пересчете на городской округ около 8 % жителей. </w:t>
      </w:r>
      <w:r w:rsidR="00767C8B" w:rsidRPr="00AF5FC3">
        <w:t xml:space="preserve"> </w:t>
      </w:r>
      <w:r w:rsidR="00EA0DED" w:rsidRPr="00AF5FC3">
        <w:t>В</w:t>
      </w:r>
      <w:r w:rsidR="00767C8B" w:rsidRPr="00AF5FC3">
        <w:t xml:space="preserve"> расчетном показателе</w:t>
      </w:r>
      <w:r w:rsidR="0033285A" w:rsidRPr="00AF5FC3">
        <w:t xml:space="preserve"> </w:t>
      </w:r>
      <w:r w:rsidR="00767C8B" w:rsidRPr="00AF5FC3">
        <w:t>обеспеченности местами временного хранения легковых автомобилей</w:t>
      </w:r>
      <w:r w:rsidR="00EA0DED" w:rsidRPr="00AF5FC3">
        <w:t xml:space="preserve"> у общественных зданий-</w:t>
      </w:r>
      <w:r w:rsidR="00767C8B" w:rsidRPr="00AF5FC3">
        <w:t xml:space="preserve"> учтены</w:t>
      </w:r>
      <w:r w:rsidR="0033285A" w:rsidRPr="00AF5FC3">
        <w:t xml:space="preserve"> места стоянки городского такси.</w:t>
      </w:r>
    </w:p>
    <w:p w14:paraId="75CCC387" w14:textId="505566DB" w:rsidR="001F49EE" w:rsidRPr="00AF5FC3" w:rsidRDefault="008D402A" w:rsidP="008D402A">
      <w:pPr>
        <w:pStyle w:val="ConsPlusTitle"/>
        <w:tabs>
          <w:tab w:val="left" w:pos="709"/>
        </w:tabs>
        <w:adjustRightInd/>
        <w:spacing w:before="120"/>
        <w:ind w:firstLine="709"/>
        <w:jc w:val="both"/>
        <w:outlineLvl w:val="3"/>
        <w:rPr>
          <w:rFonts w:ascii="Times New Roman" w:hAnsi="Times New Roman" w:cs="Times New Roman"/>
          <w:b w:val="0"/>
          <w:bCs w:val="0"/>
          <w:sz w:val="24"/>
          <w:szCs w:val="24"/>
        </w:rPr>
      </w:pPr>
      <w:bookmarkStart w:id="147" w:name="_Toc88573285"/>
      <w:bookmarkStart w:id="148" w:name="_Toc88585020"/>
      <w:bookmarkStart w:id="149" w:name="_Toc88589047"/>
      <w:bookmarkStart w:id="150" w:name="_Toc88750172"/>
      <w:r w:rsidRPr="00AF5FC3">
        <w:rPr>
          <w:rFonts w:ascii="Times New Roman" w:hAnsi="Times New Roman" w:cs="Times New Roman"/>
          <w:b w:val="0"/>
          <w:bCs w:val="0"/>
          <w:sz w:val="24"/>
          <w:szCs w:val="24"/>
        </w:rPr>
        <w:t xml:space="preserve">2.1.0 </w:t>
      </w:r>
      <w:r w:rsidR="001F49EE" w:rsidRPr="00AF5FC3">
        <w:rPr>
          <w:rFonts w:ascii="Times New Roman" w:hAnsi="Times New Roman" w:cs="Times New Roman"/>
          <w:b w:val="0"/>
          <w:bCs w:val="0"/>
          <w:sz w:val="24"/>
          <w:szCs w:val="24"/>
        </w:rPr>
        <w:t>В области электро- тепло-, газо- и водоснабжения населения, водоотведения</w:t>
      </w:r>
    </w:p>
    <w:p w14:paraId="0CE42F22" w14:textId="07E6A6DE" w:rsidR="003D707A" w:rsidRPr="00AF5FC3" w:rsidRDefault="003D707A" w:rsidP="00E3423C">
      <w:pPr>
        <w:pStyle w:val="aa"/>
      </w:pPr>
      <w:r w:rsidRPr="00AF5FC3">
        <w:t>Расчетный показатель минимального допустимого уровня обеспеченности объектами в области электроснабжения выражен в удельной расчетной коммунально-бытовой электрической нагрузке (кВт/чел) и дифференцирован по наличию или отсутствию стационарных электрических плит.</w:t>
      </w:r>
    </w:p>
    <w:p w14:paraId="28F0DDA1" w14:textId="77129CDC" w:rsidR="003D707A" w:rsidRPr="00AF5FC3" w:rsidRDefault="003D707A" w:rsidP="00E3423C">
      <w:pPr>
        <w:pStyle w:val="aa"/>
      </w:pPr>
      <w:r w:rsidRPr="00AF5FC3">
        <w:t>Показатель установлен в соответствии с таблицей 2.4.3</w:t>
      </w:r>
      <w:r w:rsidR="009C574C" w:rsidRPr="00AF5FC3">
        <w:t>.</w:t>
      </w:r>
      <w:r w:rsidRPr="00AF5FC3">
        <w:t xml:space="preserve"> РД 34.20.185-94 «Инструкция по проектированию городских электрических сетей»</w:t>
      </w:r>
      <w:r w:rsidR="00AF52DC" w:rsidRPr="00AF5FC3">
        <w:t>,</w:t>
      </w:r>
      <w:r w:rsidRPr="00AF5FC3">
        <w:t xml:space="preserve"> </w:t>
      </w:r>
      <w:r w:rsidR="00AF52DC" w:rsidRPr="00AF5FC3">
        <w:t xml:space="preserve">СП 42.13330.2016 </w:t>
      </w:r>
      <w:r w:rsidRPr="00AF5FC3">
        <w:t xml:space="preserve"> с учетом постановления Правительства Ханты-Мансийского автономного округа – Югры от </w:t>
      </w:r>
      <w:r w:rsidR="00B037F7" w:rsidRPr="00AF5FC3">
        <w:t>0</w:t>
      </w:r>
      <w:r w:rsidRPr="00AF5FC3">
        <w:t>2</w:t>
      </w:r>
      <w:r w:rsidR="00B037F7" w:rsidRPr="00AF5FC3">
        <w:t>.02.</w:t>
      </w:r>
      <w:r w:rsidRPr="00AF5FC3">
        <w:t>2018 №</w:t>
      </w:r>
      <w:r w:rsidR="00B037F7" w:rsidRPr="00AF5FC3">
        <w:t> </w:t>
      </w:r>
      <w:r w:rsidRPr="00AF5FC3">
        <w:t>24-п «О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в Ханты-Мансийском автономном округе – Югре и признании утратившими силу некоторых постановлений правительства Ханты-Мансийского автономного округа – Югры».</w:t>
      </w:r>
    </w:p>
    <w:p w14:paraId="3B733EC2" w14:textId="77777777" w:rsidR="003D707A" w:rsidRPr="00AF5FC3" w:rsidRDefault="003D707A" w:rsidP="00E3423C">
      <w:pPr>
        <w:pStyle w:val="aa"/>
      </w:pPr>
      <w:r w:rsidRPr="00AF5FC3">
        <w:t>Установленные значения являются необходимым и достаточным основанием для определения нагрузок на сети и головные объекты.</w:t>
      </w:r>
    </w:p>
    <w:p w14:paraId="4F3B6713" w14:textId="77777777" w:rsidR="003D707A" w:rsidRPr="00AF5FC3" w:rsidRDefault="003D707A" w:rsidP="00E3423C">
      <w:pPr>
        <w:pStyle w:val="aa"/>
      </w:pPr>
      <w:r w:rsidRPr="00AF5FC3">
        <w:t xml:space="preserve">Нормативы потребления газа (природного и сжиженного углеводородного) установлены согласно Постановлению Правительства Ханты-Мансийского автономного округа – Югры от 02.02.2018 № 23-п «О нормативах потребления коммунальных услуг по газоснабжению при отсутствии приборов учета в Ханты-Мансийском автономном округе – </w:t>
      </w:r>
      <w:r w:rsidRPr="00AF5FC3">
        <w:lastRenderedPageBreak/>
        <w:t>Югре и признании утратившими силу некоторых постановлений Правительства Ханты-Мансийского автономного округа – Югры». Согласно методике расчета, приведенной в главе 3 СП 42-101-2003 «Общие положения по проектированию и строительству газораспределительных систем из металлических и полиэтиленовых труб», удельный расход природного газа для различных коммунальных нужд был пересчитан в виде куб. м на 1 человека в час. Удельный расход сжиженного углеводородного газа для различных коммунальных нужд определен в кг на 1 человека в месяц.</w:t>
      </w:r>
    </w:p>
    <w:p w14:paraId="34EE327F" w14:textId="12A90012" w:rsidR="003D707A" w:rsidRPr="00AF5FC3" w:rsidRDefault="003D707A" w:rsidP="00E3423C">
      <w:pPr>
        <w:pStyle w:val="aa"/>
      </w:pPr>
      <w:r w:rsidRPr="00AF5FC3">
        <w:t>Расход газа на отопление и горячее водоснабжение определяется на основании теплотехнического расчета с учетом теплоты сгорания газа. Для укрупненных расчетов допускается принимать теплотворную способность газа 8000 ккал/куб.</w:t>
      </w:r>
      <w:r w:rsidR="00B037F7" w:rsidRPr="00AF5FC3">
        <w:t> </w:t>
      </w:r>
      <w:r w:rsidRPr="00AF5FC3">
        <w:t>м (1 Гкал тепловой энергии соответствует 125</w:t>
      </w:r>
      <w:r w:rsidR="00B037F7" w:rsidRPr="00AF5FC3">
        <w:t> </w:t>
      </w:r>
      <w:r w:rsidRPr="00AF5FC3">
        <w:t>куб.</w:t>
      </w:r>
      <w:r w:rsidR="00875E68" w:rsidRPr="00AF5FC3">
        <w:t> </w:t>
      </w:r>
      <w:r w:rsidRPr="00AF5FC3">
        <w:t>м газа без учета потерь в тепловых сетях и источниках тепловой энергии).</w:t>
      </w:r>
    </w:p>
    <w:p w14:paraId="31140FE0" w14:textId="77777777" w:rsidR="003D707A" w:rsidRPr="00AF5FC3" w:rsidRDefault="003D707A" w:rsidP="00E3423C">
      <w:pPr>
        <w:pStyle w:val="aa"/>
      </w:pPr>
      <w:r w:rsidRPr="00AF5FC3">
        <w:t xml:space="preserve">Расчетные показатели минимального допустимого уровня обеспеченности объектами местного значения в области водоснабжения населения, водоотведения выражены </w:t>
      </w:r>
      <w:proofErr w:type="gramStart"/>
      <w:r w:rsidRPr="00AF5FC3">
        <w:t>в удельных среднесуточных водопотреблении</w:t>
      </w:r>
      <w:proofErr w:type="gramEnd"/>
      <w:r w:rsidRPr="00AF5FC3">
        <w:t xml:space="preserve"> (за год) и водоотведении (за год). Удельные среднесуточные водопотребление и водоотведение учитывают нагрузку жилых и общественных зданий, коммунально-бытовых объектов (за исключением промышленности).</w:t>
      </w:r>
    </w:p>
    <w:p w14:paraId="69B1C0C4" w14:textId="7F316355" w:rsidR="003D707A" w:rsidRPr="00AF5FC3" w:rsidRDefault="003D707A" w:rsidP="00E3423C">
      <w:pPr>
        <w:pStyle w:val="aa"/>
      </w:pPr>
      <w:r w:rsidRPr="00AF5FC3">
        <w:t xml:space="preserve">Удельное среднесуточное водопотребление (за год) установлено </w:t>
      </w:r>
      <w:r w:rsidR="009C13C4" w:rsidRPr="00AF5FC3">
        <w:t>для потребителей с различной степенью благоустройства. Минимальный размер показателя составит</w:t>
      </w:r>
      <w:r w:rsidRPr="00AF5FC3">
        <w:t xml:space="preserve"> </w:t>
      </w:r>
      <w:r w:rsidR="00B037F7" w:rsidRPr="00AF5FC3">
        <w:br/>
      </w:r>
      <w:r w:rsidR="00875E68" w:rsidRPr="00AF5FC3">
        <w:t>219–</w:t>
      </w:r>
      <w:r w:rsidR="009C13C4" w:rsidRPr="00AF5FC3">
        <w:t xml:space="preserve">239 </w:t>
      </w:r>
      <w:r w:rsidRPr="00AF5FC3">
        <w:t>л/</w:t>
      </w:r>
      <w:proofErr w:type="spellStart"/>
      <w:r w:rsidRPr="00AF5FC3">
        <w:t>сут</w:t>
      </w:r>
      <w:proofErr w:type="spellEnd"/>
      <w:r w:rsidRPr="00AF5FC3">
        <w:t xml:space="preserve"> на человека. Удельное среднесуточное водоотведение равно удельному среднесуточному водопотреблению. Установленные значения являются необходимым и достаточным основанием для определения нагрузок на сети и головные объекты.</w:t>
      </w:r>
    </w:p>
    <w:p w14:paraId="633D087A" w14:textId="4CE865C3" w:rsidR="003D707A" w:rsidRPr="00AF5FC3" w:rsidRDefault="003D707A" w:rsidP="00E3423C">
      <w:pPr>
        <w:pStyle w:val="aa"/>
      </w:pPr>
      <w:r w:rsidRPr="00AF5FC3">
        <w:t xml:space="preserve">Выбор количества и расчет мощности объектов теплоснабжения выполняются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рассчитываются согласно </w:t>
      </w:r>
      <w:hyperlink r:id="rId16" w:history="1">
        <w:r w:rsidRPr="00AF5FC3">
          <w:t>разделу 5</w:t>
        </w:r>
      </w:hyperlink>
      <w:r w:rsidRPr="00AF5FC3">
        <w:t xml:space="preserve"> СП 50.13330.2012 «СНиП 23-02-2003 «Тепловая защита зданий» по укрупненным показателям расхода тепла, отнесенным к 1 кв. м общей площади зданий, и </w:t>
      </w:r>
      <w:hyperlink r:id="rId17" w:history="1">
        <w:r w:rsidRPr="00AF5FC3">
          <w:t>СП 131.13330.2020</w:t>
        </w:r>
      </w:hyperlink>
      <w:r w:rsidRPr="00AF5FC3">
        <w:t xml:space="preserve"> «СНиП 23-01-99* «Строительная климатология». 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w:t>
      </w:r>
      <w:r w:rsidR="00875E68" w:rsidRPr="00AF5FC3">
        <w:t>я: с 1 января 2023 года – на 40</w:t>
      </w:r>
      <w:r w:rsidRPr="00AF5FC3">
        <w:t>%,</w:t>
      </w:r>
      <w:r w:rsidR="00875E68" w:rsidRPr="00AF5FC3">
        <w:t xml:space="preserve"> а с 1 января 2028 года – на 50</w:t>
      </w:r>
      <w:r w:rsidRPr="00AF5FC3">
        <w:t>% согласно п. 7 приказа Министерства строительства и жилищно-коммунального хозяйства Российской Федерации от 17.11.2017 № 1550/</w:t>
      </w:r>
      <w:proofErr w:type="spellStart"/>
      <w:r w:rsidRPr="00AF5FC3">
        <w:t>пр</w:t>
      </w:r>
      <w:proofErr w:type="spellEnd"/>
      <w:r w:rsidRPr="00AF5FC3">
        <w:t xml:space="preserve"> «Об утверждении Требований энергетической эффективности зданий, строений, сооружений».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w:t>
      </w:r>
      <w:r w:rsidR="00B037F7" w:rsidRPr="00AF5FC3">
        <w:t> </w:t>
      </w:r>
      <w:r w:rsidRPr="00AF5FC3">
        <w:t>кв.</w:t>
      </w:r>
      <w:r w:rsidR="00B037F7" w:rsidRPr="00AF5FC3">
        <w:t> </w:t>
      </w:r>
      <w:r w:rsidRPr="00AF5FC3">
        <w:t xml:space="preserve">м общей площади здания рассчитана согласно </w:t>
      </w:r>
      <w:r w:rsidR="00B037F7" w:rsidRPr="00AF5FC3">
        <w:t>П</w:t>
      </w:r>
      <w:r w:rsidRPr="00AF5FC3">
        <w:t xml:space="preserve">риложению Г СП 124.13330.2012 </w:t>
      </w:r>
      <w:r w:rsidR="0034117B" w:rsidRPr="00AF5FC3">
        <w:br/>
      </w:r>
      <w:r w:rsidRPr="00AF5FC3">
        <w:t>«СНиП 41-02-2003 «Тепловые сети». При выборе мощности объектов централизованного теплоснабжения необходимо учитывать не только нагрузки, но и тепловые потери в сетях, утечки в сетях, потери на собственные нужды котельной и необходимый резерв мощности.</w:t>
      </w:r>
    </w:p>
    <w:p w14:paraId="5AD8A118" w14:textId="3C679F7A" w:rsidR="00305740" w:rsidRPr="00AF5FC3" w:rsidRDefault="003D707A" w:rsidP="00E3423C">
      <w:pPr>
        <w:pStyle w:val="aa"/>
      </w:pPr>
      <w:r w:rsidRPr="00AF5FC3">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принята в соответствии с </w:t>
      </w:r>
      <w:hyperlink r:id="rId18" w:history="1">
        <w:r w:rsidRPr="00AF5FC3">
          <w:t>СП 131.13330.2020</w:t>
        </w:r>
      </w:hyperlink>
      <w:r w:rsidRPr="00AF5FC3">
        <w:t xml:space="preserve"> «СНиП 23-01-99* «Строительная климатология»</w:t>
      </w:r>
      <w:r w:rsidR="00305740" w:rsidRPr="00AF5FC3">
        <w:t>.</w:t>
      </w:r>
      <w:r w:rsidRPr="00AF5FC3">
        <w:t xml:space="preserve"> </w:t>
      </w:r>
      <w:r w:rsidR="00305740" w:rsidRPr="00AF5FC3">
        <w:t>Для</w:t>
      </w:r>
      <w:r w:rsidRPr="00AF5FC3">
        <w:t xml:space="preserve"> </w:t>
      </w:r>
      <w:r w:rsidR="00305740" w:rsidRPr="00AF5FC3">
        <w:t xml:space="preserve">города Мегион </w:t>
      </w:r>
      <w:r w:rsidR="00875E68" w:rsidRPr="00AF5FC3">
        <w:t xml:space="preserve">значения </w:t>
      </w:r>
      <w:r w:rsidR="00305740" w:rsidRPr="00AF5FC3">
        <w:t>климатически</w:t>
      </w:r>
      <w:r w:rsidR="00875E68" w:rsidRPr="00AF5FC3">
        <w:t>х</w:t>
      </w:r>
      <w:r w:rsidR="00305740" w:rsidRPr="00AF5FC3">
        <w:t xml:space="preserve"> параметр</w:t>
      </w:r>
      <w:r w:rsidR="00875E68" w:rsidRPr="00AF5FC3">
        <w:t>ов</w:t>
      </w:r>
      <w:r w:rsidR="00305740" w:rsidRPr="00AF5FC3">
        <w:t xml:space="preserve"> принимаются равными </w:t>
      </w:r>
      <w:r w:rsidR="00B037F7" w:rsidRPr="00AF5FC3">
        <w:t>значениям</w:t>
      </w:r>
      <w:r w:rsidR="00305740" w:rsidRPr="00AF5FC3">
        <w:t xml:space="preserve"> </w:t>
      </w:r>
      <w:r w:rsidR="00875E68" w:rsidRPr="00AF5FC3">
        <w:t xml:space="preserve">климатических </w:t>
      </w:r>
      <w:r w:rsidR="00305740" w:rsidRPr="00AF5FC3">
        <w:t>параметров ближайшего к нему населенного пункта</w:t>
      </w:r>
      <w:r w:rsidR="00875E68" w:rsidRPr="00AF5FC3">
        <w:t>.</w:t>
      </w:r>
    </w:p>
    <w:bookmarkEnd w:id="147"/>
    <w:bookmarkEnd w:id="148"/>
    <w:bookmarkEnd w:id="149"/>
    <w:bookmarkEnd w:id="150"/>
    <w:p w14:paraId="6DD88740" w14:textId="0E5D4EFA" w:rsidR="007A1433" w:rsidRPr="00AF5FC3" w:rsidRDefault="007A1433" w:rsidP="008D402A">
      <w:pPr>
        <w:pStyle w:val="13"/>
        <w:keepNext/>
        <w:pageBreakBefore/>
        <w:numPr>
          <w:ilvl w:val="0"/>
          <w:numId w:val="42"/>
        </w:numPr>
        <w:tabs>
          <w:tab w:val="clear" w:pos="284"/>
          <w:tab w:val="left" w:pos="851"/>
          <w:tab w:val="left" w:pos="993"/>
        </w:tabs>
        <w:spacing w:before="240"/>
        <w:ind w:left="0" w:firstLine="709"/>
        <w:jc w:val="both"/>
        <w:rPr>
          <w:rFonts w:eastAsia="Times New Roman"/>
          <w:b w:val="0"/>
          <w:bCs/>
          <w:caps/>
          <w:kern w:val="32"/>
          <w:sz w:val="26"/>
          <w:szCs w:val="26"/>
          <w:lang w:eastAsia="x-none"/>
        </w:rPr>
      </w:pPr>
      <w:r w:rsidRPr="00AF5FC3">
        <w:rPr>
          <w:rFonts w:eastAsia="Times New Roman"/>
          <w:b w:val="0"/>
          <w:bCs/>
          <w:caps/>
          <w:kern w:val="32"/>
          <w:sz w:val="26"/>
          <w:szCs w:val="26"/>
          <w:lang w:eastAsia="x-none"/>
        </w:rPr>
        <w:lastRenderedPageBreak/>
        <w:t xml:space="preserve">ПРАВИЛА И ОБЛАСТЬ ПРИМЕНЕНИЯ РАСЧЕТНЫХ ПОКАЗАТЕЛЕЙ, СОДЕРЖАЩИХСЯ В ОСНОВНОЙ ЧАСТИ </w:t>
      </w:r>
      <w:bookmarkEnd w:id="124"/>
      <w:bookmarkEnd w:id="125"/>
      <w:bookmarkEnd w:id="126"/>
    </w:p>
    <w:p w14:paraId="52D07DB1" w14:textId="18333AA1" w:rsidR="008D402A" w:rsidRPr="00AF5FC3" w:rsidRDefault="008D402A" w:rsidP="00E3423C">
      <w:pPr>
        <w:pStyle w:val="aa"/>
      </w:pPr>
      <w:bookmarkStart w:id="151" w:name="_Toc6500546"/>
      <w:bookmarkStart w:id="152" w:name="_Toc6567876"/>
      <w:bookmarkStart w:id="153" w:name="_Toc6569481"/>
      <w:bookmarkStart w:id="154" w:name="_Toc6578713"/>
      <w:bookmarkStart w:id="155" w:name="_Toc6667205"/>
      <w:bookmarkStart w:id="156" w:name="_Toc6672918"/>
      <w:bookmarkStart w:id="157" w:name="_Toc10738668"/>
      <w:bookmarkStart w:id="158" w:name="_Toc10740035"/>
      <w:bookmarkStart w:id="159" w:name="_Toc40626772"/>
      <w:bookmarkStart w:id="160" w:name="_Toc459302276"/>
      <w:bookmarkStart w:id="161" w:name="_Toc459308313"/>
      <w:bookmarkStart w:id="162" w:name="_Toc459308667"/>
      <w:bookmarkStart w:id="163" w:name="_Toc459308841"/>
      <w:bookmarkStart w:id="164" w:name="_Toc459308984"/>
      <w:bookmarkStart w:id="165" w:name="_Toc440295389"/>
      <w:bookmarkStart w:id="166" w:name="_Toc458948969"/>
      <w:bookmarkStart w:id="167" w:name="_Toc458969823"/>
      <w:bookmarkStart w:id="168" w:name="_Toc458969881"/>
      <w:bookmarkStart w:id="169" w:name="_Toc459029102"/>
      <w:bookmarkStart w:id="170" w:name="_Toc459035992"/>
      <w:bookmarkStart w:id="171" w:name="_Toc459036821"/>
      <w:bookmarkStart w:id="172" w:name="_Toc459042191"/>
      <w:bookmarkStart w:id="173" w:name="_Toc459044663"/>
      <w:bookmarkStart w:id="174" w:name="_Toc459050762"/>
      <w:bookmarkStart w:id="175" w:name="_Toc459051332"/>
      <w:bookmarkStart w:id="176" w:name="_Toc459052282"/>
      <w:bookmarkStart w:id="177" w:name="_Toc459054213"/>
      <w:bookmarkStart w:id="178" w:name="_Toc459055023"/>
      <w:bookmarkStart w:id="179" w:name="_Toc459130847"/>
      <w:bookmarkStart w:id="180" w:name="_Toc459199949"/>
      <w:bookmarkStart w:id="181" w:name="_Toc459202060"/>
      <w:bookmarkStart w:id="182" w:name="_Toc459132880"/>
      <w:bookmarkStart w:id="183" w:name="_Toc459140643"/>
      <w:bookmarkStart w:id="184" w:name="_Toc459141284"/>
      <w:bookmarkStart w:id="185" w:name="_Toc459202485"/>
      <w:bookmarkStart w:id="186" w:name="_Toc459302295"/>
      <w:bookmarkStart w:id="187" w:name="_Toc459308333"/>
      <w:bookmarkStart w:id="188" w:name="_Toc459308687"/>
      <w:bookmarkStart w:id="189" w:name="_Toc459308861"/>
      <w:bookmarkStart w:id="190" w:name="_Toc459309004"/>
      <w:bookmarkStart w:id="191" w:name="_Toc529300682"/>
      <w:bookmarkStart w:id="192" w:name="_Toc6500548"/>
      <w:bookmarkStart w:id="193" w:name="_Toc6567878"/>
      <w:bookmarkStart w:id="194" w:name="_Toc6569483"/>
      <w:bookmarkStart w:id="195" w:name="_Toc6578715"/>
      <w:bookmarkStart w:id="196" w:name="_Toc6667207"/>
      <w:bookmarkStart w:id="197" w:name="_Toc6672920"/>
      <w:bookmarkStart w:id="198" w:name="_Toc4062677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F5FC3">
        <w:t>Действие МНГП города Мегиона распространяется на всю территорию городского округа.</w:t>
      </w:r>
    </w:p>
    <w:p w14:paraId="2372CA0A" w14:textId="6D2527A1" w:rsidR="008D402A" w:rsidRPr="00AF5FC3" w:rsidRDefault="008D402A" w:rsidP="00E3423C">
      <w:pPr>
        <w:pStyle w:val="aa"/>
      </w:pPr>
      <w:r w:rsidRPr="00AF5FC3">
        <w:t>МНГП города Мегиона обязательны для всех субъектов градостроительной деятельности на территории городского округа независимо от их организационно-правовой формы.</w:t>
      </w:r>
    </w:p>
    <w:p w14:paraId="05BDBA34" w14:textId="2E6C53E3" w:rsidR="008D402A" w:rsidRPr="00AF5FC3" w:rsidRDefault="008D402A" w:rsidP="00E3423C">
      <w:pPr>
        <w:pStyle w:val="aa"/>
      </w:pPr>
      <w:r w:rsidRPr="00AF5FC3">
        <w:t>МНГП города Мегиона распространяются на вновь разрабатываемую градостроительную и иную документацию, а также проекты внесения изменений в такую документацию.</w:t>
      </w:r>
    </w:p>
    <w:p w14:paraId="5A9D04D3" w14:textId="6D2AE59E" w:rsidR="008D402A" w:rsidRPr="00AF5FC3" w:rsidRDefault="008D402A" w:rsidP="00E3423C">
      <w:pPr>
        <w:pStyle w:val="aa"/>
      </w:pPr>
      <w:r w:rsidRPr="00AF5FC3">
        <w:t>Расчетные показатели минимально допустимого уровня обеспеченности объектами местного значения городского округа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применяются в соответствии с настоящим разделом.</w:t>
      </w:r>
    </w:p>
    <w:p w14:paraId="54CF0BBC" w14:textId="41872D03" w:rsidR="008D402A" w:rsidRPr="00AF5FC3" w:rsidRDefault="008D402A" w:rsidP="00E3423C">
      <w:pPr>
        <w:pStyle w:val="aa"/>
      </w:pPr>
      <w:r w:rsidRPr="00AF5FC3">
        <w:t>Расчетные показатели минимально допустимого уровня обеспеченности объектами местного значения городского округа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 РНГП Ханты-Мансийского автономного округа – Югры, применяются в соответствии с правилами и областью применения указанных региональных нормативов.</w:t>
      </w:r>
    </w:p>
    <w:p w14:paraId="26021985" w14:textId="19171B7D" w:rsidR="008D402A" w:rsidRPr="00AF5FC3" w:rsidRDefault="008D402A" w:rsidP="00E3423C">
      <w:pPr>
        <w:pStyle w:val="aa"/>
      </w:pPr>
      <w:r w:rsidRPr="00AF5FC3">
        <w:t xml:space="preserve">При разработке генерального плана города Мегиона расчетные показатели применяются для определения параметров функциональных зон, характеристик и местоположения объектов местного значения городского округа. </w:t>
      </w:r>
    </w:p>
    <w:p w14:paraId="3999BE36" w14:textId="09F7DD00" w:rsidR="008D402A" w:rsidRPr="00AF5FC3" w:rsidRDefault="008D402A" w:rsidP="00E3423C">
      <w:pPr>
        <w:pStyle w:val="aa"/>
      </w:pPr>
      <w:r w:rsidRPr="00AF5FC3">
        <w:t>При разработке правил землепользования и застройки города Мегиона расчетные показатели применяются для установления в градостроительных регламентах предельных размеров земельных участков.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5A22EE9D" w14:textId="03F17E91" w:rsidR="008D402A" w:rsidRPr="00AF5FC3" w:rsidRDefault="008D402A" w:rsidP="00E3423C">
      <w:pPr>
        <w:pStyle w:val="aa"/>
      </w:pPr>
      <w:r w:rsidRPr="00AF5FC3">
        <w:t xml:space="preserve">При разработке документации по планировке территории города Мегиона 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 </w:t>
      </w:r>
    </w:p>
    <w:p w14:paraId="24B6A1CE" w14:textId="77777777" w:rsidR="008D402A" w:rsidRPr="00AF5FC3" w:rsidRDefault="008D402A" w:rsidP="00E3423C">
      <w:pPr>
        <w:pStyle w:val="aa"/>
      </w:pPr>
      <w:r w:rsidRPr="00AF5FC3">
        <w:t>При подготовке генерального плана, правил землепользования и застройки, документации по планировке территории используются значения расчетных показателей, установленные на 2040 год, без применения дифференциации во времени.</w:t>
      </w:r>
    </w:p>
    <w:p w14:paraId="0928E471" w14:textId="77777777" w:rsidR="008D402A" w:rsidRPr="00AF5FC3" w:rsidRDefault="008D402A" w:rsidP="00E3423C">
      <w:pPr>
        <w:pStyle w:val="aa"/>
      </w:pPr>
      <w:r w:rsidRPr="00AF5FC3">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0D069A5" w14:textId="77777777" w:rsidR="008D402A" w:rsidRPr="00AF5FC3" w:rsidRDefault="008D402A" w:rsidP="00E3423C">
      <w:pPr>
        <w:pStyle w:val="aa"/>
      </w:pPr>
      <w:r w:rsidRPr="00AF5FC3">
        <w:t xml:space="preserve">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необходимо применять для формирования комиссией по подготовке проекта правил </w:t>
      </w:r>
      <w:r w:rsidRPr="00AF5FC3">
        <w:lastRenderedPageBreak/>
        <w:t>землепользования и застройки рекомендаций о предоставлении такого разрешения или об отказе в его предоставлении.</w:t>
      </w:r>
    </w:p>
    <w:p w14:paraId="567180F5" w14:textId="78BFA9A7" w:rsidR="008D402A" w:rsidRPr="00AF5FC3" w:rsidRDefault="008D402A" w:rsidP="00E3423C">
      <w:pPr>
        <w:pStyle w:val="aa"/>
      </w:pPr>
      <w:r w:rsidRPr="00AF5FC3">
        <w:t>При разработке правил благоустройства территории города Мегиона расчетные показатели применяются для установления норм и правил благоустройства, в том числе требований к проектам благоустройства.</w:t>
      </w:r>
    </w:p>
    <w:p w14:paraId="5B6D22AD" w14:textId="77777777" w:rsidR="008D402A" w:rsidRPr="00AF5FC3" w:rsidRDefault="008D402A" w:rsidP="00E3423C">
      <w:pPr>
        <w:pStyle w:val="aa"/>
      </w:pPr>
      <w:r w:rsidRPr="00AF5FC3">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04D82CD4" w14:textId="77777777" w:rsidR="008D402A" w:rsidRPr="00AF5FC3" w:rsidRDefault="008D402A" w:rsidP="00E3423C">
      <w:pPr>
        <w:pStyle w:val="aa"/>
      </w:pPr>
      <w:r w:rsidRPr="00AF5FC3">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743C7CA8" w14:textId="77777777" w:rsidR="008D402A" w:rsidRPr="00AF5FC3" w:rsidRDefault="008D402A" w:rsidP="00E3423C">
      <w:pPr>
        <w:pStyle w:val="aa"/>
      </w:pPr>
      <w:r w:rsidRPr="00AF5FC3">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4F872959" w14:textId="04807DB6" w:rsidR="008D402A" w:rsidRPr="00AF5FC3" w:rsidRDefault="008D402A" w:rsidP="00E3423C">
      <w:pPr>
        <w:pStyle w:val="aa"/>
      </w:pPr>
      <w:r w:rsidRPr="00AF5FC3">
        <w:t xml:space="preserve">При отмене и (или) изменении действующих нормативных документов Российской Федерации и (или) </w:t>
      </w:r>
      <w:r w:rsidR="00356BA3" w:rsidRPr="00AF5FC3">
        <w:t>Ханты-Мансийского автономного округа – Югры</w:t>
      </w:r>
      <w:r w:rsidRPr="00AF5FC3">
        <w:t xml:space="preserve">, в том числе тех, требования которых были учтены при подготовке настоящих МНГП </w:t>
      </w:r>
      <w:r w:rsidR="00356BA3" w:rsidRPr="00AF5FC3">
        <w:t>города Мегиона</w:t>
      </w:r>
      <w:r w:rsidRPr="00AF5FC3">
        <w:t xml:space="preserve"> и на которые дается ссылка в настоящих МНГП, следует руководствоваться нормами, вводимыми взамен отмененных. </w:t>
      </w:r>
    </w:p>
    <w:p w14:paraId="5C737F22" w14:textId="77777777" w:rsidR="0003223F" w:rsidRPr="00AF5FC3" w:rsidRDefault="0003223F" w:rsidP="00E3423C">
      <w:pPr>
        <w:pStyle w:val="aa"/>
        <w:sectPr w:rsidR="0003223F" w:rsidRPr="00AF5FC3" w:rsidSect="00CE0EBD">
          <w:pgSz w:w="11906" w:h="16838" w:code="9"/>
          <w:pgMar w:top="1134" w:right="851" w:bottom="1134" w:left="1701" w:header="425" w:footer="544" w:gutter="0"/>
          <w:cols w:space="708"/>
          <w:docGrid w:linePitch="360"/>
        </w:sectPr>
      </w:pPr>
    </w:p>
    <w:p w14:paraId="315AE312" w14:textId="1E8E843B" w:rsidR="00585B69" w:rsidRPr="00AF5FC3" w:rsidRDefault="00D420C8" w:rsidP="001E7680">
      <w:pPr>
        <w:pStyle w:val="13"/>
        <w:ind w:left="0" w:firstLine="0"/>
        <w:jc w:val="both"/>
        <w:rPr>
          <w:b w:val="0"/>
        </w:rPr>
      </w:pPr>
      <w:r w:rsidRPr="00AF5FC3">
        <w:rPr>
          <w:b w:val="0"/>
        </w:rPr>
        <w:lastRenderedPageBreak/>
        <w:t>ПРИЛОЖЕНИЕ А. ПЕРЕЧЕНЬ ВИДОВ ОБЪЕКТОВ</w:t>
      </w:r>
      <w:r w:rsidR="000D3E29" w:rsidRPr="00AF5FC3">
        <w:rPr>
          <w:b w:val="0"/>
        </w:rPr>
        <w:t xml:space="preserve"> МЕСТНОГО ЗНАЧЕНИЯ, ПОДЛЕЖАЩИХ НОРМИРОВАНИЮ В </w:t>
      </w:r>
      <w:r w:rsidR="00674841" w:rsidRPr="00AF5FC3">
        <w:rPr>
          <w:b w:val="0"/>
        </w:rPr>
        <w:t xml:space="preserve">МНГП ГОРОДА </w:t>
      </w:r>
      <w:r w:rsidR="001E0B96" w:rsidRPr="00AF5FC3">
        <w:rPr>
          <w:b w:val="0"/>
        </w:rPr>
        <w:t>МЕГИОНА</w:t>
      </w:r>
    </w:p>
    <w:tbl>
      <w:tblPr>
        <w:tblStyle w:val="aff2"/>
        <w:tblW w:w="5000" w:type="pct"/>
        <w:tblLook w:val="04A0" w:firstRow="1" w:lastRow="0" w:firstColumn="1" w:lastColumn="0" w:noHBand="0" w:noVBand="1"/>
      </w:tblPr>
      <w:tblGrid>
        <w:gridCol w:w="512"/>
        <w:gridCol w:w="3308"/>
        <w:gridCol w:w="2691"/>
        <w:gridCol w:w="2833"/>
      </w:tblGrid>
      <w:tr w:rsidR="003E0125" w:rsidRPr="00AF5FC3" w14:paraId="0CCC3FEB" w14:textId="15521D83" w:rsidTr="00E3423C">
        <w:trPr>
          <w:trHeight w:val="20"/>
          <w:tblHeader/>
        </w:trPr>
        <w:tc>
          <w:tcPr>
            <w:tcW w:w="274" w:type="pct"/>
            <w:shd w:val="clear" w:color="auto" w:fill="auto"/>
            <w:vAlign w:val="center"/>
          </w:tcPr>
          <w:p w14:paraId="276A8785" w14:textId="77777777" w:rsidR="00AA5CCA" w:rsidRPr="00AF5FC3" w:rsidRDefault="00AA5CCA" w:rsidP="002A328D">
            <w:pPr>
              <w:jc w:val="center"/>
              <w:rPr>
                <w:sz w:val="20"/>
                <w:szCs w:val="20"/>
              </w:rPr>
            </w:pPr>
            <w:r w:rsidRPr="00AF5FC3">
              <w:rPr>
                <w:sz w:val="20"/>
                <w:szCs w:val="20"/>
                <w:lang w:eastAsia="en-US"/>
              </w:rPr>
              <w:t>№ п/п</w:t>
            </w:r>
          </w:p>
        </w:tc>
        <w:tc>
          <w:tcPr>
            <w:tcW w:w="1770" w:type="pct"/>
            <w:shd w:val="clear" w:color="auto" w:fill="auto"/>
            <w:vAlign w:val="center"/>
          </w:tcPr>
          <w:p w14:paraId="3CDDC3A5" w14:textId="21DE611A" w:rsidR="00AA5CCA" w:rsidRPr="00AF5FC3" w:rsidRDefault="003F7CDC" w:rsidP="00E1074E">
            <w:pPr>
              <w:jc w:val="center"/>
              <w:rPr>
                <w:bCs/>
                <w:sz w:val="20"/>
                <w:szCs w:val="20"/>
              </w:rPr>
            </w:pPr>
            <w:r w:rsidRPr="00AF5FC3">
              <w:rPr>
                <w:bCs/>
                <w:sz w:val="20"/>
                <w:szCs w:val="20"/>
              </w:rPr>
              <w:t>Виды объектов местного значения городского округа</w:t>
            </w:r>
          </w:p>
        </w:tc>
        <w:tc>
          <w:tcPr>
            <w:tcW w:w="1440" w:type="pct"/>
            <w:shd w:val="clear" w:color="auto" w:fill="auto"/>
            <w:vAlign w:val="center"/>
          </w:tcPr>
          <w:p w14:paraId="22A771FA" w14:textId="465ED35E" w:rsidR="00AA5CCA" w:rsidRPr="00AF5FC3" w:rsidRDefault="00AA5CCA" w:rsidP="00105AE1">
            <w:pPr>
              <w:jc w:val="center"/>
              <w:rPr>
                <w:bCs/>
                <w:sz w:val="20"/>
                <w:szCs w:val="20"/>
              </w:rPr>
            </w:pPr>
            <w:r w:rsidRPr="00AF5FC3">
              <w:rPr>
                <w:sz w:val="20"/>
                <w:szCs w:val="20"/>
                <w:lang w:eastAsia="en-US"/>
              </w:rPr>
              <w:t xml:space="preserve">Перечень объектов, подлежащих нормированию </w:t>
            </w:r>
            <w:r w:rsidR="00105AE1" w:rsidRPr="00AF5FC3">
              <w:rPr>
                <w:sz w:val="20"/>
                <w:szCs w:val="20"/>
                <w:lang w:eastAsia="en-US"/>
              </w:rPr>
              <w:t>в МНГП города Мегиона</w:t>
            </w:r>
            <w:r w:rsidRPr="00AF5FC3">
              <w:rPr>
                <w:sz w:val="20"/>
                <w:szCs w:val="20"/>
                <w:lang w:eastAsia="en-US"/>
              </w:rPr>
              <w:t xml:space="preserve"> </w:t>
            </w:r>
          </w:p>
        </w:tc>
        <w:tc>
          <w:tcPr>
            <w:tcW w:w="1516" w:type="pct"/>
            <w:vAlign w:val="center"/>
          </w:tcPr>
          <w:p w14:paraId="0A42EF87" w14:textId="16D6A731" w:rsidR="00AA5CCA" w:rsidRPr="00AF5FC3" w:rsidRDefault="00105AE1" w:rsidP="00105AE1">
            <w:pPr>
              <w:jc w:val="center"/>
              <w:rPr>
                <w:sz w:val="20"/>
                <w:szCs w:val="20"/>
                <w:lang w:eastAsia="en-US"/>
              </w:rPr>
            </w:pPr>
            <w:r w:rsidRPr="00AF5FC3">
              <w:rPr>
                <w:sz w:val="20"/>
                <w:szCs w:val="20"/>
                <w:lang w:eastAsia="en-US"/>
              </w:rPr>
              <w:t>Обоснование</w:t>
            </w:r>
          </w:p>
        </w:tc>
      </w:tr>
      <w:tr w:rsidR="003E0125" w:rsidRPr="00AF5FC3" w14:paraId="7E4C04ED" w14:textId="686CAA83" w:rsidTr="00E3423C">
        <w:trPr>
          <w:trHeight w:val="20"/>
        </w:trPr>
        <w:tc>
          <w:tcPr>
            <w:tcW w:w="274" w:type="pct"/>
            <w:vMerge w:val="restart"/>
          </w:tcPr>
          <w:p w14:paraId="03F321D3" w14:textId="5E2B7B59" w:rsidR="007F1125" w:rsidRPr="00AF5FC3" w:rsidRDefault="007F1125" w:rsidP="002A328D">
            <w:pPr>
              <w:rPr>
                <w:sz w:val="20"/>
                <w:szCs w:val="20"/>
              </w:rPr>
            </w:pPr>
            <w:r w:rsidRPr="00AF5FC3">
              <w:rPr>
                <w:sz w:val="20"/>
                <w:szCs w:val="20"/>
              </w:rPr>
              <w:t>1</w:t>
            </w:r>
          </w:p>
          <w:p w14:paraId="216559FF" w14:textId="77777777" w:rsidR="007F1125" w:rsidRPr="00AF5FC3" w:rsidRDefault="007F1125" w:rsidP="002A328D">
            <w:pPr>
              <w:rPr>
                <w:sz w:val="20"/>
                <w:szCs w:val="20"/>
              </w:rPr>
            </w:pPr>
          </w:p>
        </w:tc>
        <w:tc>
          <w:tcPr>
            <w:tcW w:w="4726" w:type="pct"/>
            <w:gridSpan w:val="3"/>
          </w:tcPr>
          <w:p w14:paraId="2BD64F43" w14:textId="12FD171F" w:rsidR="007F1125" w:rsidRPr="00AF5FC3" w:rsidRDefault="00BD71B7" w:rsidP="00BD71B7">
            <w:pPr>
              <w:jc w:val="center"/>
              <w:rPr>
                <w:sz w:val="20"/>
                <w:szCs w:val="20"/>
              </w:rPr>
            </w:pPr>
            <w:r w:rsidRPr="00AF5FC3">
              <w:rPr>
                <w:sz w:val="20"/>
                <w:szCs w:val="20"/>
              </w:rPr>
              <w:t>Объекты в области автомобильных дорог местного значения</w:t>
            </w:r>
          </w:p>
        </w:tc>
      </w:tr>
      <w:tr w:rsidR="003E0125" w:rsidRPr="00AF5FC3" w14:paraId="4C2ED2C1" w14:textId="6BF6EF01" w:rsidTr="00E3423C">
        <w:trPr>
          <w:trHeight w:val="20"/>
        </w:trPr>
        <w:tc>
          <w:tcPr>
            <w:tcW w:w="274" w:type="pct"/>
            <w:vMerge/>
          </w:tcPr>
          <w:p w14:paraId="4565FCA5" w14:textId="77777777" w:rsidR="00AA5CCA" w:rsidRPr="00AF5FC3" w:rsidRDefault="00AA5CCA" w:rsidP="002A328D">
            <w:pPr>
              <w:rPr>
                <w:sz w:val="20"/>
                <w:szCs w:val="20"/>
              </w:rPr>
            </w:pPr>
          </w:p>
        </w:tc>
        <w:tc>
          <w:tcPr>
            <w:tcW w:w="1770" w:type="pct"/>
          </w:tcPr>
          <w:p w14:paraId="749A2C37" w14:textId="24844E74" w:rsidR="00AA5CCA" w:rsidRPr="00AF5FC3" w:rsidRDefault="001028F6" w:rsidP="002A328D">
            <w:pPr>
              <w:rPr>
                <w:sz w:val="20"/>
                <w:szCs w:val="20"/>
              </w:rPr>
            </w:pPr>
            <w:r w:rsidRPr="00AF5FC3">
              <w:rPr>
                <w:sz w:val="20"/>
                <w:szCs w:val="20"/>
              </w:rPr>
              <w:t>А</w:t>
            </w:r>
            <w:r w:rsidR="00AA5CCA" w:rsidRPr="00AF5FC3">
              <w:rPr>
                <w:sz w:val="20"/>
                <w:szCs w:val="20"/>
              </w:rPr>
              <w:t>втомобильные дороги местного значения в границах городского округа</w:t>
            </w:r>
          </w:p>
        </w:tc>
        <w:tc>
          <w:tcPr>
            <w:tcW w:w="1440" w:type="pct"/>
          </w:tcPr>
          <w:p w14:paraId="599F37DC" w14:textId="34C40886" w:rsidR="00AA5CCA" w:rsidRPr="00AF5FC3" w:rsidRDefault="001028F6" w:rsidP="002A328D">
            <w:pPr>
              <w:rPr>
                <w:sz w:val="20"/>
                <w:szCs w:val="20"/>
              </w:rPr>
            </w:pPr>
            <w:r w:rsidRPr="00AF5FC3">
              <w:rPr>
                <w:sz w:val="20"/>
                <w:szCs w:val="20"/>
              </w:rPr>
              <w:t>А</w:t>
            </w:r>
            <w:r w:rsidR="00AA5CCA" w:rsidRPr="00AF5FC3">
              <w:rPr>
                <w:sz w:val="20"/>
                <w:szCs w:val="20"/>
              </w:rPr>
              <w:t>втомобильные дороги местного значения в границах городского округа</w:t>
            </w:r>
          </w:p>
        </w:tc>
        <w:tc>
          <w:tcPr>
            <w:tcW w:w="1516" w:type="pct"/>
          </w:tcPr>
          <w:p w14:paraId="44375A1D" w14:textId="08269BAB" w:rsidR="00BD71B7" w:rsidRPr="00AF5FC3" w:rsidRDefault="00B15049" w:rsidP="00BD71B7">
            <w:pPr>
              <w:pStyle w:val="ConsPlusNormal"/>
              <w:ind w:firstLine="0"/>
              <w:rPr>
                <w:rFonts w:ascii="Times New Roman" w:hAnsi="Times New Roman" w:cs="Times New Roman"/>
              </w:rPr>
            </w:pPr>
            <w:r w:rsidRPr="00AF5FC3">
              <w:rPr>
                <w:rFonts w:ascii="Times New Roman" w:hAnsi="Times New Roman" w:cs="Times New Roman"/>
              </w:rPr>
              <w:t>с</w:t>
            </w:r>
            <w:r w:rsidR="00BD71B7" w:rsidRPr="00AF5FC3">
              <w:rPr>
                <w:rFonts w:ascii="Times New Roman" w:hAnsi="Times New Roman" w:cs="Times New Roman"/>
              </w:rPr>
              <w:t>т. 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FC8F676" w14:textId="256D1CBC" w:rsidR="00BD71B7" w:rsidRPr="00AF5FC3" w:rsidRDefault="00BD71B7" w:rsidP="00BD71B7">
            <w:pPr>
              <w:rPr>
                <w:sz w:val="20"/>
              </w:rPr>
            </w:pPr>
            <w:r w:rsidRPr="00AF5FC3">
              <w:rPr>
                <w:sz w:val="20"/>
              </w:rPr>
              <w:t xml:space="preserve">п. 5 ч. 1 ст. 16 Федерального закона </w:t>
            </w:r>
            <w:r w:rsidR="00AB2D5C" w:rsidRPr="00AF5FC3">
              <w:rPr>
                <w:sz w:val="20"/>
              </w:rPr>
              <w:t>№</w:t>
            </w:r>
            <w:r w:rsidRPr="00AF5FC3">
              <w:rPr>
                <w:sz w:val="20"/>
              </w:rPr>
              <w:t xml:space="preserve"> 131-ФЗ;</w:t>
            </w:r>
          </w:p>
          <w:p w14:paraId="7B3BF178" w14:textId="19C72329" w:rsidR="00AA5CCA" w:rsidRPr="00AF5FC3" w:rsidRDefault="000368C8" w:rsidP="00922055">
            <w:pPr>
              <w:rPr>
                <w:sz w:val="20"/>
                <w:szCs w:val="20"/>
              </w:rPr>
            </w:pPr>
            <w:r w:rsidRPr="00AF5FC3">
              <w:rPr>
                <w:sz w:val="20"/>
                <w:szCs w:val="20"/>
              </w:rPr>
              <w:t xml:space="preserve">п. 2 ст. 8.2 </w:t>
            </w:r>
            <w:r w:rsidR="00BD71B7" w:rsidRPr="00AF5FC3">
              <w:rPr>
                <w:sz w:val="20"/>
                <w:szCs w:val="20"/>
              </w:rPr>
              <w:t>Закона Ханты-Мансийского автономного округа – Югры № 39-оз</w:t>
            </w:r>
            <w:r w:rsidR="00AB2D5C" w:rsidRPr="00AF5FC3">
              <w:rPr>
                <w:sz w:val="20"/>
                <w:szCs w:val="20"/>
              </w:rPr>
              <w:t xml:space="preserve"> </w:t>
            </w:r>
          </w:p>
        </w:tc>
      </w:tr>
      <w:tr w:rsidR="003E0125" w:rsidRPr="00AF5FC3" w14:paraId="7B0F3C6A" w14:textId="21ECD74C" w:rsidTr="00E3423C">
        <w:trPr>
          <w:trHeight w:val="20"/>
        </w:trPr>
        <w:tc>
          <w:tcPr>
            <w:tcW w:w="274" w:type="pct"/>
            <w:vMerge/>
          </w:tcPr>
          <w:p w14:paraId="3B581C2B" w14:textId="77777777" w:rsidR="00AA5CCA" w:rsidRPr="00AF5FC3" w:rsidRDefault="00AA5CCA" w:rsidP="002A328D">
            <w:pPr>
              <w:rPr>
                <w:sz w:val="20"/>
                <w:szCs w:val="20"/>
              </w:rPr>
            </w:pPr>
          </w:p>
        </w:tc>
        <w:tc>
          <w:tcPr>
            <w:tcW w:w="1770" w:type="pct"/>
          </w:tcPr>
          <w:p w14:paraId="3E3D603C" w14:textId="77777777" w:rsidR="00AA5CCA" w:rsidRPr="00AF5FC3" w:rsidRDefault="00AA5CCA" w:rsidP="002A328D">
            <w:pPr>
              <w:rPr>
                <w:sz w:val="20"/>
                <w:szCs w:val="20"/>
              </w:rPr>
            </w:pPr>
            <w:r w:rsidRPr="00AF5FC3">
              <w:rPr>
                <w:sz w:val="20"/>
                <w:szCs w:val="20"/>
              </w:rPr>
              <w:t>-</w:t>
            </w:r>
          </w:p>
        </w:tc>
        <w:tc>
          <w:tcPr>
            <w:tcW w:w="1440" w:type="pct"/>
          </w:tcPr>
          <w:p w14:paraId="5C91FF5B" w14:textId="50777DB0" w:rsidR="00BD71B7" w:rsidRPr="00AF5FC3" w:rsidRDefault="00AB2D5C" w:rsidP="002A328D">
            <w:pPr>
              <w:rPr>
                <w:sz w:val="20"/>
                <w:szCs w:val="20"/>
              </w:rPr>
            </w:pPr>
            <w:r w:rsidRPr="00AF5FC3">
              <w:rPr>
                <w:sz w:val="20"/>
                <w:szCs w:val="20"/>
              </w:rPr>
              <w:t>М</w:t>
            </w:r>
            <w:r w:rsidR="00AA5CCA" w:rsidRPr="00AF5FC3">
              <w:rPr>
                <w:sz w:val="20"/>
                <w:szCs w:val="20"/>
              </w:rPr>
              <w:t>еста постоянного хранения индивидуального автотранспорта при размещении объектов капитального строительства жилого и общественного назначения</w:t>
            </w:r>
            <w:r w:rsidR="00BD71B7" w:rsidRPr="00AF5FC3">
              <w:rPr>
                <w:sz w:val="20"/>
                <w:szCs w:val="20"/>
              </w:rPr>
              <w:t>;</w:t>
            </w:r>
          </w:p>
          <w:p w14:paraId="53A1A3A1" w14:textId="242265C6" w:rsidR="00AA5CCA" w:rsidRPr="00AF5FC3" w:rsidRDefault="00BD71B7" w:rsidP="002A328D">
            <w:pPr>
              <w:rPr>
                <w:sz w:val="20"/>
                <w:szCs w:val="20"/>
              </w:rPr>
            </w:pPr>
            <w:r w:rsidRPr="00AF5FC3">
              <w:rPr>
                <w:sz w:val="20"/>
                <w:szCs w:val="20"/>
              </w:rPr>
              <w:t>велосипедные дорожки</w:t>
            </w:r>
          </w:p>
        </w:tc>
        <w:tc>
          <w:tcPr>
            <w:tcW w:w="1516" w:type="pct"/>
          </w:tcPr>
          <w:p w14:paraId="26B534D4" w14:textId="77777777" w:rsidR="00BD71B7" w:rsidRPr="00AF5FC3" w:rsidRDefault="00BD71B7" w:rsidP="00BD71B7">
            <w:pPr>
              <w:pStyle w:val="ConsPlusNormal"/>
              <w:ind w:firstLine="0"/>
              <w:rPr>
                <w:rFonts w:ascii="Times New Roman" w:hAnsi="Times New Roman" w:cs="Times New Roman"/>
              </w:rPr>
            </w:pPr>
            <w:r w:rsidRPr="00AF5FC3">
              <w:rPr>
                <w:rFonts w:ascii="Times New Roman" w:hAnsi="Times New Roman" w:cs="Times New Roman"/>
              </w:rPr>
              <w:t>ст. 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60C4352" w14:textId="029EBF32" w:rsidR="00AA5CCA" w:rsidRPr="00AF5FC3" w:rsidRDefault="00BD71B7" w:rsidP="00BD71B7">
            <w:pPr>
              <w:rPr>
                <w:sz w:val="20"/>
              </w:rPr>
            </w:pPr>
            <w:r w:rsidRPr="00AF5FC3">
              <w:rPr>
                <w:sz w:val="20"/>
              </w:rPr>
              <w:t>п. 5 ч. 1 ст. 16 Федерального закона № 131-ФЗ</w:t>
            </w:r>
          </w:p>
        </w:tc>
      </w:tr>
      <w:tr w:rsidR="003E0125" w:rsidRPr="00AF5FC3" w14:paraId="1D1F7555" w14:textId="3907A16E" w:rsidTr="00E3423C">
        <w:trPr>
          <w:trHeight w:val="20"/>
        </w:trPr>
        <w:tc>
          <w:tcPr>
            <w:tcW w:w="274" w:type="pct"/>
            <w:vMerge w:val="restart"/>
          </w:tcPr>
          <w:p w14:paraId="5888EEDE" w14:textId="177D5B21" w:rsidR="00CE68FF" w:rsidRPr="00AF5FC3" w:rsidRDefault="00CE68FF" w:rsidP="002A328D">
            <w:pPr>
              <w:rPr>
                <w:sz w:val="20"/>
                <w:szCs w:val="20"/>
              </w:rPr>
            </w:pPr>
            <w:r w:rsidRPr="00AF5FC3">
              <w:rPr>
                <w:sz w:val="20"/>
                <w:szCs w:val="20"/>
              </w:rPr>
              <w:t>2</w:t>
            </w:r>
          </w:p>
          <w:p w14:paraId="18409397" w14:textId="77777777" w:rsidR="00CE68FF" w:rsidRPr="00AF5FC3" w:rsidRDefault="00CE68FF" w:rsidP="002A328D">
            <w:pPr>
              <w:rPr>
                <w:sz w:val="20"/>
                <w:szCs w:val="20"/>
              </w:rPr>
            </w:pPr>
          </w:p>
        </w:tc>
        <w:tc>
          <w:tcPr>
            <w:tcW w:w="4726" w:type="pct"/>
            <w:gridSpan w:val="3"/>
          </w:tcPr>
          <w:p w14:paraId="74C8CAEE" w14:textId="421AC305" w:rsidR="00CE68FF" w:rsidRPr="00AF5FC3" w:rsidRDefault="00CE68FF" w:rsidP="00CE68FF">
            <w:pPr>
              <w:jc w:val="center"/>
              <w:rPr>
                <w:sz w:val="20"/>
                <w:szCs w:val="20"/>
              </w:rPr>
            </w:pPr>
            <w:r w:rsidRPr="00AF5FC3">
              <w:rPr>
                <w:sz w:val="20"/>
                <w:szCs w:val="20"/>
              </w:rPr>
              <w:t>Объекты в области образования</w:t>
            </w:r>
          </w:p>
        </w:tc>
      </w:tr>
      <w:tr w:rsidR="003E0125" w:rsidRPr="00AF5FC3" w14:paraId="1DF904C1" w14:textId="03767C30" w:rsidTr="00E3423C">
        <w:trPr>
          <w:trHeight w:val="20"/>
        </w:trPr>
        <w:tc>
          <w:tcPr>
            <w:tcW w:w="274" w:type="pct"/>
            <w:vMerge/>
          </w:tcPr>
          <w:p w14:paraId="5AE5079C" w14:textId="77777777" w:rsidR="00E1074E" w:rsidRPr="00AF5FC3" w:rsidRDefault="00E1074E" w:rsidP="00E1074E">
            <w:pPr>
              <w:rPr>
                <w:sz w:val="20"/>
                <w:szCs w:val="20"/>
              </w:rPr>
            </w:pPr>
          </w:p>
        </w:tc>
        <w:tc>
          <w:tcPr>
            <w:tcW w:w="1770" w:type="pct"/>
          </w:tcPr>
          <w:p w14:paraId="1EE92A53" w14:textId="32EA4A45" w:rsidR="005941C0" w:rsidRPr="00AF5FC3" w:rsidRDefault="00AB2D5C" w:rsidP="00E1074E">
            <w:pPr>
              <w:rPr>
                <w:sz w:val="20"/>
                <w:szCs w:val="20"/>
              </w:rPr>
            </w:pPr>
            <w:r w:rsidRPr="00AF5FC3">
              <w:rPr>
                <w:sz w:val="20"/>
                <w:szCs w:val="20"/>
              </w:rPr>
              <w:t>О</w:t>
            </w:r>
            <w:r w:rsidR="00E1074E" w:rsidRPr="00AF5FC3">
              <w:rPr>
                <w:sz w:val="20"/>
                <w:szCs w:val="20"/>
              </w:rPr>
              <w:t>бщеобразовательные организации</w:t>
            </w:r>
            <w:r w:rsidR="005941C0" w:rsidRPr="00AF5FC3">
              <w:rPr>
                <w:sz w:val="20"/>
                <w:szCs w:val="20"/>
              </w:rPr>
              <w:t>;</w:t>
            </w:r>
          </w:p>
          <w:p w14:paraId="40B9E75B" w14:textId="570761AC" w:rsidR="005941C0" w:rsidRPr="00AF5FC3" w:rsidRDefault="005941C0" w:rsidP="00E1074E">
            <w:pPr>
              <w:rPr>
                <w:sz w:val="20"/>
                <w:szCs w:val="20"/>
              </w:rPr>
            </w:pPr>
            <w:r w:rsidRPr="00AF5FC3">
              <w:rPr>
                <w:sz w:val="20"/>
                <w:szCs w:val="20"/>
              </w:rPr>
              <w:t>дошкольные образовательные организации</w:t>
            </w:r>
          </w:p>
          <w:p w14:paraId="1F61C6D3" w14:textId="1AD60B48" w:rsidR="00E1074E" w:rsidRPr="00AF5FC3" w:rsidRDefault="00E1074E" w:rsidP="00E1074E">
            <w:pPr>
              <w:rPr>
                <w:sz w:val="20"/>
                <w:szCs w:val="20"/>
              </w:rPr>
            </w:pPr>
          </w:p>
        </w:tc>
        <w:tc>
          <w:tcPr>
            <w:tcW w:w="1440" w:type="pct"/>
          </w:tcPr>
          <w:p w14:paraId="4378FB58" w14:textId="4226BA85" w:rsidR="005941C0" w:rsidRPr="00AF5FC3" w:rsidRDefault="00AB2D5C" w:rsidP="00E1074E">
            <w:pPr>
              <w:rPr>
                <w:sz w:val="20"/>
                <w:szCs w:val="20"/>
              </w:rPr>
            </w:pPr>
            <w:r w:rsidRPr="00AF5FC3">
              <w:rPr>
                <w:sz w:val="20"/>
                <w:szCs w:val="20"/>
              </w:rPr>
              <w:t>О</w:t>
            </w:r>
            <w:r w:rsidR="00E1074E" w:rsidRPr="00AF5FC3">
              <w:rPr>
                <w:sz w:val="20"/>
                <w:szCs w:val="20"/>
              </w:rPr>
              <w:t>бщеобразовательные организации</w:t>
            </w:r>
            <w:r w:rsidR="005941C0" w:rsidRPr="00AF5FC3">
              <w:rPr>
                <w:sz w:val="20"/>
                <w:szCs w:val="20"/>
              </w:rPr>
              <w:t>;</w:t>
            </w:r>
          </w:p>
          <w:p w14:paraId="630F1A2D" w14:textId="316A3016" w:rsidR="005941C0" w:rsidRPr="00AF5FC3" w:rsidRDefault="005941C0" w:rsidP="005941C0">
            <w:pPr>
              <w:rPr>
                <w:sz w:val="20"/>
                <w:szCs w:val="20"/>
              </w:rPr>
            </w:pPr>
            <w:r w:rsidRPr="00AF5FC3">
              <w:rPr>
                <w:sz w:val="20"/>
                <w:szCs w:val="20"/>
              </w:rPr>
              <w:t>дошкольные образовательные организации</w:t>
            </w:r>
          </w:p>
          <w:p w14:paraId="0515520A" w14:textId="134F44CD" w:rsidR="00E1074E" w:rsidRPr="00AF5FC3" w:rsidRDefault="00E1074E" w:rsidP="00E1074E">
            <w:pPr>
              <w:rPr>
                <w:sz w:val="20"/>
                <w:szCs w:val="20"/>
              </w:rPr>
            </w:pPr>
          </w:p>
        </w:tc>
        <w:tc>
          <w:tcPr>
            <w:tcW w:w="1516" w:type="pct"/>
          </w:tcPr>
          <w:p w14:paraId="26F1EF81" w14:textId="0408F523" w:rsidR="00E1074E" w:rsidRPr="00AF5FC3" w:rsidRDefault="00E1074E" w:rsidP="00E1074E">
            <w:pPr>
              <w:pStyle w:val="ConsPlusNormal"/>
              <w:ind w:left="-30" w:firstLine="0"/>
              <w:rPr>
                <w:rFonts w:ascii="Times New Roman" w:hAnsi="Times New Roman" w:cs="Times New Roman"/>
              </w:rPr>
            </w:pPr>
            <w:proofErr w:type="spellStart"/>
            <w:r w:rsidRPr="00AF5FC3">
              <w:rPr>
                <w:rFonts w:ascii="Times New Roman" w:hAnsi="Times New Roman" w:cs="Times New Roman"/>
              </w:rPr>
              <w:t>пп</w:t>
            </w:r>
            <w:proofErr w:type="spellEnd"/>
            <w:r w:rsidRPr="00AF5FC3">
              <w:rPr>
                <w:rFonts w:ascii="Times New Roman" w:hAnsi="Times New Roman" w:cs="Times New Roman"/>
              </w:rPr>
              <w:t xml:space="preserve">. 1 п. 1 ст. 9, </w:t>
            </w:r>
            <w:hyperlink r:id="rId19" w:history="1">
              <w:r w:rsidRPr="00AF5FC3">
                <w:rPr>
                  <w:rFonts w:ascii="Times New Roman" w:hAnsi="Times New Roman" w:cs="Times New Roman"/>
                </w:rPr>
                <w:t>ст. 23</w:t>
              </w:r>
            </w:hyperlink>
            <w:r w:rsidRPr="00AF5FC3">
              <w:rPr>
                <w:rFonts w:ascii="Times New Roman" w:hAnsi="Times New Roman" w:cs="Times New Roman"/>
              </w:rPr>
              <w:t xml:space="preserve"> Федерального закона от 29.12.2012 № 273-ФЗ «Об образовании в Российской Федерации»;</w:t>
            </w:r>
          </w:p>
          <w:p w14:paraId="2A7DE41B" w14:textId="77777777" w:rsidR="00E1074E" w:rsidRPr="00AF5FC3" w:rsidRDefault="00E1074E" w:rsidP="00E1074E">
            <w:pPr>
              <w:pStyle w:val="ConsPlusNormal"/>
              <w:ind w:left="-30" w:firstLine="0"/>
              <w:rPr>
                <w:rFonts w:ascii="Times New Roman" w:hAnsi="Times New Roman" w:cs="Times New Roman"/>
              </w:rPr>
            </w:pPr>
            <w:r w:rsidRPr="00AF5FC3">
              <w:rPr>
                <w:rFonts w:ascii="Times New Roman" w:hAnsi="Times New Roman" w:cs="Times New Roman"/>
              </w:rPr>
              <w:t>п. 13 ч. 1 ст. 16 Федерального закона № 131-ФЗ;</w:t>
            </w:r>
          </w:p>
          <w:p w14:paraId="7386F734" w14:textId="5AB624F3" w:rsidR="00E1074E" w:rsidRPr="00AF5FC3" w:rsidRDefault="00E1074E" w:rsidP="00CE68FF">
            <w:pPr>
              <w:pStyle w:val="ConsPlusNormal"/>
              <w:ind w:left="-30" w:firstLine="0"/>
              <w:rPr>
                <w:rFonts w:ascii="Times New Roman" w:hAnsi="Times New Roman" w:cs="Times New Roman"/>
              </w:rPr>
            </w:pPr>
            <w:r w:rsidRPr="00AF5FC3">
              <w:rPr>
                <w:rFonts w:ascii="Times New Roman" w:hAnsi="Times New Roman" w:cs="Times New Roman"/>
              </w:rPr>
              <w:t>п. 4 ст. 8.2 Закона Ханты-Мансийского автономного округа – Югры № 39-оз</w:t>
            </w:r>
            <w:r w:rsidRPr="00AF5FC3">
              <w:rPr>
                <w:rFonts w:ascii="Times New Roman" w:hAnsi="Times New Roman" w:cs="Times New Roman"/>
                <w:lang w:eastAsia="en-US"/>
              </w:rPr>
              <w:t xml:space="preserve"> </w:t>
            </w:r>
          </w:p>
        </w:tc>
      </w:tr>
      <w:tr w:rsidR="003E0125" w:rsidRPr="00AF5FC3" w14:paraId="7B36C974" w14:textId="77777777" w:rsidTr="00E3423C">
        <w:trPr>
          <w:trHeight w:val="20"/>
        </w:trPr>
        <w:tc>
          <w:tcPr>
            <w:tcW w:w="274" w:type="pct"/>
            <w:vMerge/>
          </w:tcPr>
          <w:p w14:paraId="42FD76B2" w14:textId="77777777" w:rsidR="005941C0" w:rsidRPr="00AF5FC3" w:rsidRDefault="005941C0" w:rsidP="00E1074E">
            <w:pPr>
              <w:rPr>
                <w:sz w:val="20"/>
                <w:szCs w:val="20"/>
              </w:rPr>
            </w:pPr>
          </w:p>
        </w:tc>
        <w:tc>
          <w:tcPr>
            <w:tcW w:w="1770" w:type="pct"/>
          </w:tcPr>
          <w:p w14:paraId="10BF5286" w14:textId="368A9D73" w:rsidR="005941C0" w:rsidRPr="00AF5FC3" w:rsidRDefault="00B15049" w:rsidP="00E1074E">
            <w:pPr>
              <w:rPr>
                <w:sz w:val="20"/>
                <w:szCs w:val="20"/>
              </w:rPr>
            </w:pPr>
            <w:r w:rsidRPr="00AF5FC3">
              <w:rPr>
                <w:sz w:val="20"/>
                <w:szCs w:val="20"/>
              </w:rPr>
              <w:t>О</w:t>
            </w:r>
            <w:r w:rsidR="005941C0" w:rsidRPr="00AF5FC3">
              <w:rPr>
                <w:sz w:val="20"/>
                <w:szCs w:val="20"/>
              </w:rPr>
              <w:t>рганизации дополнительного образования</w:t>
            </w:r>
          </w:p>
        </w:tc>
        <w:tc>
          <w:tcPr>
            <w:tcW w:w="1440" w:type="pct"/>
          </w:tcPr>
          <w:p w14:paraId="16CD9993" w14:textId="4ED3E967" w:rsidR="005941C0" w:rsidRPr="00AF5FC3" w:rsidRDefault="00B15049" w:rsidP="00E1074E">
            <w:pPr>
              <w:rPr>
                <w:sz w:val="20"/>
                <w:szCs w:val="20"/>
              </w:rPr>
            </w:pPr>
            <w:r w:rsidRPr="00AF5FC3">
              <w:rPr>
                <w:sz w:val="20"/>
                <w:szCs w:val="20"/>
              </w:rPr>
              <w:t>О</w:t>
            </w:r>
            <w:r w:rsidR="005941C0" w:rsidRPr="00AF5FC3">
              <w:rPr>
                <w:sz w:val="20"/>
                <w:szCs w:val="20"/>
              </w:rPr>
              <w:t>рганизации дополнительного образования</w:t>
            </w:r>
          </w:p>
        </w:tc>
        <w:tc>
          <w:tcPr>
            <w:tcW w:w="1516" w:type="pct"/>
          </w:tcPr>
          <w:p w14:paraId="75AE58D4" w14:textId="77777777" w:rsidR="005941C0" w:rsidRPr="00AF5FC3" w:rsidRDefault="005941C0" w:rsidP="005941C0">
            <w:pPr>
              <w:pStyle w:val="ConsPlusNormal"/>
              <w:ind w:firstLine="0"/>
              <w:rPr>
                <w:rFonts w:ascii="Times New Roman" w:hAnsi="Times New Roman" w:cs="Times New Roman"/>
              </w:rPr>
            </w:pPr>
            <w:proofErr w:type="spellStart"/>
            <w:r w:rsidRPr="00AF5FC3">
              <w:rPr>
                <w:rFonts w:ascii="Times New Roman" w:hAnsi="Times New Roman" w:cs="Times New Roman"/>
              </w:rPr>
              <w:t>пп</w:t>
            </w:r>
            <w:proofErr w:type="spellEnd"/>
            <w:r w:rsidRPr="00AF5FC3">
              <w:rPr>
                <w:rFonts w:ascii="Times New Roman" w:hAnsi="Times New Roman" w:cs="Times New Roman"/>
              </w:rPr>
              <w:t xml:space="preserve">. 2 п. 1 ст. 9, </w:t>
            </w:r>
            <w:hyperlink r:id="rId20" w:history="1">
              <w:r w:rsidRPr="00AF5FC3">
                <w:rPr>
                  <w:rFonts w:ascii="Times New Roman" w:hAnsi="Times New Roman" w:cs="Times New Roman"/>
                </w:rPr>
                <w:t>ст. 23</w:t>
              </w:r>
            </w:hyperlink>
            <w:r w:rsidRPr="00AF5FC3">
              <w:rPr>
                <w:rFonts w:ascii="Times New Roman" w:hAnsi="Times New Roman" w:cs="Times New Roman"/>
              </w:rPr>
              <w:t xml:space="preserve"> Федерального закона от 29.12.2012 № 273-ФЗ «Об образовании в Российской Федерации»;</w:t>
            </w:r>
          </w:p>
          <w:p w14:paraId="605F660C" w14:textId="77777777" w:rsidR="005941C0" w:rsidRPr="00AF5FC3" w:rsidRDefault="005941C0" w:rsidP="005941C0">
            <w:pPr>
              <w:pStyle w:val="ConsPlusNormal"/>
              <w:ind w:firstLine="0"/>
              <w:rPr>
                <w:rFonts w:ascii="Times New Roman" w:hAnsi="Times New Roman" w:cs="Times New Roman"/>
              </w:rPr>
            </w:pPr>
            <w:r w:rsidRPr="00AF5FC3">
              <w:rPr>
                <w:rFonts w:ascii="Times New Roman" w:hAnsi="Times New Roman" w:cs="Times New Roman"/>
              </w:rPr>
              <w:t>п. 13 ч. 1 ст. 16 Федерального закона № 131-ФЗ;</w:t>
            </w:r>
          </w:p>
          <w:p w14:paraId="68896D66" w14:textId="200F1776" w:rsidR="005941C0" w:rsidRPr="00AF5FC3" w:rsidRDefault="005941C0" w:rsidP="005941C0">
            <w:pPr>
              <w:pStyle w:val="ConsPlusNormal"/>
              <w:ind w:firstLine="0"/>
              <w:rPr>
                <w:rFonts w:ascii="Times New Roman" w:hAnsi="Times New Roman" w:cs="Times New Roman"/>
              </w:rPr>
            </w:pPr>
            <w:r w:rsidRPr="00AF5FC3">
              <w:rPr>
                <w:rFonts w:ascii="Times New Roman" w:hAnsi="Times New Roman" w:cs="Times New Roman"/>
              </w:rPr>
              <w:t>п. 4 ст. 8.2 Закона Ханты-Мансийского автономного округа – Югры № 39-оз</w:t>
            </w:r>
          </w:p>
        </w:tc>
      </w:tr>
      <w:tr w:rsidR="003E0125" w:rsidRPr="00AF5FC3" w14:paraId="6D029DBA" w14:textId="45EDAAC6" w:rsidTr="00E3423C">
        <w:trPr>
          <w:trHeight w:val="20"/>
        </w:trPr>
        <w:tc>
          <w:tcPr>
            <w:tcW w:w="274" w:type="pct"/>
            <w:vMerge/>
          </w:tcPr>
          <w:p w14:paraId="5CD6C3FE" w14:textId="77777777" w:rsidR="00AA5CCA" w:rsidRPr="00AF5FC3" w:rsidRDefault="00AA5CCA" w:rsidP="002A328D">
            <w:pPr>
              <w:rPr>
                <w:sz w:val="20"/>
                <w:szCs w:val="20"/>
              </w:rPr>
            </w:pPr>
          </w:p>
        </w:tc>
        <w:tc>
          <w:tcPr>
            <w:tcW w:w="1770" w:type="pct"/>
          </w:tcPr>
          <w:p w14:paraId="3629D2DF" w14:textId="77777777" w:rsidR="00AA5CCA" w:rsidRPr="00AF5FC3" w:rsidRDefault="00AA5CCA" w:rsidP="002A328D">
            <w:pPr>
              <w:rPr>
                <w:sz w:val="20"/>
                <w:szCs w:val="20"/>
              </w:rPr>
            </w:pPr>
            <w:r w:rsidRPr="00AF5FC3">
              <w:rPr>
                <w:sz w:val="20"/>
                <w:szCs w:val="20"/>
              </w:rPr>
              <w:t>-</w:t>
            </w:r>
          </w:p>
        </w:tc>
        <w:tc>
          <w:tcPr>
            <w:tcW w:w="1440" w:type="pct"/>
          </w:tcPr>
          <w:p w14:paraId="7D8B888E" w14:textId="77C08E80" w:rsidR="00AA5CCA" w:rsidRPr="00AF5FC3" w:rsidRDefault="00B15049" w:rsidP="002A328D">
            <w:pPr>
              <w:rPr>
                <w:sz w:val="20"/>
                <w:szCs w:val="20"/>
              </w:rPr>
            </w:pPr>
            <w:r w:rsidRPr="00AF5FC3">
              <w:rPr>
                <w:sz w:val="20"/>
                <w:szCs w:val="20"/>
              </w:rPr>
              <w:t>Ц</w:t>
            </w:r>
            <w:r w:rsidR="00AA5CCA" w:rsidRPr="00AF5FC3">
              <w:rPr>
                <w:sz w:val="20"/>
                <w:szCs w:val="20"/>
              </w:rPr>
              <w:t>ентры психолого-педагогической, медицинской и социальной помощи</w:t>
            </w:r>
          </w:p>
        </w:tc>
        <w:tc>
          <w:tcPr>
            <w:tcW w:w="1516" w:type="pct"/>
          </w:tcPr>
          <w:p w14:paraId="4EB7B32B" w14:textId="77777777" w:rsidR="005941C0" w:rsidRPr="00AF5FC3" w:rsidRDefault="00AF5FC3" w:rsidP="005941C0">
            <w:pPr>
              <w:pStyle w:val="ConsPlusNormal"/>
              <w:ind w:left="-30" w:firstLine="0"/>
              <w:rPr>
                <w:rFonts w:ascii="Times New Roman" w:hAnsi="Times New Roman" w:cs="Times New Roman"/>
              </w:rPr>
            </w:pPr>
            <w:hyperlink r:id="rId21" w:history="1">
              <w:r w:rsidR="005941C0" w:rsidRPr="00AF5FC3">
                <w:rPr>
                  <w:rFonts w:ascii="Times New Roman" w:hAnsi="Times New Roman" w:cs="Times New Roman"/>
                </w:rPr>
                <w:t>ст. 42</w:t>
              </w:r>
            </w:hyperlink>
            <w:r w:rsidR="005941C0" w:rsidRPr="00AF5FC3">
              <w:rPr>
                <w:rFonts w:ascii="Times New Roman" w:hAnsi="Times New Roman" w:cs="Times New Roman"/>
              </w:rPr>
              <w:t xml:space="preserve"> Федерального закона от 29.12.2012 № 273-ФЗ «Об образовании в Российской Федерации»;</w:t>
            </w:r>
          </w:p>
          <w:p w14:paraId="49BD3D21" w14:textId="4B0C6EDD" w:rsidR="00AA5CCA" w:rsidRPr="00AF5FC3" w:rsidRDefault="005941C0" w:rsidP="005941C0">
            <w:pPr>
              <w:pStyle w:val="ConsPlusNormal"/>
              <w:ind w:left="-30" w:firstLine="0"/>
              <w:rPr>
                <w:rFonts w:ascii="Times New Roman" w:hAnsi="Times New Roman" w:cs="Times New Roman"/>
              </w:rPr>
            </w:pPr>
            <w:r w:rsidRPr="00AF5FC3">
              <w:rPr>
                <w:rFonts w:ascii="Times New Roman" w:hAnsi="Times New Roman" w:cs="Times New Roman"/>
              </w:rPr>
              <w:t>п. 13 ч. 1 ст. 16 Федерального закона № 131-ФЗ;</w:t>
            </w:r>
          </w:p>
        </w:tc>
      </w:tr>
      <w:tr w:rsidR="003E0125" w:rsidRPr="00AF5FC3" w14:paraId="39F462FB" w14:textId="35FC0DBB" w:rsidTr="00E3423C">
        <w:trPr>
          <w:trHeight w:val="20"/>
        </w:trPr>
        <w:tc>
          <w:tcPr>
            <w:tcW w:w="274" w:type="pct"/>
            <w:vMerge w:val="restart"/>
          </w:tcPr>
          <w:p w14:paraId="1869E960" w14:textId="670495B4" w:rsidR="00951155" w:rsidRPr="00AF5FC3" w:rsidRDefault="00951155" w:rsidP="002A328D">
            <w:pPr>
              <w:rPr>
                <w:sz w:val="20"/>
                <w:szCs w:val="20"/>
              </w:rPr>
            </w:pPr>
            <w:r w:rsidRPr="00AF5FC3">
              <w:rPr>
                <w:sz w:val="20"/>
                <w:szCs w:val="20"/>
              </w:rPr>
              <w:t>3</w:t>
            </w:r>
          </w:p>
          <w:p w14:paraId="322AC4A5" w14:textId="77777777" w:rsidR="00951155" w:rsidRPr="00AF5FC3" w:rsidRDefault="00951155" w:rsidP="002A328D">
            <w:pPr>
              <w:rPr>
                <w:sz w:val="20"/>
                <w:szCs w:val="20"/>
              </w:rPr>
            </w:pPr>
          </w:p>
        </w:tc>
        <w:tc>
          <w:tcPr>
            <w:tcW w:w="4726" w:type="pct"/>
            <w:gridSpan w:val="3"/>
          </w:tcPr>
          <w:p w14:paraId="21A79301" w14:textId="113E983D" w:rsidR="00951155" w:rsidRPr="00AF5FC3" w:rsidRDefault="00951155" w:rsidP="00951155">
            <w:pPr>
              <w:jc w:val="center"/>
              <w:rPr>
                <w:sz w:val="20"/>
                <w:szCs w:val="20"/>
              </w:rPr>
            </w:pPr>
            <w:r w:rsidRPr="00AF5FC3">
              <w:rPr>
                <w:sz w:val="20"/>
                <w:szCs w:val="20"/>
              </w:rPr>
              <w:t>Объекты в области физической культуры и массового спорта</w:t>
            </w:r>
          </w:p>
        </w:tc>
      </w:tr>
      <w:tr w:rsidR="003E0125" w:rsidRPr="00AF5FC3" w14:paraId="760A670E" w14:textId="230BC7DB" w:rsidTr="00E3423C">
        <w:trPr>
          <w:trHeight w:val="20"/>
        </w:trPr>
        <w:tc>
          <w:tcPr>
            <w:tcW w:w="274" w:type="pct"/>
            <w:vMerge/>
          </w:tcPr>
          <w:p w14:paraId="6F860D80" w14:textId="77777777" w:rsidR="00AA5CCA" w:rsidRPr="00AF5FC3" w:rsidRDefault="00AA5CCA" w:rsidP="002A328D">
            <w:pPr>
              <w:rPr>
                <w:sz w:val="20"/>
                <w:szCs w:val="20"/>
              </w:rPr>
            </w:pPr>
          </w:p>
        </w:tc>
        <w:tc>
          <w:tcPr>
            <w:tcW w:w="1770" w:type="pct"/>
          </w:tcPr>
          <w:p w14:paraId="04C0CAEF" w14:textId="07E6860C" w:rsidR="00AA5CCA" w:rsidRPr="00AF5FC3" w:rsidRDefault="00B15049" w:rsidP="00951155">
            <w:pPr>
              <w:autoSpaceDE w:val="0"/>
              <w:autoSpaceDN w:val="0"/>
              <w:adjustRightInd w:val="0"/>
              <w:jc w:val="both"/>
              <w:rPr>
                <w:sz w:val="20"/>
                <w:szCs w:val="20"/>
              </w:rPr>
            </w:pPr>
            <w:r w:rsidRPr="00AF5FC3">
              <w:rPr>
                <w:sz w:val="20"/>
                <w:szCs w:val="20"/>
              </w:rPr>
              <w:t>С</w:t>
            </w:r>
            <w:r w:rsidR="00AA5CCA" w:rsidRPr="00AF5FC3">
              <w:rPr>
                <w:sz w:val="20"/>
                <w:szCs w:val="20"/>
              </w:rPr>
              <w:t>портивные комплексы, стадионы, физкультурно-оздоровительные комплексы, спортивно-</w:t>
            </w:r>
            <w:r w:rsidR="00AA5CCA" w:rsidRPr="00AF5FC3">
              <w:rPr>
                <w:sz w:val="20"/>
                <w:szCs w:val="20"/>
              </w:rPr>
              <w:lastRenderedPageBreak/>
              <w:t>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территориях городского округа физической культуры и массового спорта</w:t>
            </w:r>
          </w:p>
        </w:tc>
        <w:tc>
          <w:tcPr>
            <w:tcW w:w="1440" w:type="pct"/>
          </w:tcPr>
          <w:p w14:paraId="7335E7CC" w14:textId="15192464" w:rsidR="00AA5CCA" w:rsidRPr="00AF5FC3" w:rsidRDefault="00B15049" w:rsidP="001A4D0E">
            <w:pPr>
              <w:rPr>
                <w:sz w:val="20"/>
                <w:szCs w:val="20"/>
              </w:rPr>
            </w:pPr>
            <w:r w:rsidRPr="00AF5FC3">
              <w:rPr>
                <w:sz w:val="20"/>
                <w:szCs w:val="20"/>
              </w:rPr>
              <w:lastRenderedPageBreak/>
              <w:t>О</w:t>
            </w:r>
            <w:r w:rsidR="00AA5CCA" w:rsidRPr="00AF5FC3">
              <w:rPr>
                <w:sz w:val="20"/>
                <w:szCs w:val="20"/>
              </w:rPr>
              <w:t xml:space="preserve">бъекты спорта, в том числе: спортивные залы, </w:t>
            </w:r>
            <w:r w:rsidR="00951155" w:rsidRPr="00AF5FC3">
              <w:rPr>
                <w:sz w:val="20"/>
                <w:szCs w:val="20"/>
              </w:rPr>
              <w:t xml:space="preserve">помещения для </w:t>
            </w:r>
            <w:r w:rsidR="00951155" w:rsidRPr="00AF5FC3">
              <w:rPr>
                <w:sz w:val="20"/>
                <w:szCs w:val="20"/>
              </w:rPr>
              <w:lastRenderedPageBreak/>
              <w:t xml:space="preserve">физкультурно-спортивных занятий в микрорайонах (кварталах), </w:t>
            </w:r>
            <w:r w:rsidR="00AA5CCA" w:rsidRPr="00AF5FC3">
              <w:rPr>
                <w:sz w:val="20"/>
                <w:szCs w:val="20"/>
              </w:rPr>
              <w:t>плоскостные спортивные сооружения, плавательные бассейны, крытые спортивные объекты с искусственным льдом, лыжные базы</w:t>
            </w:r>
            <w:r w:rsidR="00951155" w:rsidRPr="00AF5FC3">
              <w:rPr>
                <w:sz w:val="20"/>
                <w:szCs w:val="20"/>
              </w:rPr>
              <w:t xml:space="preserve">, </w:t>
            </w:r>
            <w:proofErr w:type="spellStart"/>
            <w:r w:rsidR="00951155" w:rsidRPr="00AF5FC3">
              <w:rPr>
                <w:sz w:val="20"/>
                <w:szCs w:val="20"/>
              </w:rPr>
              <w:t>лыжероллерные</w:t>
            </w:r>
            <w:proofErr w:type="spellEnd"/>
            <w:r w:rsidR="00951155" w:rsidRPr="00AF5FC3">
              <w:rPr>
                <w:sz w:val="20"/>
                <w:szCs w:val="20"/>
              </w:rPr>
              <w:t xml:space="preserve"> трассы, </w:t>
            </w:r>
            <w:proofErr w:type="spellStart"/>
            <w:r w:rsidR="00951155" w:rsidRPr="00AF5FC3">
              <w:rPr>
                <w:sz w:val="20"/>
                <w:szCs w:val="20"/>
              </w:rPr>
              <w:t>скейт</w:t>
            </w:r>
            <w:proofErr w:type="spellEnd"/>
            <w:r w:rsidR="00951155" w:rsidRPr="00AF5FC3">
              <w:rPr>
                <w:sz w:val="20"/>
                <w:szCs w:val="20"/>
              </w:rPr>
              <w:t>-парки, памп-треки, тропы здоровья, трассы для мотокросса, картинг трассы, центры парашютного спорта, центры настольного тенниса</w:t>
            </w:r>
            <w:r w:rsidR="0016287C" w:rsidRPr="00AF5FC3">
              <w:rPr>
                <w:sz w:val="20"/>
                <w:szCs w:val="20"/>
              </w:rPr>
              <w:t>, яхт-клубы</w:t>
            </w:r>
          </w:p>
        </w:tc>
        <w:tc>
          <w:tcPr>
            <w:tcW w:w="1516" w:type="pct"/>
          </w:tcPr>
          <w:p w14:paraId="22C3C809" w14:textId="4BDDCAB3" w:rsidR="00122EC7" w:rsidRPr="00AF5FC3" w:rsidRDefault="00122EC7" w:rsidP="00122EC7">
            <w:pPr>
              <w:pStyle w:val="ConsPlusNormal"/>
              <w:ind w:left="-30" w:firstLine="0"/>
              <w:rPr>
                <w:rFonts w:ascii="Times New Roman" w:hAnsi="Times New Roman" w:cs="Times New Roman"/>
              </w:rPr>
            </w:pPr>
            <w:r w:rsidRPr="00AF5FC3">
              <w:rPr>
                <w:rFonts w:ascii="Times New Roman" w:hAnsi="Times New Roman" w:cs="Times New Roman"/>
              </w:rPr>
              <w:lastRenderedPageBreak/>
              <w:t>п. 19 ч. 1 ст. 16 Федерального закона № 131-ФЗ;</w:t>
            </w:r>
          </w:p>
          <w:p w14:paraId="15FEEAF0" w14:textId="72814622" w:rsidR="00AA5CCA" w:rsidRPr="00AF5FC3" w:rsidRDefault="00122EC7" w:rsidP="00122EC7">
            <w:pPr>
              <w:pStyle w:val="ConsPlusNormal"/>
              <w:ind w:left="-30" w:firstLine="0"/>
              <w:rPr>
                <w:rFonts w:ascii="Times New Roman" w:hAnsi="Times New Roman" w:cs="Times New Roman"/>
              </w:rPr>
            </w:pPr>
            <w:r w:rsidRPr="00AF5FC3">
              <w:rPr>
                <w:rFonts w:ascii="Times New Roman" w:hAnsi="Times New Roman" w:cs="Times New Roman"/>
              </w:rPr>
              <w:t>п. 6 ст. 8.2 Закона Ханты-</w:t>
            </w:r>
            <w:r w:rsidRPr="00AF5FC3">
              <w:rPr>
                <w:rFonts w:ascii="Times New Roman" w:hAnsi="Times New Roman" w:cs="Times New Roman"/>
              </w:rPr>
              <w:lastRenderedPageBreak/>
              <w:t>Мансийского автономного округа – Югры № 39-оз</w:t>
            </w:r>
          </w:p>
        </w:tc>
      </w:tr>
      <w:tr w:rsidR="003E0125" w:rsidRPr="00AF5FC3" w14:paraId="4D94FAB7" w14:textId="5A1DCC91" w:rsidTr="00E3423C">
        <w:trPr>
          <w:trHeight w:val="20"/>
        </w:trPr>
        <w:tc>
          <w:tcPr>
            <w:tcW w:w="274" w:type="pct"/>
            <w:vMerge w:val="restart"/>
          </w:tcPr>
          <w:p w14:paraId="08207E4C" w14:textId="6AF5A76C" w:rsidR="008B4F97" w:rsidRPr="00AF5FC3" w:rsidRDefault="008B4F97" w:rsidP="002A328D">
            <w:pPr>
              <w:rPr>
                <w:sz w:val="20"/>
                <w:szCs w:val="20"/>
              </w:rPr>
            </w:pPr>
            <w:r w:rsidRPr="00AF5FC3">
              <w:rPr>
                <w:sz w:val="20"/>
                <w:szCs w:val="20"/>
              </w:rPr>
              <w:lastRenderedPageBreak/>
              <w:t>4</w:t>
            </w:r>
          </w:p>
          <w:p w14:paraId="6199E6F9" w14:textId="77777777" w:rsidR="008B4F97" w:rsidRPr="00AF5FC3" w:rsidRDefault="008B4F97" w:rsidP="002A328D">
            <w:pPr>
              <w:rPr>
                <w:sz w:val="20"/>
                <w:szCs w:val="20"/>
              </w:rPr>
            </w:pPr>
          </w:p>
        </w:tc>
        <w:tc>
          <w:tcPr>
            <w:tcW w:w="4726" w:type="pct"/>
            <w:gridSpan w:val="3"/>
          </w:tcPr>
          <w:p w14:paraId="443DCA84" w14:textId="42DB968A" w:rsidR="008B4F97" w:rsidRPr="00AF5FC3" w:rsidRDefault="008B4F97" w:rsidP="008B4F97">
            <w:pPr>
              <w:jc w:val="center"/>
              <w:rPr>
                <w:sz w:val="20"/>
                <w:szCs w:val="20"/>
              </w:rPr>
            </w:pPr>
            <w:r w:rsidRPr="00AF5FC3">
              <w:rPr>
                <w:sz w:val="20"/>
                <w:szCs w:val="20"/>
              </w:rPr>
              <w:t>Объекты в области культуры</w:t>
            </w:r>
          </w:p>
        </w:tc>
      </w:tr>
      <w:tr w:rsidR="003E0125" w:rsidRPr="00AF5FC3" w14:paraId="3F0C72CB" w14:textId="0285848B" w:rsidTr="00E3423C">
        <w:trPr>
          <w:trHeight w:val="20"/>
        </w:trPr>
        <w:tc>
          <w:tcPr>
            <w:tcW w:w="274" w:type="pct"/>
            <w:vMerge/>
          </w:tcPr>
          <w:p w14:paraId="676317CB" w14:textId="77777777" w:rsidR="00AA5CCA" w:rsidRPr="00AF5FC3" w:rsidRDefault="00AA5CCA" w:rsidP="002A328D">
            <w:pPr>
              <w:rPr>
                <w:sz w:val="20"/>
                <w:szCs w:val="20"/>
              </w:rPr>
            </w:pPr>
          </w:p>
        </w:tc>
        <w:tc>
          <w:tcPr>
            <w:tcW w:w="1770" w:type="pct"/>
          </w:tcPr>
          <w:p w14:paraId="5F94B45D" w14:textId="24E47DEF" w:rsidR="00AA5CCA" w:rsidRPr="00AF5FC3" w:rsidRDefault="00B15049" w:rsidP="002A328D">
            <w:pPr>
              <w:autoSpaceDE w:val="0"/>
              <w:autoSpaceDN w:val="0"/>
              <w:adjustRightInd w:val="0"/>
              <w:jc w:val="both"/>
              <w:rPr>
                <w:sz w:val="20"/>
                <w:szCs w:val="20"/>
              </w:rPr>
            </w:pPr>
            <w:r w:rsidRPr="00AF5FC3">
              <w:rPr>
                <w:sz w:val="20"/>
                <w:szCs w:val="20"/>
              </w:rPr>
              <w:t>О</w:t>
            </w:r>
            <w:r w:rsidR="00AA5CCA" w:rsidRPr="00AF5FC3">
              <w:rPr>
                <w:sz w:val="20"/>
                <w:szCs w:val="20"/>
              </w:rPr>
              <w:t>бъекты культурно-досугового назначения и социальной инфраструктуры местного значения на территории городского округа</w:t>
            </w:r>
          </w:p>
          <w:p w14:paraId="66D84A05" w14:textId="77777777" w:rsidR="00AA5CCA" w:rsidRPr="00AF5FC3" w:rsidRDefault="00AA5CCA" w:rsidP="002A328D">
            <w:pPr>
              <w:rPr>
                <w:sz w:val="20"/>
                <w:szCs w:val="20"/>
              </w:rPr>
            </w:pPr>
          </w:p>
        </w:tc>
        <w:tc>
          <w:tcPr>
            <w:tcW w:w="1440" w:type="pct"/>
          </w:tcPr>
          <w:p w14:paraId="129C93C9" w14:textId="0DB1BC31" w:rsidR="00AA5CCA" w:rsidRPr="00AF5FC3" w:rsidRDefault="00B15049" w:rsidP="002A328D">
            <w:pPr>
              <w:autoSpaceDE w:val="0"/>
              <w:autoSpaceDN w:val="0"/>
              <w:adjustRightInd w:val="0"/>
              <w:rPr>
                <w:sz w:val="20"/>
                <w:szCs w:val="20"/>
              </w:rPr>
            </w:pPr>
            <w:r w:rsidRPr="00AF5FC3">
              <w:rPr>
                <w:sz w:val="20"/>
                <w:szCs w:val="20"/>
              </w:rPr>
              <w:t>О</w:t>
            </w:r>
            <w:r w:rsidR="00AA5CCA" w:rsidRPr="00AF5FC3">
              <w:rPr>
                <w:sz w:val="20"/>
                <w:szCs w:val="20"/>
              </w:rPr>
              <w:t>бщедоступные библиотеки;</w:t>
            </w:r>
          </w:p>
          <w:p w14:paraId="1BDE4410" w14:textId="77777777" w:rsidR="00AA5CCA" w:rsidRPr="00AF5FC3" w:rsidRDefault="00AA5CCA" w:rsidP="002A328D">
            <w:pPr>
              <w:autoSpaceDE w:val="0"/>
              <w:autoSpaceDN w:val="0"/>
              <w:adjustRightInd w:val="0"/>
              <w:rPr>
                <w:sz w:val="20"/>
                <w:szCs w:val="20"/>
              </w:rPr>
            </w:pPr>
            <w:r w:rsidRPr="00AF5FC3">
              <w:rPr>
                <w:sz w:val="20"/>
                <w:szCs w:val="20"/>
              </w:rPr>
              <w:t>детские библиотеки;</w:t>
            </w:r>
          </w:p>
          <w:p w14:paraId="31D24864" w14:textId="77777777" w:rsidR="008B4F97" w:rsidRPr="00AF5FC3" w:rsidRDefault="008B4F97" w:rsidP="008B4F97">
            <w:pPr>
              <w:autoSpaceDE w:val="0"/>
              <w:autoSpaceDN w:val="0"/>
              <w:adjustRightInd w:val="0"/>
              <w:rPr>
                <w:sz w:val="20"/>
                <w:szCs w:val="20"/>
              </w:rPr>
            </w:pPr>
            <w:r w:rsidRPr="00AF5FC3">
              <w:rPr>
                <w:sz w:val="20"/>
                <w:szCs w:val="20"/>
              </w:rPr>
              <w:t>учреждения культуры клубного типа;</w:t>
            </w:r>
          </w:p>
          <w:p w14:paraId="654BC72C" w14:textId="6B9C1EA3" w:rsidR="00AA5CCA" w:rsidRPr="00AF5FC3" w:rsidRDefault="008B4F97" w:rsidP="008B4F97">
            <w:pPr>
              <w:autoSpaceDE w:val="0"/>
              <w:autoSpaceDN w:val="0"/>
              <w:adjustRightInd w:val="0"/>
              <w:rPr>
                <w:sz w:val="20"/>
                <w:szCs w:val="20"/>
              </w:rPr>
            </w:pPr>
            <w:r w:rsidRPr="00AF5FC3">
              <w:rPr>
                <w:sz w:val="20"/>
                <w:szCs w:val="20"/>
              </w:rPr>
              <w:t>музеи;</w:t>
            </w:r>
          </w:p>
          <w:p w14:paraId="67E5FE6E" w14:textId="5061497E" w:rsidR="008B4F97" w:rsidRPr="00AF5FC3" w:rsidRDefault="008B4F97" w:rsidP="008B4F97">
            <w:pPr>
              <w:autoSpaceDE w:val="0"/>
              <w:autoSpaceDN w:val="0"/>
              <w:adjustRightInd w:val="0"/>
              <w:rPr>
                <w:sz w:val="20"/>
                <w:szCs w:val="20"/>
              </w:rPr>
            </w:pPr>
            <w:r w:rsidRPr="00AF5FC3">
              <w:rPr>
                <w:sz w:val="20"/>
                <w:szCs w:val="20"/>
              </w:rPr>
              <w:t>выставочные залы, галереи;</w:t>
            </w:r>
          </w:p>
          <w:p w14:paraId="00B8E622" w14:textId="07D60E3D" w:rsidR="008B4F97" w:rsidRPr="00AF5FC3" w:rsidRDefault="008B4F97" w:rsidP="008B4F97">
            <w:pPr>
              <w:autoSpaceDE w:val="0"/>
              <w:autoSpaceDN w:val="0"/>
              <w:adjustRightInd w:val="0"/>
              <w:rPr>
                <w:sz w:val="20"/>
                <w:szCs w:val="20"/>
              </w:rPr>
            </w:pPr>
            <w:r w:rsidRPr="00AF5FC3">
              <w:rPr>
                <w:sz w:val="20"/>
                <w:szCs w:val="20"/>
              </w:rPr>
              <w:t>культурно-образовательные комплексы;</w:t>
            </w:r>
          </w:p>
          <w:p w14:paraId="2724BFAC" w14:textId="77777777" w:rsidR="00AA5CCA" w:rsidRPr="00AF5FC3" w:rsidRDefault="00AA5CCA" w:rsidP="002A328D">
            <w:pPr>
              <w:autoSpaceDE w:val="0"/>
              <w:autoSpaceDN w:val="0"/>
              <w:adjustRightInd w:val="0"/>
              <w:rPr>
                <w:sz w:val="20"/>
                <w:szCs w:val="20"/>
              </w:rPr>
            </w:pPr>
            <w:r w:rsidRPr="00AF5FC3">
              <w:rPr>
                <w:sz w:val="20"/>
                <w:szCs w:val="20"/>
              </w:rPr>
              <w:t>театры;</w:t>
            </w:r>
          </w:p>
          <w:p w14:paraId="7BCEF700" w14:textId="77777777" w:rsidR="008B4F97" w:rsidRPr="00AF5FC3" w:rsidRDefault="008B4F97" w:rsidP="008B4F97">
            <w:pPr>
              <w:autoSpaceDE w:val="0"/>
              <w:autoSpaceDN w:val="0"/>
              <w:adjustRightInd w:val="0"/>
              <w:rPr>
                <w:sz w:val="20"/>
                <w:szCs w:val="20"/>
              </w:rPr>
            </w:pPr>
            <w:r w:rsidRPr="00AF5FC3">
              <w:rPr>
                <w:sz w:val="20"/>
                <w:szCs w:val="20"/>
              </w:rPr>
              <w:t>парки культуры и отдыха;</w:t>
            </w:r>
          </w:p>
          <w:p w14:paraId="3A04401E" w14:textId="25C3487D" w:rsidR="00AA5CCA" w:rsidRPr="00AF5FC3" w:rsidRDefault="008B4F97" w:rsidP="008B4F97">
            <w:pPr>
              <w:autoSpaceDE w:val="0"/>
              <w:autoSpaceDN w:val="0"/>
              <w:adjustRightInd w:val="0"/>
              <w:rPr>
                <w:sz w:val="20"/>
                <w:szCs w:val="20"/>
              </w:rPr>
            </w:pPr>
            <w:r w:rsidRPr="00AF5FC3">
              <w:rPr>
                <w:sz w:val="20"/>
                <w:szCs w:val="20"/>
              </w:rPr>
              <w:t>кинозалы</w:t>
            </w:r>
            <w:r w:rsidR="001A4D0E" w:rsidRPr="00AF5FC3">
              <w:rPr>
                <w:sz w:val="20"/>
                <w:szCs w:val="20"/>
              </w:rPr>
              <w:t>;</w:t>
            </w:r>
          </w:p>
          <w:p w14:paraId="5A886EB8" w14:textId="501C7FAC" w:rsidR="001A4D0E" w:rsidRPr="00AF5FC3" w:rsidRDefault="001A4D0E" w:rsidP="008B4F97">
            <w:pPr>
              <w:autoSpaceDE w:val="0"/>
              <w:autoSpaceDN w:val="0"/>
              <w:adjustRightInd w:val="0"/>
              <w:rPr>
                <w:sz w:val="20"/>
                <w:szCs w:val="20"/>
              </w:rPr>
            </w:pPr>
            <w:r w:rsidRPr="00AF5FC3">
              <w:rPr>
                <w:sz w:val="20"/>
                <w:szCs w:val="20"/>
              </w:rPr>
              <w:t>веревочные парки,</w:t>
            </w:r>
          </w:p>
        </w:tc>
        <w:tc>
          <w:tcPr>
            <w:tcW w:w="1516" w:type="pct"/>
          </w:tcPr>
          <w:p w14:paraId="057C2DB2" w14:textId="273E0AB1" w:rsidR="008B4F97" w:rsidRPr="00AF5FC3" w:rsidRDefault="008B4F97" w:rsidP="008B4F97">
            <w:pPr>
              <w:pStyle w:val="ConsPlusNormal"/>
              <w:ind w:firstLine="0"/>
              <w:rPr>
                <w:rFonts w:ascii="Times New Roman" w:hAnsi="Times New Roman" w:cs="Times New Roman"/>
              </w:rPr>
            </w:pPr>
            <w:r w:rsidRPr="00AF5FC3">
              <w:rPr>
                <w:rFonts w:ascii="Times New Roman" w:hAnsi="Times New Roman" w:cs="Times New Roman"/>
              </w:rPr>
              <w:t xml:space="preserve">п. 17 </w:t>
            </w:r>
            <w:r w:rsidR="00BA3D59" w:rsidRPr="00AF5FC3">
              <w:rPr>
                <w:rFonts w:ascii="Times New Roman" w:hAnsi="Times New Roman" w:cs="Times New Roman"/>
              </w:rPr>
              <w:t xml:space="preserve">и п. 17.1 </w:t>
            </w:r>
            <w:r w:rsidRPr="00AF5FC3">
              <w:rPr>
                <w:rFonts w:ascii="Times New Roman" w:hAnsi="Times New Roman" w:cs="Times New Roman"/>
              </w:rPr>
              <w:t>ч. 1 ст. 16 Федерального закона № 131-ФЗ;</w:t>
            </w:r>
          </w:p>
          <w:p w14:paraId="68703C78" w14:textId="1C72A068" w:rsidR="0006721D" w:rsidRPr="00AF5FC3" w:rsidRDefault="0006721D" w:rsidP="008B4F97">
            <w:pPr>
              <w:pStyle w:val="ConsPlusNormal"/>
              <w:ind w:firstLine="0"/>
              <w:rPr>
                <w:rFonts w:ascii="Times New Roman" w:hAnsi="Times New Roman" w:cs="Times New Roman"/>
              </w:rPr>
            </w:pPr>
            <w:r w:rsidRPr="00AF5FC3">
              <w:rPr>
                <w:rFonts w:ascii="Times New Roman" w:hAnsi="Times New Roman" w:cs="Times New Roman"/>
              </w:rPr>
              <w:t>п. 1 ч. 1 ст. 16.1 Федерального закона № 131-ФЗ;</w:t>
            </w:r>
          </w:p>
          <w:p w14:paraId="573A7381" w14:textId="35B7D4EC" w:rsidR="00AA5CCA" w:rsidRPr="00AF5FC3" w:rsidRDefault="00BA3D59" w:rsidP="00BA3D59">
            <w:pPr>
              <w:autoSpaceDE w:val="0"/>
              <w:autoSpaceDN w:val="0"/>
              <w:adjustRightInd w:val="0"/>
              <w:rPr>
                <w:sz w:val="20"/>
                <w:szCs w:val="20"/>
              </w:rPr>
            </w:pPr>
            <w:r w:rsidRPr="00AF5FC3">
              <w:rPr>
                <w:sz w:val="20"/>
                <w:szCs w:val="20"/>
              </w:rPr>
              <w:t>п. 7 ст. 8.2 Закона Ханты-Мансийского автономного округа – Югры № 39-оз</w:t>
            </w:r>
          </w:p>
        </w:tc>
      </w:tr>
      <w:tr w:rsidR="003E0125" w:rsidRPr="00AF5FC3" w14:paraId="7DF47B16" w14:textId="22D5EF2B" w:rsidTr="00E3423C">
        <w:trPr>
          <w:trHeight w:val="20"/>
        </w:trPr>
        <w:tc>
          <w:tcPr>
            <w:tcW w:w="274" w:type="pct"/>
            <w:vMerge w:val="restart"/>
          </w:tcPr>
          <w:p w14:paraId="242005E7" w14:textId="1588CB2D" w:rsidR="007F1125" w:rsidRPr="00AF5FC3" w:rsidRDefault="007F1125" w:rsidP="002A328D">
            <w:pPr>
              <w:rPr>
                <w:sz w:val="20"/>
                <w:szCs w:val="20"/>
              </w:rPr>
            </w:pPr>
            <w:r w:rsidRPr="00AF5FC3">
              <w:rPr>
                <w:sz w:val="20"/>
                <w:szCs w:val="20"/>
              </w:rPr>
              <w:t>5</w:t>
            </w:r>
          </w:p>
          <w:p w14:paraId="7B8F3C8A" w14:textId="77777777" w:rsidR="007F1125" w:rsidRPr="00AF5FC3" w:rsidRDefault="007F1125" w:rsidP="002A328D">
            <w:pPr>
              <w:rPr>
                <w:sz w:val="20"/>
                <w:szCs w:val="20"/>
              </w:rPr>
            </w:pPr>
          </w:p>
        </w:tc>
        <w:tc>
          <w:tcPr>
            <w:tcW w:w="4726" w:type="pct"/>
            <w:gridSpan w:val="3"/>
          </w:tcPr>
          <w:p w14:paraId="04451732" w14:textId="118C12AE" w:rsidR="007F1125" w:rsidRPr="00AF5FC3" w:rsidRDefault="00BD71B7" w:rsidP="00BD71B7">
            <w:pPr>
              <w:jc w:val="center"/>
              <w:rPr>
                <w:sz w:val="20"/>
                <w:szCs w:val="20"/>
              </w:rPr>
            </w:pPr>
            <w:r w:rsidRPr="00AF5FC3">
              <w:rPr>
                <w:sz w:val="20"/>
                <w:szCs w:val="20"/>
              </w:rPr>
              <w:t>Объекты в области молодежной политики</w:t>
            </w:r>
          </w:p>
        </w:tc>
      </w:tr>
      <w:tr w:rsidR="003E0125" w:rsidRPr="00AF5FC3" w14:paraId="2B28CC2B" w14:textId="4EAAA03C" w:rsidTr="00E3423C">
        <w:trPr>
          <w:trHeight w:val="20"/>
        </w:trPr>
        <w:tc>
          <w:tcPr>
            <w:tcW w:w="274" w:type="pct"/>
            <w:vMerge/>
          </w:tcPr>
          <w:p w14:paraId="27230636" w14:textId="77777777" w:rsidR="00AA5CCA" w:rsidRPr="00AF5FC3" w:rsidRDefault="00AA5CCA" w:rsidP="002A328D">
            <w:pPr>
              <w:rPr>
                <w:sz w:val="20"/>
                <w:szCs w:val="20"/>
              </w:rPr>
            </w:pPr>
          </w:p>
        </w:tc>
        <w:tc>
          <w:tcPr>
            <w:tcW w:w="1770" w:type="pct"/>
          </w:tcPr>
          <w:p w14:paraId="05B20BFB" w14:textId="77777777" w:rsidR="00AA5CCA" w:rsidRPr="00AF5FC3" w:rsidRDefault="00AA5CCA" w:rsidP="002A328D">
            <w:pPr>
              <w:rPr>
                <w:sz w:val="20"/>
                <w:szCs w:val="20"/>
              </w:rPr>
            </w:pPr>
            <w:r w:rsidRPr="00AF5FC3">
              <w:rPr>
                <w:sz w:val="20"/>
                <w:szCs w:val="20"/>
              </w:rPr>
              <w:t>-</w:t>
            </w:r>
          </w:p>
        </w:tc>
        <w:tc>
          <w:tcPr>
            <w:tcW w:w="1440" w:type="pct"/>
          </w:tcPr>
          <w:p w14:paraId="1A823ECE" w14:textId="209EF4EE" w:rsidR="00AA5CCA" w:rsidRPr="00AF5FC3" w:rsidRDefault="00B15049" w:rsidP="002A328D">
            <w:pPr>
              <w:rPr>
                <w:sz w:val="20"/>
                <w:szCs w:val="20"/>
              </w:rPr>
            </w:pPr>
            <w:r w:rsidRPr="00AF5FC3">
              <w:rPr>
                <w:sz w:val="20"/>
                <w:szCs w:val="20"/>
              </w:rPr>
              <w:t>М</w:t>
            </w:r>
            <w:r w:rsidR="00AA5CCA" w:rsidRPr="00AF5FC3">
              <w:rPr>
                <w:sz w:val="20"/>
                <w:szCs w:val="20"/>
              </w:rPr>
              <w:t xml:space="preserve">ногофункциональные молодежные центры; </w:t>
            </w:r>
          </w:p>
          <w:p w14:paraId="11B0152B" w14:textId="77777777" w:rsidR="00AA5CCA" w:rsidRPr="00AF5FC3" w:rsidRDefault="00AA5CCA" w:rsidP="002A328D">
            <w:pPr>
              <w:rPr>
                <w:sz w:val="20"/>
                <w:szCs w:val="20"/>
              </w:rPr>
            </w:pPr>
            <w:r w:rsidRPr="00AF5FC3">
              <w:rPr>
                <w:sz w:val="20"/>
                <w:szCs w:val="20"/>
              </w:rPr>
              <w:t>подростковые клубы по месту жительства</w:t>
            </w:r>
          </w:p>
        </w:tc>
        <w:tc>
          <w:tcPr>
            <w:tcW w:w="1516" w:type="pct"/>
          </w:tcPr>
          <w:p w14:paraId="6D6D85C1" w14:textId="3ED8D670" w:rsidR="007F1125" w:rsidRPr="00AF5FC3" w:rsidRDefault="007F1125" w:rsidP="007F1125">
            <w:pPr>
              <w:pStyle w:val="ConsPlusNormal"/>
              <w:ind w:firstLine="0"/>
              <w:rPr>
                <w:rFonts w:ascii="Times New Roman" w:hAnsi="Times New Roman" w:cs="Times New Roman"/>
              </w:rPr>
            </w:pPr>
            <w:r w:rsidRPr="00AF5FC3">
              <w:rPr>
                <w:rFonts w:ascii="Times New Roman" w:hAnsi="Times New Roman" w:cs="Times New Roman"/>
              </w:rPr>
              <w:t xml:space="preserve">п. 34 ч. 1 ст. </w:t>
            </w:r>
            <w:r w:rsidR="00BD71B7" w:rsidRPr="00AF5FC3">
              <w:rPr>
                <w:rFonts w:ascii="Times New Roman" w:hAnsi="Times New Roman" w:cs="Times New Roman"/>
              </w:rPr>
              <w:t>16 Федерального закона № 131-ФЗ</w:t>
            </w:r>
          </w:p>
          <w:p w14:paraId="02D20C52" w14:textId="77777777" w:rsidR="00AA5CCA" w:rsidRPr="00AF5FC3" w:rsidRDefault="00AA5CCA" w:rsidP="002A328D">
            <w:pPr>
              <w:rPr>
                <w:sz w:val="20"/>
                <w:szCs w:val="20"/>
              </w:rPr>
            </w:pPr>
          </w:p>
        </w:tc>
      </w:tr>
      <w:tr w:rsidR="003E0125" w:rsidRPr="00AF5FC3" w14:paraId="04D63D00" w14:textId="3B5DF8C0" w:rsidTr="00E3423C">
        <w:trPr>
          <w:trHeight w:val="20"/>
        </w:trPr>
        <w:tc>
          <w:tcPr>
            <w:tcW w:w="274" w:type="pct"/>
            <w:vMerge w:val="restart"/>
          </w:tcPr>
          <w:p w14:paraId="572D5447" w14:textId="71571309" w:rsidR="00BD71B7" w:rsidRPr="00AF5FC3" w:rsidRDefault="00BD71B7" w:rsidP="002A328D">
            <w:pPr>
              <w:rPr>
                <w:sz w:val="20"/>
                <w:szCs w:val="20"/>
              </w:rPr>
            </w:pPr>
            <w:r w:rsidRPr="00AF5FC3">
              <w:rPr>
                <w:sz w:val="20"/>
                <w:szCs w:val="20"/>
              </w:rPr>
              <w:t xml:space="preserve">6 </w:t>
            </w:r>
          </w:p>
          <w:p w14:paraId="01070CA7" w14:textId="77777777" w:rsidR="00BD71B7" w:rsidRPr="00AF5FC3" w:rsidRDefault="00BD71B7" w:rsidP="002A328D">
            <w:pPr>
              <w:rPr>
                <w:sz w:val="20"/>
                <w:szCs w:val="20"/>
              </w:rPr>
            </w:pPr>
          </w:p>
        </w:tc>
        <w:tc>
          <w:tcPr>
            <w:tcW w:w="4726" w:type="pct"/>
            <w:gridSpan w:val="3"/>
          </w:tcPr>
          <w:p w14:paraId="1F1CB9EA" w14:textId="14E46162" w:rsidR="00BD71B7" w:rsidRPr="00AF5FC3" w:rsidRDefault="00BD71B7" w:rsidP="007F1125">
            <w:pPr>
              <w:jc w:val="center"/>
              <w:rPr>
                <w:sz w:val="20"/>
                <w:szCs w:val="20"/>
              </w:rPr>
            </w:pPr>
            <w:r w:rsidRPr="00AF5FC3">
              <w:rPr>
                <w:sz w:val="20"/>
                <w:szCs w:val="20"/>
              </w:rPr>
              <w:t>Объекты в области отдыха и туризма</w:t>
            </w:r>
          </w:p>
        </w:tc>
      </w:tr>
      <w:tr w:rsidR="003E0125" w:rsidRPr="00AF5FC3" w14:paraId="66F7A7DF" w14:textId="2CDD7FD6" w:rsidTr="00E3423C">
        <w:trPr>
          <w:trHeight w:val="20"/>
        </w:trPr>
        <w:tc>
          <w:tcPr>
            <w:tcW w:w="274" w:type="pct"/>
            <w:vMerge/>
          </w:tcPr>
          <w:p w14:paraId="29EEED12" w14:textId="77777777" w:rsidR="00BD71B7" w:rsidRPr="00AF5FC3" w:rsidRDefault="00BD71B7" w:rsidP="002A328D">
            <w:pPr>
              <w:rPr>
                <w:sz w:val="20"/>
                <w:szCs w:val="20"/>
              </w:rPr>
            </w:pPr>
          </w:p>
        </w:tc>
        <w:tc>
          <w:tcPr>
            <w:tcW w:w="1770" w:type="pct"/>
          </w:tcPr>
          <w:p w14:paraId="4E098B5B" w14:textId="77777777" w:rsidR="00BD71B7" w:rsidRPr="00AF5FC3" w:rsidRDefault="00BD71B7" w:rsidP="002A328D">
            <w:pPr>
              <w:rPr>
                <w:sz w:val="20"/>
                <w:szCs w:val="20"/>
              </w:rPr>
            </w:pPr>
            <w:r w:rsidRPr="00AF5FC3">
              <w:rPr>
                <w:sz w:val="20"/>
                <w:szCs w:val="20"/>
              </w:rPr>
              <w:t>-</w:t>
            </w:r>
          </w:p>
        </w:tc>
        <w:tc>
          <w:tcPr>
            <w:tcW w:w="1440" w:type="pct"/>
          </w:tcPr>
          <w:p w14:paraId="5F33F2D4" w14:textId="3E433D1A" w:rsidR="00BD71B7" w:rsidRPr="00AF5FC3" w:rsidRDefault="00BD71B7" w:rsidP="007F1125">
            <w:pPr>
              <w:rPr>
                <w:sz w:val="20"/>
                <w:szCs w:val="20"/>
              </w:rPr>
            </w:pPr>
            <w:r w:rsidRPr="00AF5FC3">
              <w:rPr>
                <w:sz w:val="20"/>
                <w:szCs w:val="20"/>
              </w:rPr>
              <w:t>Организации отдыха детей и их оздоровления (загородные лагеря отдыха и оздоровления детей, специализированные (профильные) лагеря, детские лагеря различной тематической направленности)</w:t>
            </w:r>
          </w:p>
        </w:tc>
        <w:tc>
          <w:tcPr>
            <w:tcW w:w="1516" w:type="pct"/>
          </w:tcPr>
          <w:p w14:paraId="6256B853" w14:textId="77777777" w:rsidR="00BD71B7" w:rsidRPr="00AF5FC3" w:rsidRDefault="00BD71B7" w:rsidP="00807853">
            <w:pPr>
              <w:rPr>
                <w:sz w:val="20"/>
                <w:szCs w:val="20"/>
              </w:rPr>
            </w:pPr>
            <w:r w:rsidRPr="00AF5FC3">
              <w:rPr>
                <w:sz w:val="20"/>
                <w:szCs w:val="20"/>
              </w:rPr>
              <w:t>п.3, ст. 12.1 Федерального закона от 24.07.1998 № 124-ФЗ «Об основных гарантиях прав ребенка в Российской Федерации»;</w:t>
            </w:r>
          </w:p>
          <w:p w14:paraId="09149322" w14:textId="11ECD247" w:rsidR="00BD71B7" w:rsidRPr="00AF5FC3" w:rsidRDefault="00BD71B7" w:rsidP="00807853">
            <w:pPr>
              <w:pStyle w:val="ConsPlusNormal"/>
              <w:ind w:left="-30" w:firstLine="0"/>
              <w:rPr>
                <w:rFonts w:ascii="Times New Roman" w:hAnsi="Times New Roman" w:cs="Times New Roman"/>
              </w:rPr>
            </w:pPr>
            <w:r w:rsidRPr="00AF5FC3">
              <w:rPr>
                <w:rFonts w:ascii="Times New Roman" w:hAnsi="Times New Roman" w:cs="Times New Roman"/>
              </w:rPr>
              <w:t>п. 13 ч. 1 ст. 16 Федерального закона № 131-ФЗ</w:t>
            </w:r>
          </w:p>
          <w:p w14:paraId="487E066A" w14:textId="33EA2118" w:rsidR="00BD71B7" w:rsidRPr="00AF5FC3" w:rsidRDefault="00BD71B7" w:rsidP="00807853">
            <w:pPr>
              <w:rPr>
                <w:sz w:val="20"/>
                <w:szCs w:val="20"/>
              </w:rPr>
            </w:pPr>
          </w:p>
        </w:tc>
      </w:tr>
      <w:tr w:rsidR="003E0125" w:rsidRPr="00AF5FC3" w14:paraId="07D47DF6" w14:textId="77777777" w:rsidTr="00E3423C">
        <w:trPr>
          <w:trHeight w:val="20"/>
        </w:trPr>
        <w:tc>
          <w:tcPr>
            <w:tcW w:w="274" w:type="pct"/>
            <w:vMerge/>
          </w:tcPr>
          <w:p w14:paraId="1EB46128" w14:textId="77777777" w:rsidR="00BD71B7" w:rsidRPr="00AF5FC3" w:rsidRDefault="00BD71B7" w:rsidP="002A328D">
            <w:pPr>
              <w:rPr>
                <w:sz w:val="20"/>
                <w:szCs w:val="20"/>
              </w:rPr>
            </w:pPr>
          </w:p>
        </w:tc>
        <w:tc>
          <w:tcPr>
            <w:tcW w:w="1770" w:type="pct"/>
          </w:tcPr>
          <w:p w14:paraId="08FFF7A1" w14:textId="348BEA4F" w:rsidR="00BD71B7" w:rsidRPr="00AF5FC3" w:rsidRDefault="00BD71B7" w:rsidP="002A328D">
            <w:pPr>
              <w:rPr>
                <w:sz w:val="20"/>
                <w:szCs w:val="20"/>
              </w:rPr>
            </w:pPr>
            <w:r w:rsidRPr="00AF5FC3">
              <w:rPr>
                <w:sz w:val="20"/>
                <w:szCs w:val="20"/>
              </w:rPr>
              <w:t>–</w:t>
            </w:r>
          </w:p>
        </w:tc>
        <w:tc>
          <w:tcPr>
            <w:tcW w:w="1440" w:type="pct"/>
          </w:tcPr>
          <w:p w14:paraId="5ECB8286" w14:textId="2435C076" w:rsidR="00BD71B7" w:rsidRPr="00AF5FC3" w:rsidRDefault="00B15049" w:rsidP="007F1125">
            <w:pPr>
              <w:rPr>
                <w:sz w:val="20"/>
                <w:szCs w:val="20"/>
              </w:rPr>
            </w:pPr>
            <w:r w:rsidRPr="00AF5FC3">
              <w:rPr>
                <w:sz w:val="20"/>
                <w:szCs w:val="20"/>
              </w:rPr>
              <w:t>К</w:t>
            </w:r>
            <w:r w:rsidR="00BD71B7" w:rsidRPr="00AF5FC3">
              <w:rPr>
                <w:sz w:val="20"/>
                <w:szCs w:val="20"/>
              </w:rPr>
              <w:t>оллективные средства размещения (гостиницы)</w:t>
            </w:r>
          </w:p>
        </w:tc>
        <w:tc>
          <w:tcPr>
            <w:tcW w:w="1516" w:type="pct"/>
            <w:vMerge w:val="restart"/>
          </w:tcPr>
          <w:p w14:paraId="4813A696" w14:textId="4BF92265" w:rsidR="00BD71B7" w:rsidRPr="00AF5FC3" w:rsidRDefault="00BD71B7" w:rsidP="002A328D">
            <w:pPr>
              <w:rPr>
                <w:sz w:val="20"/>
                <w:szCs w:val="20"/>
              </w:rPr>
            </w:pPr>
            <w:r w:rsidRPr="00AF5FC3">
              <w:rPr>
                <w:sz w:val="20"/>
                <w:szCs w:val="20"/>
              </w:rPr>
              <w:t>ст. 3.3 Федерального закона от 24.11.1996 № 132-ФЗ «Об основах туристской деятельности в Российской Федерации»</w:t>
            </w:r>
            <w:r w:rsidR="0006721D" w:rsidRPr="00AF5FC3">
              <w:rPr>
                <w:sz w:val="20"/>
                <w:szCs w:val="20"/>
              </w:rPr>
              <w:t>;</w:t>
            </w:r>
          </w:p>
          <w:p w14:paraId="405B40DF" w14:textId="0D8AC392" w:rsidR="00BD71B7" w:rsidRPr="00AF5FC3" w:rsidRDefault="0006721D" w:rsidP="0006721D">
            <w:pPr>
              <w:rPr>
                <w:sz w:val="20"/>
                <w:szCs w:val="20"/>
              </w:rPr>
            </w:pPr>
            <w:r w:rsidRPr="00AF5FC3">
              <w:rPr>
                <w:sz w:val="20"/>
              </w:rPr>
              <w:t>п. 9 ч. 1 ст. 16.1 Федерального закона № 131-ФЗ</w:t>
            </w:r>
          </w:p>
        </w:tc>
      </w:tr>
      <w:tr w:rsidR="003E0125" w:rsidRPr="00AF5FC3" w14:paraId="681D8B19" w14:textId="77777777" w:rsidTr="00E3423C">
        <w:trPr>
          <w:trHeight w:val="20"/>
        </w:trPr>
        <w:tc>
          <w:tcPr>
            <w:tcW w:w="274" w:type="pct"/>
            <w:vMerge/>
          </w:tcPr>
          <w:p w14:paraId="38F4669C" w14:textId="77777777" w:rsidR="00BD71B7" w:rsidRPr="00AF5FC3" w:rsidRDefault="00BD71B7" w:rsidP="002A328D">
            <w:pPr>
              <w:rPr>
                <w:sz w:val="20"/>
                <w:szCs w:val="20"/>
              </w:rPr>
            </w:pPr>
          </w:p>
        </w:tc>
        <w:tc>
          <w:tcPr>
            <w:tcW w:w="1770" w:type="pct"/>
          </w:tcPr>
          <w:p w14:paraId="13114179" w14:textId="76A8A6B2" w:rsidR="00BD71B7" w:rsidRPr="00AF5FC3" w:rsidRDefault="00BD71B7" w:rsidP="002A328D">
            <w:pPr>
              <w:rPr>
                <w:sz w:val="20"/>
                <w:szCs w:val="20"/>
              </w:rPr>
            </w:pPr>
            <w:r w:rsidRPr="00AF5FC3">
              <w:rPr>
                <w:sz w:val="20"/>
                <w:szCs w:val="20"/>
              </w:rPr>
              <w:t>–</w:t>
            </w:r>
          </w:p>
        </w:tc>
        <w:tc>
          <w:tcPr>
            <w:tcW w:w="1440" w:type="pct"/>
          </w:tcPr>
          <w:p w14:paraId="1809676C" w14:textId="29F0E9CA" w:rsidR="00BD71B7" w:rsidRPr="00AF5FC3" w:rsidRDefault="00B15049" w:rsidP="007F1125">
            <w:pPr>
              <w:rPr>
                <w:sz w:val="20"/>
                <w:szCs w:val="20"/>
              </w:rPr>
            </w:pPr>
            <w:r w:rsidRPr="00AF5FC3">
              <w:rPr>
                <w:sz w:val="20"/>
                <w:szCs w:val="20"/>
              </w:rPr>
              <w:t>С</w:t>
            </w:r>
            <w:r w:rsidR="00BD71B7" w:rsidRPr="00AF5FC3">
              <w:rPr>
                <w:sz w:val="20"/>
                <w:szCs w:val="20"/>
              </w:rPr>
              <w:t>пециализированные средства размещения (туристские базы, базы отдыха)</w:t>
            </w:r>
          </w:p>
        </w:tc>
        <w:tc>
          <w:tcPr>
            <w:tcW w:w="1516" w:type="pct"/>
            <w:vMerge/>
          </w:tcPr>
          <w:p w14:paraId="3BD15102" w14:textId="350784EA" w:rsidR="00BD71B7" w:rsidRPr="00AF5FC3" w:rsidRDefault="00BD71B7" w:rsidP="002A328D">
            <w:pPr>
              <w:rPr>
                <w:sz w:val="20"/>
                <w:szCs w:val="20"/>
              </w:rPr>
            </w:pPr>
          </w:p>
        </w:tc>
      </w:tr>
      <w:tr w:rsidR="003E0125" w:rsidRPr="00AF5FC3" w14:paraId="21D8B3D3" w14:textId="5558C668" w:rsidTr="00E3423C">
        <w:trPr>
          <w:trHeight w:val="20"/>
        </w:trPr>
        <w:tc>
          <w:tcPr>
            <w:tcW w:w="274" w:type="pct"/>
            <w:vMerge w:val="restart"/>
          </w:tcPr>
          <w:p w14:paraId="45F015B1" w14:textId="567FCF73" w:rsidR="00717D66" w:rsidRPr="00AF5FC3" w:rsidRDefault="00717D66" w:rsidP="002A328D">
            <w:pPr>
              <w:rPr>
                <w:sz w:val="20"/>
                <w:szCs w:val="20"/>
              </w:rPr>
            </w:pPr>
            <w:r w:rsidRPr="00AF5FC3">
              <w:rPr>
                <w:sz w:val="20"/>
                <w:szCs w:val="20"/>
              </w:rPr>
              <w:t>7</w:t>
            </w:r>
          </w:p>
        </w:tc>
        <w:tc>
          <w:tcPr>
            <w:tcW w:w="4726" w:type="pct"/>
            <w:gridSpan w:val="3"/>
          </w:tcPr>
          <w:p w14:paraId="49C0761F" w14:textId="47245367" w:rsidR="00717D66" w:rsidRPr="00AF5FC3" w:rsidRDefault="00717D66" w:rsidP="00717D66">
            <w:pPr>
              <w:jc w:val="center"/>
              <w:rPr>
                <w:sz w:val="20"/>
                <w:szCs w:val="20"/>
              </w:rPr>
            </w:pPr>
            <w:r w:rsidRPr="00AF5FC3">
              <w:rPr>
                <w:sz w:val="20"/>
                <w:szCs w:val="20"/>
              </w:rPr>
              <w:t>Объекты в области жилищного строительства</w:t>
            </w:r>
          </w:p>
        </w:tc>
      </w:tr>
      <w:tr w:rsidR="003E0125" w:rsidRPr="00AF5FC3" w14:paraId="1353A28A" w14:textId="649ABA02" w:rsidTr="00E3423C">
        <w:trPr>
          <w:trHeight w:val="20"/>
        </w:trPr>
        <w:tc>
          <w:tcPr>
            <w:tcW w:w="274" w:type="pct"/>
            <w:vMerge/>
          </w:tcPr>
          <w:p w14:paraId="11777142" w14:textId="77777777" w:rsidR="00AA5CCA" w:rsidRPr="00AF5FC3" w:rsidRDefault="00AA5CCA" w:rsidP="002A328D">
            <w:pPr>
              <w:rPr>
                <w:sz w:val="20"/>
                <w:szCs w:val="20"/>
              </w:rPr>
            </w:pPr>
          </w:p>
        </w:tc>
        <w:tc>
          <w:tcPr>
            <w:tcW w:w="1770" w:type="pct"/>
          </w:tcPr>
          <w:p w14:paraId="2E40AF05" w14:textId="6FFDFB8D" w:rsidR="00AA5CCA" w:rsidRPr="00AF5FC3" w:rsidRDefault="00B15049" w:rsidP="002A328D">
            <w:pPr>
              <w:rPr>
                <w:sz w:val="20"/>
                <w:szCs w:val="20"/>
              </w:rPr>
            </w:pPr>
            <w:r w:rsidRPr="00AF5FC3">
              <w:rPr>
                <w:sz w:val="20"/>
                <w:szCs w:val="20"/>
              </w:rPr>
              <w:t>О</w:t>
            </w:r>
            <w:r w:rsidR="00AA5CCA" w:rsidRPr="00AF5FC3">
              <w:rPr>
                <w:sz w:val="20"/>
                <w:szCs w:val="20"/>
              </w:rPr>
              <w:t xml:space="preserve">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w:t>
            </w:r>
            <w:r w:rsidR="00AA5CCA" w:rsidRPr="00AF5FC3">
              <w:rPr>
                <w:sz w:val="20"/>
                <w:szCs w:val="20"/>
              </w:rPr>
              <w:lastRenderedPageBreak/>
              <w:t>комплексного освоения и коммерческого найма</w:t>
            </w:r>
          </w:p>
        </w:tc>
        <w:tc>
          <w:tcPr>
            <w:tcW w:w="1440" w:type="pct"/>
          </w:tcPr>
          <w:p w14:paraId="02871595" w14:textId="38E2422C" w:rsidR="00AA5CCA" w:rsidRPr="00AF5FC3" w:rsidRDefault="00B15049" w:rsidP="002A328D">
            <w:pPr>
              <w:autoSpaceDE w:val="0"/>
              <w:autoSpaceDN w:val="0"/>
              <w:adjustRightInd w:val="0"/>
              <w:rPr>
                <w:sz w:val="20"/>
                <w:szCs w:val="20"/>
              </w:rPr>
            </w:pPr>
            <w:r w:rsidRPr="00AF5FC3">
              <w:rPr>
                <w:sz w:val="20"/>
                <w:szCs w:val="20"/>
              </w:rPr>
              <w:lastRenderedPageBreak/>
              <w:t>О</w:t>
            </w:r>
            <w:r w:rsidR="00AA5CCA" w:rsidRPr="00AF5FC3">
              <w:rPr>
                <w:sz w:val="20"/>
                <w:szCs w:val="20"/>
              </w:rPr>
              <w:t>бъекты жилищного строительства, в том числе инвестиционные площадки</w:t>
            </w:r>
          </w:p>
        </w:tc>
        <w:tc>
          <w:tcPr>
            <w:tcW w:w="1516" w:type="pct"/>
          </w:tcPr>
          <w:p w14:paraId="4B9114DE" w14:textId="77777777" w:rsidR="00045BCF" w:rsidRPr="00AF5FC3" w:rsidRDefault="00045BCF" w:rsidP="00717D66">
            <w:pPr>
              <w:autoSpaceDE w:val="0"/>
              <w:autoSpaceDN w:val="0"/>
              <w:adjustRightInd w:val="0"/>
              <w:rPr>
                <w:sz w:val="20"/>
              </w:rPr>
            </w:pPr>
            <w:r w:rsidRPr="00AF5FC3">
              <w:rPr>
                <w:sz w:val="20"/>
              </w:rPr>
              <w:t>п. 6 ч. 1 ст. 16 Федерального закона № 131-ФЗ;</w:t>
            </w:r>
          </w:p>
          <w:p w14:paraId="1EDED02C" w14:textId="1F7D7688" w:rsidR="00AA5CCA" w:rsidRPr="00AF5FC3" w:rsidRDefault="00717D66" w:rsidP="00045BCF">
            <w:pPr>
              <w:autoSpaceDE w:val="0"/>
              <w:autoSpaceDN w:val="0"/>
              <w:adjustRightInd w:val="0"/>
              <w:rPr>
                <w:sz w:val="20"/>
                <w:szCs w:val="20"/>
              </w:rPr>
            </w:pPr>
            <w:r w:rsidRPr="00AF5FC3">
              <w:rPr>
                <w:sz w:val="20"/>
                <w:szCs w:val="20"/>
              </w:rPr>
              <w:t>п. 9 ст. 8.2 Закона Ханты-Мансийского автономного округа – Югры № 39-оз</w:t>
            </w:r>
          </w:p>
        </w:tc>
      </w:tr>
      <w:tr w:rsidR="003E0125" w:rsidRPr="00AF5FC3" w14:paraId="1EE429CA" w14:textId="6B21CE4D" w:rsidTr="00E3423C">
        <w:trPr>
          <w:trHeight w:val="20"/>
        </w:trPr>
        <w:tc>
          <w:tcPr>
            <w:tcW w:w="274" w:type="pct"/>
            <w:vMerge w:val="restart"/>
          </w:tcPr>
          <w:p w14:paraId="0A8F3E76" w14:textId="5CFA4306" w:rsidR="00045BCF" w:rsidRPr="00AF5FC3" w:rsidRDefault="00045BCF" w:rsidP="002A328D">
            <w:pPr>
              <w:rPr>
                <w:sz w:val="20"/>
                <w:szCs w:val="20"/>
              </w:rPr>
            </w:pPr>
            <w:r w:rsidRPr="00AF5FC3">
              <w:rPr>
                <w:sz w:val="20"/>
                <w:szCs w:val="20"/>
              </w:rPr>
              <w:t>8</w:t>
            </w:r>
          </w:p>
          <w:p w14:paraId="345BF36F" w14:textId="77777777" w:rsidR="00045BCF" w:rsidRPr="00AF5FC3" w:rsidRDefault="00045BCF" w:rsidP="002A328D">
            <w:pPr>
              <w:rPr>
                <w:sz w:val="20"/>
                <w:szCs w:val="20"/>
              </w:rPr>
            </w:pPr>
          </w:p>
        </w:tc>
        <w:tc>
          <w:tcPr>
            <w:tcW w:w="4726" w:type="pct"/>
            <w:gridSpan w:val="3"/>
          </w:tcPr>
          <w:p w14:paraId="0AF45550" w14:textId="2AF834F7" w:rsidR="00045BCF" w:rsidRPr="00AF5FC3" w:rsidRDefault="00045BCF" w:rsidP="00045BCF">
            <w:pPr>
              <w:jc w:val="center"/>
              <w:rPr>
                <w:sz w:val="20"/>
                <w:szCs w:val="20"/>
              </w:rPr>
            </w:pPr>
            <w:r w:rsidRPr="00AF5FC3">
              <w:rPr>
                <w:sz w:val="20"/>
                <w:szCs w:val="20"/>
              </w:rPr>
              <w:t>Объекты в области организации ритуальных услуг и содержания мест захоронения</w:t>
            </w:r>
          </w:p>
        </w:tc>
      </w:tr>
      <w:tr w:rsidR="003E0125" w:rsidRPr="00AF5FC3" w14:paraId="734B4FB2" w14:textId="5780AADC" w:rsidTr="00E3423C">
        <w:trPr>
          <w:trHeight w:val="20"/>
        </w:trPr>
        <w:tc>
          <w:tcPr>
            <w:tcW w:w="274" w:type="pct"/>
            <w:vMerge/>
          </w:tcPr>
          <w:p w14:paraId="3223E354" w14:textId="77777777" w:rsidR="00AA5CCA" w:rsidRPr="00AF5FC3" w:rsidRDefault="00AA5CCA" w:rsidP="002A328D">
            <w:pPr>
              <w:rPr>
                <w:sz w:val="20"/>
                <w:szCs w:val="20"/>
              </w:rPr>
            </w:pPr>
          </w:p>
        </w:tc>
        <w:tc>
          <w:tcPr>
            <w:tcW w:w="1770" w:type="pct"/>
          </w:tcPr>
          <w:p w14:paraId="25D4E928" w14:textId="316F31F7" w:rsidR="00AA5CCA" w:rsidRPr="00AF5FC3" w:rsidRDefault="00B15049" w:rsidP="002A328D">
            <w:pPr>
              <w:autoSpaceDE w:val="0"/>
              <w:autoSpaceDN w:val="0"/>
              <w:adjustRightInd w:val="0"/>
              <w:rPr>
                <w:sz w:val="20"/>
                <w:szCs w:val="20"/>
              </w:rPr>
            </w:pPr>
            <w:r w:rsidRPr="00AF5FC3">
              <w:rPr>
                <w:sz w:val="20"/>
                <w:szCs w:val="20"/>
              </w:rPr>
              <w:t>М</w:t>
            </w:r>
            <w:r w:rsidR="00AA5CCA" w:rsidRPr="00AF5FC3">
              <w:rPr>
                <w:sz w:val="20"/>
                <w:szCs w:val="20"/>
              </w:rPr>
              <w:t>еста захоронения (кладбища, крематории, колумбарии), расположенные на территориях городского округа</w:t>
            </w:r>
          </w:p>
        </w:tc>
        <w:tc>
          <w:tcPr>
            <w:tcW w:w="1440" w:type="pct"/>
          </w:tcPr>
          <w:p w14:paraId="74015CA0" w14:textId="181EF17D" w:rsidR="00AA5CCA" w:rsidRPr="00AF5FC3" w:rsidRDefault="00B15049" w:rsidP="002A328D">
            <w:pPr>
              <w:autoSpaceDE w:val="0"/>
              <w:autoSpaceDN w:val="0"/>
              <w:adjustRightInd w:val="0"/>
              <w:rPr>
                <w:sz w:val="20"/>
                <w:szCs w:val="20"/>
              </w:rPr>
            </w:pPr>
            <w:r w:rsidRPr="00AF5FC3">
              <w:rPr>
                <w:sz w:val="20"/>
                <w:szCs w:val="20"/>
              </w:rPr>
              <w:t>К</w:t>
            </w:r>
            <w:r w:rsidR="00AA5CCA" w:rsidRPr="00AF5FC3">
              <w:rPr>
                <w:sz w:val="20"/>
                <w:szCs w:val="20"/>
              </w:rPr>
              <w:t>ладбища смешанного и традиционного захоронения</w:t>
            </w:r>
          </w:p>
        </w:tc>
        <w:tc>
          <w:tcPr>
            <w:tcW w:w="1516" w:type="pct"/>
          </w:tcPr>
          <w:p w14:paraId="062A90A5" w14:textId="77777777" w:rsidR="00045BCF" w:rsidRPr="00AF5FC3" w:rsidRDefault="00045BCF" w:rsidP="00045BCF">
            <w:pPr>
              <w:pStyle w:val="ConsPlusNormal"/>
              <w:ind w:firstLine="0"/>
              <w:rPr>
                <w:rFonts w:ascii="Times New Roman" w:hAnsi="Times New Roman" w:cs="Times New Roman"/>
              </w:rPr>
            </w:pPr>
            <w:r w:rsidRPr="00AF5FC3">
              <w:rPr>
                <w:rFonts w:ascii="Times New Roman" w:hAnsi="Times New Roman" w:cs="Times New Roman"/>
              </w:rPr>
              <w:t>п. 23 ч. 1 ст. 16 Федерального закона № 131-ФЗ;</w:t>
            </w:r>
          </w:p>
          <w:p w14:paraId="7E279255" w14:textId="1A8059FF" w:rsidR="00AA5CCA" w:rsidRPr="00AF5FC3" w:rsidRDefault="00045BCF" w:rsidP="002A328D">
            <w:pPr>
              <w:autoSpaceDE w:val="0"/>
              <w:autoSpaceDN w:val="0"/>
              <w:adjustRightInd w:val="0"/>
              <w:rPr>
                <w:sz w:val="20"/>
                <w:szCs w:val="20"/>
              </w:rPr>
            </w:pPr>
            <w:r w:rsidRPr="00AF5FC3">
              <w:rPr>
                <w:sz w:val="20"/>
                <w:szCs w:val="20"/>
              </w:rPr>
              <w:t>п. 9 ст. 8.2 Закона Ханты-Мансийского автономного округа – Югры № 39-оз</w:t>
            </w:r>
          </w:p>
        </w:tc>
      </w:tr>
      <w:tr w:rsidR="003E0125" w:rsidRPr="00AF5FC3" w14:paraId="0B634DF0" w14:textId="6775626D" w:rsidTr="00E3423C">
        <w:trPr>
          <w:trHeight w:val="20"/>
        </w:trPr>
        <w:tc>
          <w:tcPr>
            <w:tcW w:w="274" w:type="pct"/>
            <w:vMerge w:val="restart"/>
          </w:tcPr>
          <w:p w14:paraId="2B3D5D52" w14:textId="0D4B4D10" w:rsidR="001A0861" w:rsidRPr="00AF5FC3" w:rsidRDefault="001A0861" w:rsidP="002A328D">
            <w:pPr>
              <w:rPr>
                <w:sz w:val="20"/>
                <w:szCs w:val="20"/>
              </w:rPr>
            </w:pPr>
            <w:r w:rsidRPr="00AF5FC3">
              <w:rPr>
                <w:sz w:val="20"/>
                <w:szCs w:val="20"/>
              </w:rPr>
              <w:t>9</w:t>
            </w:r>
          </w:p>
          <w:p w14:paraId="6C31DDCA" w14:textId="77777777" w:rsidR="001A0861" w:rsidRPr="00AF5FC3" w:rsidRDefault="001A0861" w:rsidP="002A328D">
            <w:pPr>
              <w:rPr>
                <w:sz w:val="20"/>
                <w:szCs w:val="20"/>
              </w:rPr>
            </w:pPr>
          </w:p>
        </w:tc>
        <w:tc>
          <w:tcPr>
            <w:tcW w:w="4726" w:type="pct"/>
            <w:gridSpan w:val="3"/>
          </w:tcPr>
          <w:p w14:paraId="1D4DD3EE" w14:textId="22D2D7A2" w:rsidR="001A0861" w:rsidRPr="00AF5FC3" w:rsidRDefault="001A0861" w:rsidP="001A0861">
            <w:pPr>
              <w:jc w:val="center"/>
              <w:rPr>
                <w:sz w:val="20"/>
                <w:szCs w:val="20"/>
                <w:lang w:eastAsia="en-US"/>
              </w:rPr>
            </w:pPr>
            <w:r w:rsidRPr="00AF5FC3">
              <w:rPr>
                <w:sz w:val="20"/>
                <w:szCs w:val="20"/>
                <w:lang w:eastAsia="en-US"/>
              </w:rPr>
              <w:t>Объекты в области благоустройства территории и организации массового отдыха населения</w:t>
            </w:r>
          </w:p>
        </w:tc>
      </w:tr>
      <w:tr w:rsidR="003E0125" w:rsidRPr="00AF5FC3" w14:paraId="0E2044F5" w14:textId="431D872D" w:rsidTr="00E3423C">
        <w:trPr>
          <w:trHeight w:val="20"/>
        </w:trPr>
        <w:tc>
          <w:tcPr>
            <w:tcW w:w="274" w:type="pct"/>
            <w:vMerge/>
          </w:tcPr>
          <w:p w14:paraId="7BB19A98" w14:textId="77777777" w:rsidR="00AA5CCA" w:rsidRPr="00AF5FC3" w:rsidRDefault="00AA5CCA" w:rsidP="002A328D">
            <w:pPr>
              <w:rPr>
                <w:sz w:val="20"/>
                <w:szCs w:val="20"/>
              </w:rPr>
            </w:pPr>
          </w:p>
        </w:tc>
        <w:tc>
          <w:tcPr>
            <w:tcW w:w="1770" w:type="pct"/>
          </w:tcPr>
          <w:p w14:paraId="6784B213" w14:textId="77777777" w:rsidR="00AA5CCA" w:rsidRPr="00AF5FC3" w:rsidRDefault="00AA5CCA" w:rsidP="002A328D">
            <w:pPr>
              <w:rPr>
                <w:sz w:val="20"/>
                <w:szCs w:val="20"/>
                <w:lang w:eastAsia="en-US"/>
              </w:rPr>
            </w:pPr>
            <w:r w:rsidRPr="00AF5FC3">
              <w:rPr>
                <w:sz w:val="20"/>
                <w:szCs w:val="20"/>
                <w:lang w:eastAsia="en-US"/>
              </w:rPr>
              <w:t>-</w:t>
            </w:r>
          </w:p>
        </w:tc>
        <w:tc>
          <w:tcPr>
            <w:tcW w:w="1440" w:type="pct"/>
          </w:tcPr>
          <w:p w14:paraId="43056F7D" w14:textId="35D7B6AA" w:rsidR="00332680" w:rsidRPr="00AF5FC3" w:rsidRDefault="00B15049" w:rsidP="002A328D">
            <w:pPr>
              <w:autoSpaceDE w:val="0"/>
              <w:autoSpaceDN w:val="0"/>
              <w:adjustRightInd w:val="0"/>
              <w:rPr>
                <w:sz w:val="20"/>
                <w:szCs w:val="20"/>
              </w:rPr>
            </w:pPr>
            <w:r w:rsidRPr="00AF5FC3">
              <w:rPr>
                <w:sz w:val="20"/>
                <w:szCs w:val="20"/>
              </w:rPr>
              <w:t>О</w:t>
            </w:r>
            <w:r w:rsidR="00AA5CCA" w:rsidRPr="00AF5FC3">
              <w:rPr>
                <w:sz w:val="20"/>
                <w:szCs w:val="20"/>
              </w:rPr>
              <w:t>зелененные территории общего пользования</w:t>
            </w:r>
            <w:r w:rsidR="00332680" w:rsidRPr="00AF5FC3">
              <w:rPr>
                <w:sz w:val="20"/>
                <w:szCs w:val="20"/>
              </w:rPr>
              <w:t>, в том числе: парки, скверы, озелененные и благоустроенные территории;</w:t>
            </w:r>
          </w:p>
          <w:p w14:paraId="56913541" w14:textId="23599F10" w:rsidR="00AA5CCA" w:rsidRPr="00AF5FC3" w:rsidRDefault="00332680" w:rsidP="002A328D">
            <w:pPr>
              <w:autoSpaceDE w:val="0"/>
              <w:autoSpaceDN w:val="0"/>
              <w:adjustRightInd w:val="0"/>
              <w:rPr>
                <w:sz w:val="20"/>
                <w:szCs w:val="20"/>
              </w:rPr>
            </w:pPr>
            <w:r w:rsidRPr="00AF5FC3">
              <w:rPr>
                <w:sz w:val="20"/>
                <w:szCs w:val="20"/>
              </w:rPr>
              <w:t>благоустроенные пляжи;</w:t>
            </w:r>
          </w:p>
          <w:p w14:paraId="1BB4F0BB" w14:textId="4F0E93DA" w:rsidR="00AA5CCA" w:rsidRPr="00AF5FC3" w:rsidRDefault="00AA5CCA" w:rsidP="002A328D">
            <w:pPr>
              <w:autoSpaceDE w:val="0"/>
              <w:autoSpaceDN w:val="0"/>
              <w:adjustRightInd w:val="0"/>
              <w:rPr>
                <w:sz w:val="20"/>
                <w:szCs w:val="20"/>
              </w:rPr>
            </w:pPr>
            <w:r w:rsidRPr="00AF5FC3">
              <w:rPr>
                <w:sz w:val="20"/>
                <w:szCs w:val="20"/>
              </w:rPr>
              <w:t>набережные;</w:t>
            </w:r>
            <w:r w:rsidR="000E6D33" w:rsidRPr="00AF5FC3">
              <w:rPr>
                <w:sz w:val="20"/>
                <w:szCs w:val="20"/>
              </w:rPr>
              <w:t xml:space="preserve"> </w:t>
            </w:r>
            <w:r w:rsidR="00672BB1" w:rsidRPr="00AF5FC3">
              <w:rPr>
                <w:sz w:val="20"/>
                <w:szCs w:val="20"/>
              </w:rPr>
              <w:t>п</w:t>
            </w:r>
            <w:r w:rsidR="000E6D33" w:rsidRPr="00AF5FC3">
              <w:rPr>
                <w:sz w:val="20"/>
                <w:szCs w:val="20"/>
              </w:rPr>
              <w:t>лощадки для проведения массовых мероприятий;</w:t>
            </w:r>
          </w:p>
          <w:p w14:paraId="6E4A2886" w14:textId="77777777" w:rsidR="00AA5CCA" w:rsidRPr="00AF5FC3" w:rsidRDefault="00AA5CCA" w:rsidP="002A328D">
            <w:pPr>
              <w:autoSpaceDE w:val="0"/>
              <w:autoSpaceDN w:val="0"/>
              <w:adjustRightInd w:val="0"/>
              <w:rPr>
                <w:sz w:val="20"/>
                <w:szCs w:val="20"/>
              </w:rPr>
            </w:pPr>
            <w:r w:rsidRPr="00AF5FC3">
              <w:rPr>
                <w:sz w:val="20"/>
                <w:szCs w:val="20"/>
              </w:rPr>
              <w:t>площадки для выгула собак;</w:t>
            </w:r>
          </w:p>
          <w:p w14:paraId="2E019790" w14:textId="77777777" w:rsidR="00AA5CCA" w:rsidRPr="00AF5FC3" w:rsidRDefault="00AA5CCA" w:rsidP="002A328D">
            <w:pPr>
              <w:autoSpaceDE w:val="0"/>
              <w:autoSpaceDN w:val="0"/>
              <w:adjustRightInd w:val="0"/>
              <w:rPr>
                <w:sz w:val="20"/>
                <w:szCs w:val="20"/>
              </w:rPr>
            </w:pPr>
            <w:r w:rsidRPr="00AF5FC3">
              <w:rPr>
                <w:sz w:val="20"/>
                <w:szCs w:val="20"/>
              </w:rPr>
              <w:t>детские игровые площадки</w:t>
            </w:r>
          </w:p>
        </w:tc>
        <w:tc>
          <w:tcPr>
            <w:tcW w:w="1516" w:type="pct"/>
          </w:tcPr>
          <w:p w14:paraId="5ED79ACB" w14:textId="366861FE" w:rsidR="00AA5CCA" w:rsidRPr="00AF5FC3" w:rsidRDefault="00332680" w:rsidP="002A328D">
            <w:pPr>
              <w:autoSpaceDE w:val="0"/>
              <w:autoSpaceDN w:val="0"/>
              <w:adjustRightInd w:val="0"/>
              <w:rPr>
                <w:sz w:val="20"/>
                <w:szCs w:val="20"/>
              </w:rPr>
            </w:pPr>
            <w:proofErr w:type="spellStart"/>
            <w:r w:rsidRPr="00AF5FC3">
              <w:rPr>
                <w:sz w:val="20"/>
              </w:rPr>
              <w:t>п.п</w:t>
            </w:r>
            <w:proofErr w:type="spellEnd"/>
            <w:r w:rsidRPr="00AF5FC3">
              <w:rPr>
                <w:sz w:val="20"/>
              </w:rPr>
              <w:t xml:space="preserve">. 20, 25 ч. 1 ст. 16 Федерального закона </w:t>
            </w:r>
            <w:r w:rsidR="00370F03" w:rsidRPr="00AF5FC3">
              <w:rPr>
                <w:sz w:val="20"/>
              </w:rPr>
              <w:br/>
              <w:t>№ </w:t>
            </w:r>
            <w:r w:rsidRPr="00AF5FC3">
              <w:rPr>
                <w:sz w:val="20"/>
              </w:rPr>
              <w:t>131-ФЗ</w:t>
            </w:r>
          </w:p>
        </w:tc>
      </w:tr>
      <w:tr w:rsidR="003E0125" w:rsidRPr="00AF5FC3" w14:paraId="7122D467" w14:textId="770DD4D3" w:rsidTr="00E3423C">
        <w:trPr>
          <w:trHeight w:val="20"/>
        </w:trPr>
        <w:tc>
          <w:tcPr>
            <w:tcW w:w="274" w:type="pct"/>
            <w:vMerge w:val="restart"/>
          </w:tcPr>
          <w:p w14:paraId="3C689602" w14:textId="757EE967" w:rsidR="001A0861" w:rsidRPr="00AF5FC3" w:rsidRDefault="001A0861" w:rsidP="003C5411">
            <w:pPr>
              <w:rPr>
                <w:sz w:val="20"/>
                <w:szCs w:val="20"/>
              </w:rPr>
            </w:pPr>
            <w:r w:rsidRPr="00AF5FC3">
              <w:rPr>
                <w:sz w:val="20"/>
                <w:szCs w:val="20"/>
              </w:rPr>
              <w:t>10</w:t>
            </w:r>
          </w:p>
        </w:tc>
        <w:tc>
          <w:tcPr>
            <w:tcW w:w="4726" w:type="pct"/>
            <w:gridSpan w:val="3"/>
            <w:vAlign w:val="center"/>
          </w:tcPr>
          <w:p w14:paraId="68AA9F8E" w14:textId="3722B799" w:rsidR="001A0861" w:rsidRPr="00AF5FC3" w:rsidRDefault="001A0861" w:rsidP="00BD71B7">
            <w:pPr>
              <w:autoSpaceDE w:val="0"/>
              <w:autoSpaceDN w:val="0"/>
              <w:adjustRightInd w:val="0"/>
              <w:jc w:val="center"/>
              <w:rPr>
                <w:sz w:val="20"/>
                <w:szCs w:val="20"/>
              </w:rPr>
            </w:pPr>
            <w:r w:rsidRPr="00AF5FC3">
              <w:rPr>
                <w:sz w:val="20"/>
                <w:szCs w:val="20"/>
              </w:rPr>
              <w:t>Объекты в области бытового обслуживания</w:t>
            </w:r>
          </w:p>
        </w:tc>
      </w:tr>
      <w:tr w:rsidR="003E0125" w:rsidRPr="00AF5FC3" w14:paraId="5AA5843B" w14:textId="0C672300" w:rsidTr="00E3423C">
        <w:trPr>
          <w:trHeight w:val="20"/>
        </w:trPr>
        <w:tc>
          <w:tcPr>
            <w:tcW w:w="274" w:type="pct"/>
            <w:vMerge/>
          </w:tcPr>
          <w:p w14:paraId="0007759E" w14:textId="77777777" w:rsidR="001A0861" w:rsidRPr="00AF5FC3" w:rsidRDefault="001A0861" w:rsidP="002A328D">
            <w:pPr>
              <w:rPr>
                <w:sz w:val="20"/>
                <w:szCs w:val="20"/>
              </w:rPr>
            </w:pPr>
          </w:p>
        </w:tc>
        <w:tc>
          <w:tcPr>
            <w:tcW w:w="1770" w:type="pct"/>
          </w:tcPr>
          <w:p w14:paraId="3937E985" w14:textId="2A39AB9C" w:rsidR="001A0861" w:rsidRPr="00AF5FC3" w:rsidRDefault="001A0861" w:rsidP="00315F2B">
            <w:pPr>
              <w:autoSpaceDE w:val="0"/>
              <w:autoSpaceDN w:val="0"/>
              <w:adjustRightInd w:val="0"/>
              <w:jc w:val="both"/>
              <w:rPr>
                <w:sz w:val="20"/>
                <w:szCs w:val="20"/>
              </w:rPr>
            </w:pPr>
            <w:r w:rsidRPr="00AF5FC3">
              <w:rPr>
                <w:sz w:val="20"/>
                <w:szCs w:val="20"/>
              </w:rPr>
              <w:t>–</w:t>
            </w:r>
          </w:p>
        </w:tc>
        <w:tc>
          <w:tcPr>
            <w:tcW w:w="1440" w:type="pct"/>
          </w:tcPr>
          <w:p w14:paraId="310652DC" w14:textId="69DCD4BD" w:rsidR="001A0861" w:rsidRPr="00AF5FC3" w:rsidRDefault="001A0861" w:rsidP="002A328D">
            <w:pPr>
              <w:autoSpaceDE w:val="0"/>
              <w:autoSpaceDN w:val="0"/>
              <w:adjustRightInd w:val="0"/>
              <w:rPr>
                <w:sz w:val="20"/>
                <w:szCs w:val="20"/>
              </w:rPr>
            </w:pPr>
            <w:r w:rsidRPr="00AF5FC3">
              <w:rPr>
                <w:sz w:val="20"/>
                <w:szCs w:val="20"/>
              </w:rPr>
              <w:t>Бани</w:t>
            </w:r>
          </w:p>
        </w:tc>
        <w:tc>
          <w:tcPr>
            <w:tcW w:w="1516" w:type="pct"/>
          </w:tcPr>
          <w:p w14:paraId="6BB66C32" w14:textId="6B10149E" w:rsidR="001A0861" w:rsidRPr="00AF5FC3" w:rsidRDefault="00AF5FC3" w:rsidP="001A0861">
            <w:pPr>
              <w:autoSpaceDE w:val="0"/>
              <w:autoSpaceDN w:val="0"/>
              <w:adjustRightInd w:val="0"/>
              <w:rPr>
                <w:sz w:val="20"/>
                <w:szCs w:val="20"/>
              </w:rPr>
            </w:pPr>
            <w:hyperlink r:id="rId22" w:history="1">
              <w:r w:rsidR="001A0861" w:rsidRPr="00AF5FC3">
                <w:rPr>
                  <w:sz w:val="20"/>
                  <w:szCs w:val="20"/>
                </w:rPr>
                <w:t>п. 15 ч. 1 ст. 16</w:t>
              </w:r>
            </w:hyperlink>
            <w:r w:rsidR="001A0861" w:rsidRPr="00AF5FC3">
              <w:rPr>
                <w:sz w:val="20"/>
                <w:szCs w:val="20"/>
              </w:rPr>
              <w:t xml:space="preserve"> </w:t>
            </w:r>
            <w:r w:rsidR="00370F03" w:rsidRPr="00AF5FC3">
              <w:rPr>
                <w:sz w:val="20"/>
              </w:rPr>
              <w:t>Федерального закона</w:t>
            </w:r>
            <w:r w:rsidR="001A0861" w:rsidRPr="00AF5FC3">
              <w:rPr>
                <w:sz w:val="20"/>
                <w:szCs w:val="20"/>
              </w:rPr>
              <w:t xml:space="preserve"> №</w:t>
            </w:r>
            <w:r w:rsidR="00370F03" w:rsidRPr="00AF5FC3">
              <w:rPr>
                <w:sz w:val="20"/>
                <w:szCs w:val="20"/>
              </w:rPr>
              <w:t> </w:t>
            </w:r>
            <w:r w:rsidR="001A0861" w:rsidRPr="00AF5FC3">
              <w:rPr>
                <w:sz w:val="20"/>
                <w:szCs w:val="20"/>
              </w:rPr>
              <w:t>131-ФЗ</w:t>
            </w:r>
          </w:p>
        </w:tc>
      </w:tr>
      <w:tr w:rsidR="003E0125" w:rsidRPr="00AF5FC3" w14:paraId="4E2A3339" w14:textId="77777777" w:rsidTr="00E3423C">
        <w:trPr>
          <w:trHeight w:val="20"/>
        </w:trPr>
        <w:tc>
          <w:tcPr>
            <w:tcW w:w="274" w:type="pct"/>
            <w:vMerge w:val="restart"/>
          </w:tcPr>
          <w:p w14:paraId="0463B1FE" w14:textId="77777777" w:rsidR="00BD71B7" w:rsidRPr="00AF5FC3" w:rsidRDefault="00BD71B7" w:rsidP="002A328D">
            <w:pPr>
              <w:rPr>
                <w:sz w:val="20"/>
                <w:szCs w:val="20"/>
              </w:rPr>
            </w:pPr>
            <w:r w:rsidRPr="00AF5FC3">
              <w:rPr>
                <w:sz w:val="20"/>
                <w:szCs w:val="20"/>
              </w:rPr>
              <w:t>11</w:t>
            </w:r>
          </w:p>
          <w:p w14:paraId="4AE27FA9" w14:textId="792C0E43" w:rsidR="00BD71B7" w:rsidRPr="00AF5FC3" w:rsidRDefault="00BD71B7" w:rsidP="002A328D">
            <w:pPr>
              <w:rPr>
                <w:sz w:val="20"/>
                <w:szCs w:val="20"/>
              </w:rPr>
            </w:pPr>
          </w:p>
        </w:tc>
        <w:tc>
          <w:tcPr>
            <w:tcW w:w="4726" w:type="pct"/>
            <w:gridSpan w:val="3"/>
          </w:tcPr>
          <w:p w14:paraId="11F3B9C3" w14:textId="34CFCC20" w:rsidR="00BD71B7" w:rsidRPr="00AF5FC3" w:rsidRDefault="00BD71B7" w:rsidP="00BD71B7">
            <w:pPr>
              <w:autoSpaceDE w:val="0"/>
              <w:autoSpaceDN w:val="0"/>
              <w:adjustRightInd w:val="0"/>
              <w:jc w:val="center"/>
              <w:rPr>
                <w:sz w:val="20"/>
                <w:szCs w:val="20"/>
              </w:rPr>
            </w:pPr>
            <w:r w:rsidRPr="00AF5FC3">
              <w:rPr>
                <w:sz w:val="20"/>
                <w:szCs w:val="20"/>
              </w:rPr>
              <w:t>Объекты в области электро-, тепло-, газо- и водоснабжения населения, водоотведения</w:t>
            </w:r>
          </w:p>
        </w:tc>
      </w:tr>
      <w:tr w:rsidR="003E0125" w:rsidRPr="00AF5FC3" w14:paraId="6B9008DC" w14:textId="77777777" w:rsidTr="00E3423C">
        <w:trPr>
          <w:trHeight w:val="20"/>
        </w:trPr>
        <w:tc>
          <w:tcPr>
            <w:tcW w:w="274" w:type="pct"/>
            <w:vMerge/>
          </w:tcPr>
          <w:p w14:paraId="78785890" w14:textId="26CC721D" w:rsidR="00BD71B7" w:rsidRPr="00AF5FC3" w:rsidRDefault="00BD71B7" w:rsidP="002A328D">
            <w:pPr>
              <w:rPr>
                <w:sz w:val="20"/>
                <w:szCs w:val="20"/>
              </w:rPr>
            </w:pPr>
          </w:p>
        </w:tc>
        <w:tc>
          <w:tcPr>
            <w:tcW w:w="1770" w:type="pct"/>
          </w:tcPr>
          <w:p w14:paraId="3B1DDCDF" w14:textId="796364FD" w:rsidR="00122948" w:rsidRPr="00AF5FC3" w:rsidRDefault="00B15049" w:rsidP="00122948">
            <w:pPr>
              <w:autoSpaceDE w:val="0"/>
              <w:autoSpaceDN w:val="0"/>
              <w:adjustRightInd w:val="0"/>
              <w:jc w:val="both"/>
              <w:rPr>
                <w:sz w:val="20"/>
                <w:szCs w:val="20"/>
              </w:rPr>
            </w:pPr>
            <w:r w:rsidRPr="00AF5FC3">
              <w:rPr>
                <w:sz w:val="20"/>
                <w:szCs w:val="20"/>
              </w:rPr>
              <w:t>О</w:t>
            </w:r>
            <w:r w:rsidR="00122948" w:rsidRPr="00AF5FC3">
              <w:rPr>
                <w:sz w:val="20"/>
                <w:szCs w:val="20"/>
              </w:rPr>
              <w:t>бъекты в области электро-,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p w14:paraId="3BEA76A3" w14:textId="7F1C0448" w:rsidR="00BD71B7" w:rsidRPr="00AF5FC3" w:rsidRDefault="00BD71B7" w:rsidP="00315F2B">
            <w:pPr>
              <w:autoSpaceDE w:val="0"/>
              <w:autoSpaceDN w:val="0"/>
              <w:adjustRightInd w:val="0"/>
              <w:jc w:val="both"/>
              <w:rPr>
                <w:sz w:val="20"/>
                <w:szCs w:val="20"/>
              </w:rPr>
            </w:pPr>
          </w:p>
        </w:tc>
        <w:tc>
          <w:tcPr>
            <w:tcW w:w="1440" w:type="pct"/>
          </w:tcPr>
          <w:p w14:paraId="56088548" w14:textId="399C5371" w:rsidR="00122948" w:rsidRPr="00AF5FC3" w:rsidRDefault="00B15049" w:rsidP="00122948">
            <w:pPr>
              <w:autoSpaceDE w:val="0"/>
              <w:autoSpaceDN w:val="0"/>
              <w:adjustRightInd w:val="0"/>
              <w:rPr>
                <w:sz w:val="20"/>
                <w:szCs w:val="20"/>
              </w:rPr>
            </w:pPr>
            <w:r w:rsidRPr="00AF5FC3">
              <w:rPr>
                <w:sz w:val="20"/>
                <w:szCs w:val="20"/>
              </w:rPr>
              <w:t>О</w:t>
            </w:r>
            <w:r w:rsidR="009E7416" w:rsidRPr="00AF5FC3">
              <w:rPr>
                <w:sz w:val="20"/>
                <w:szCs w:val="20"/>
              </w:rPr>
              <w:t>бъекты в области электроснабжения населения</w:t>
            </w:r>
            <w:r w:rsidR="00122948" w:rsidRPr="00AF5FC3">
              <w:rPr>
                <w:sz w:val="20"/>
                <w:szCs w:val="20"/>
              </w:rPr>
              <w:t xml:space="preserve">; </w:t>
            </w:r>
          </w:p>
          <w:p w14:paraId="3175DC6B" w14:textId="77777777" w:rsidR="00BD71B7" w:rsidRPr="00AF5FC3" w:rsidRDefault="00122948" w:rsidP="00122948">
            <w:pPr>
              <w:autoSpaceDE w:val="0"/>
              <w:autoSpaceDN w:val="0"/>
              <w:adjustRightInd w:val="0"/>
              <w:rPr>
                <w:sz w:val="20"/>
                <w:szCs w:val="20"/>
              </w:rPr>
            </w:pPr>
            <w:r w:rsidRPr="00AF5FC3">
              <w:rPr>
                <w:sz w:val="20"/>
                <w:szCs w:val="20"/>
              </w:rPr>
              <w:t>объекты в области теплоснабжения населения;</w:t>
            </w:r>
          </w:p>
          <w:p w14:paraId="6D9F3D85" w14:textId="77777777" w:rsidR="00122948" w:rsidRPr="00AF5FC3" w:rsidRDefault="00122948" w:rsidP="00122948">
            <w:pPr>
              <w:autoSpaceDE w:val="0"/>
              <w:autoSpaceDN w:val="0"/>
              <w:adjustRightInd w:val="0"/>
              <w:rPr>
                <w:sz w:val="20"/>
                <w:szCs w:val="20"/>
              </w:rPr>
            </w:pPr>
            <w:r w:rsidRPr="00AF5FC3">
              <w:rPr>
                <w:sz w:val="20"/>
                <w:szCs w:val="20"/>
              </w:rPr>
              <w:t>объекты в области газоснабжения населения;</w:t>
            </w:r>
          </w:p>
          <w:p w14:paraId="749F3EB1" w14:textId="77777777" w:rsidR="00122948" w:rsidRPr="00AF5FC3" w:rsidRDefault="00122948" w:rsidP="00122948">
            <w:pPr>
              <w:pStyle w:val="ConsPlusNormal"/>
              <w:ind w:firstLine="0"/>
              <w:rPr>
                <w:rFonts w:ascii="Times New Roman" w:hAnsi="Times New Roman" w:cs="Times New Roman"/>
              </w:rPr>
            </w:pPr>
            <w:r w:rsidRPr="00AF5FC3">
              <w:rPr>
                <w:rFonts w:ascii="Times New Roman" w:hAnsi="Times New Roman" w:cs="Times New Roman"/>
              </w:rPr>
              <w:t>водозаборы, станции водоподготовки (водопроводные очистные сооружения), насосные станции, водопроводы;</w:t>
            </w:r>
          </w:p>
          <w:p w14:paraId="2CD61B77" w14:textId="6D2688EE" w:rsidR="00122948" w:rsidRPr="00AF5FC3" w:rsidRDefault="00122948" w:rsidP="00122948">
            <w:pPr>
              <w:pStyle w:val="ConsPlusNormal"/>
              <w:ind w:firstLine="0"/>
              <w:rPr>
                <w:rFonts w:ascii="Times New Roman" w:hAnsi="Times New Roman" w:cs="Times New Roman"/>
              </w:rPr>
            </w:pPr>
            <w:r w:rsidRPr="00AF5FC3">
              <w:rPr>
                <w:rFonts w:ascii="Times New Roman" w:hAnsi="Times New Roman" w:cs="Times New Roman"/>
              </w:rPr>
              <w:t>канализационные очистные сооружения, иловые площадки, биологические пруды глубокой очистки сточных вод, канализационные насосные станции, сети канализации (напорной, самотечной)</w:t>
            </w:r>
          </w:p>
        </w:tc>
        <w:tc>
          <w:tcPr>
            <w:tcW w:w="1516" w:type="pct"/>
          </w:tcPr>
          <w:p w14:paraId="2D7E3706" w14:textId="3E687909" w:rsidR="00122948" w:rsidRPr="00AF5FC3" w:rsidRDefault="00122948" w:rsidP="00122948">
            <w:pPr>
              <w:pStyle w:val="ConsPlusNormal"/>
              <w:ind w:firstLine="0"/>
              <w:rPr>
                <w:rFonts w:ascii="Times New Roman" w:hAnsi="Times New Roman" w:cs="Times New Roman"/>
              </w:rPr>
            </w:pPr>
            <w:r w:rsidRPr="00AF5FC3">
              <w:rPr>
                <w:rFonts w:ascii="Times New Roman" w:hAnsi="Times New Roman" w:cs="Times New Roman"/>
              </w:rPr>
              <w:t>п. 4 ч. 1 ст. 16 Федерального закона № 131-ФЗ;</w:t>
            </w:r>
          </w:p>
          <w:p w14:paraId="49D2FE09" w14:textId="52DDF78F" w:rsidR="00122948" w:rsidRPr="00AF5FC3" w:rsidRDefault="00122948" w:rsidP="00122948">
            <w:pPr>
              <w:pStyle w:val="ConsPlusNormal"/>
              <w:ind w:firstLine="0"/>
              <w:rPr>
                <w:rFonts w:ascii="Times New Roman" w:hAnsi="Times New Roman" w:cs="Times New Roman"/>
              </w:rPr>
            </w:pPr>
            <w:r w:rsidRPr="00AF5FC3">
              <w:rPr>
                <w:rFonts w:ascii="Times New Roman" w:hAnsi="Times New Roman" w:cs="Times New Roman"/>
              </w:rPr>
              <w:t>п. 1 ст. 8.2 Закона Ханты-Мансийского автономного округа – Югры № 39-оз</w:t>
            </w:r>
          </w:p>
          <w:p w14:paraId="2CE86C50" w14:textId="77777777" w:rsidR="00BD71B7" w:rsidRPr="00AF5FC3" w:rsidRDefault="00BD71B7" w:rsidP="001A0861">
            <w:pPr>
              <w:autoSpaceDE w:val="0"/>
              <w:autoSpaceDN w:val="0"/>
              <w:adjustRightInd w:val="0"/>
              <w:rPr>
                <w:sz w:val="20"/>
                <w:szCs w:val="20"/>
              </w:rPr>
            </w:pPr>
          </w:p>
        </w:tc>
      </w:tr>
      <w:tr w:rsidR="003E0125" w:rsidRPr="00AF5FC3" w14:paraId="2E450963" w14:textId="77777777" w:rsidTr="00E3423C">
        <w:trPr>
          <w:trHeight w:val="20"/>
        </w:trPr>
        <w:tc>
          <w:tcPr>
            <w:tcW w:w="274" w:type="pct"/>
            <w:vMerge w:val="restart"/>
          </w:tcPr>
          <w:p w14:paraId="5F061F47" w14:textId="77777777" w:rsidR="0006721D" w:rsidRPr="00AF5FC3" w:rsidRDefault="0006721D" w:rsidP="002A328D">
            <w:pPr>
              <w:rPr>
                <w:sz w:val="20"/>
                <w:szCs w:val="20"/>
              </w:rPr>
            </w:pPr>
            <w:r w:rsidRPr="00AF5FC3">
              <w:rPr>
                <w:sz w:val="20"/>
                <w:szCs w:val="20"/>
              </w:rPr>
              <w:t>12</w:t>
            </w:r>
          </w:p>
          <w:p w14:paraId="676D7110" w14:textId="3F7C2B38" w:rsidR="0006721D" w:rsidRPr="00AF5FC3" w:rsidRDefault="0006721D" w:rsidP="002A328D">
            <w:pPr>
              <w:rPr>
                <w:sz w:val="20"/>
                <w:szCs w:val="20"/>
              </w:rPr>
            </w:pPr>
          </w:p>
        </w:tc>
        <w:tc>
          <w:tcPr>
            <w:tcW w:w="4726" w:type="pct"/>
            <w:gridSpan w:val="3"/>
            <w:vAlign w:val="center"/>
          </w:tcPr>
          <w:p w14:paraId="1D89105A" w14:textId="7B959620" w:rsidR="0006721D" w:rsidRPr="00AF5FC3" w:rsidRDefault="0006721D" w:rsidP="0006721D">
            <w:pPr>
              <w:pStyle w:val="ConsPlusNormal"/>
              <w:ind w:firstLine="0"/>
              <w:jc w:val="center"/>
              <w:rPr>
                <w:rFonts w:ascii="Times New Roman" w:hAnsi="Times New Roman" w:cs="Times New Roman"/>
              </w:rPr>
            </w:pPr>
            <w:r w:rsidRPr="00AF5FC3">
              <w:rPr>
                <w:rFonts w:ascii="Times New Roman" w:hAnsi="Times New Roman" w:cs="Times New Roman"/>
              </w:rPr>
              <w:t>Объекты в области обращения с безнадзорными животными</w:t>
            </w:r>
          </w:p>
        </w:tc>
      </w:tr>
      <w:tr w:rsidR="003E0125" w:rsidRPr="00AF5FC3" w14:paraId="40E53AB0" w14:textId="77777777" w:rsidTr="00E3423C">
        <w:trPr>
          <w:trHeight w:val="20"/>
        </w:trPr>
        <w:tc>
          <w:tcPr>
            <w:tcW w:w="274" w:type="pct"/>
            <w:vMerge/>
          </w:tcPr>
          <w:p w14:paraId="738D6815" w14:textId="1FAD7FFA" w:rsidR="0006721D" w:rsidRPr="00AF5FC3" w:rsidRDefault="0006721D" w:rsidP="002A328D">
            <w:pPr>
              <w:rPr>
                <w:sz w:val="20"/>
                <w:szCs w:val="20"/>
              </w:rPr>
            </w:pPr>
          </w:p>
        </w:tc>
        <w:tc>
          <w:tcPr>
            <w:tcW w:w="1770" w:type="pct"/>
          </w:tcPr>
          <w:p w14:paraId="12DED927" w14:textId="514F1209" w:rsidR="0006721D" w:rsidRPr="00AF5FC3" w:rsidRDefault="0006721D" w:rsidP="00122948">
            <w:pPr>
              <w:autoSpaceDE w:val="0"/>
              <w:autoSpaceDN w:val="0"/>
              <w:adjustRightInd w:val="0"/>
              <w:jc w:val="both"/>
              <w:rPr>
                <w:sz w:val="20"/>
                <w:szCs w:val="20"/>
              </w:rPr>
            </w:pPr>
            <w:r w:rsidRPr="00AF5FC3">
              <w:rPr>
                <w:sz w:val="20"/>
                <w:szCs w:val="20"/>
              </w:rPr>
              <w:t>–</w:t>
            </w:r>
          </w:p>
        </w:tc>
        <w:tc>
          <w:tcPr>
            <w:tcW w:w="1440" w:type="pct"/>
          </w:tcPr>
          <w:p w14:paraId="0A3D79D3" w14:textId="54A17695" w:rsidR="0006721D" w:rsidRPr="00AF5FC3" w:rsidRDefault="0006721D" w:rsidP="00122948">
            <w:pPr>
              <w:autoSpaceDE w:val="0"/>
              <w:autoSpaceDN w:val="0"/>
              <w:adjustRightInd w:val="0"/>
              <w:rPr>
                <w:sz w:val="20"/>
                <w:szCs w:val="20"/>
              </w:rPr>
            </w:pPr>
            <w:r w:rsidRPr="00AF5FC3">
              <w:rPr>
                <w:sz w:val="20"/>
              </w:rPr>
              <w:t>объекты по содержанию безнадзорных животных</w:t>
            </w:r>
          </w:p>
        </w:tc>
        <w:tc>
          <w:tcPr>
            <w:tcW w:w="1516" w:type="pct"/>
          </w:tcPr>
          <w:p w14:paraId="73774028" w14:textId="310B3C20" w:rsidR="0006721D" w:rsidRPr="00AF5FC3" w:rsidRDefault="0006721D" w:rsidP="00122948">
            <w:pPr>
              <w:pStyle w:val="ConsPlusNormal"/>
              <w:ind w:firstLine="0"/>
              <w:rPr>
                <w:rFonts w:ascii="Times New Roman" w:hAnsi="Times New Roman" w:cs="Times New Roman"/>
              </w:rPr>
            </w:pPr>
            <w:r w:rsidRPr="00AF5FC3">
              <w:rPr>
                <w:rFonts w:ascii="Times New Roman" w:hAnsi="Times New Roman" w:cs="Times New Roman"/>
              </w:rPr>
              <w:t xml:space="preserve">п. 15 ч. 1 ст. 16.1 Федерального закона </w:t>
            </w:r>
            <w:r w:rsidR="00370F03" w:rsidRPr="00AF5FC3">
              <w:rPr>
                <w:rFonts w:ascii="Times New Roman" w:hAnsi="Times New Roman" w:cs="Times New Roman"/>
              </w:rPr>
              <w:br/>
              <w:t>№ </w:t>
            </w:r>
            <w:r w:rsidRPr="00AF5FC3">
              <w:rPr>
                <w:rFonts w:ascii="Times New Roman" w:hAnsi="Times New Roman" w:cs="Times New Roman"/>
              </w:rPr>
              <w:t>131-ФЗ</w:t>
            </w:r>
          </w:p>
        </w:tc>
      </w:tr>
      <w:tr w:rsidR="00660EF4" w:rsidRPr="00AF5FC3" w14:paraId="6CD183B7" w14:textId="77777777" w:rsidTr="00E3423C">
        <w:trPr>
          <w:trHeight w:val="20"/>
        </w:trPr>
        <w:tc>
          <w:tcPr>
            <w:tcW w:w="5000" w:type="pct"/>
            <w:gridSpan w:val="4"/>
          </w:tcPr>
          <w:p w14:paraId="63AB672E" w14:textId="232A33BB" w:rsidR="00E1074E" w:rsidRPr="00AF5FC3" w:rsidRDefault="006D7528" w:rsidP="00105AE1">
            <w:pPr>
              <w:autoSpaceDE w:val="0"/>
              <w:autoSpaceDN w:val="0"/>
              <w:adjustRightInd w:val="0"/>
              <w:rPr>
                <w:sz w:val="20"/>
                <w:szCs w:val="20"/>
              </w:rPr>
            </w:pPr>
            <w:r w:rsidRPr="00AF5FC3">
              <w:rPr>
                <w:sz w:val="20"/>
                <w:szCs w:val="20"/>
              </w:rPr>
              <w:t>Примечания</w:t>
            </w:r>
          </w:p>
          <w:p w14:paraId="3059B381" w14:textId="5B9373B7" w:rsidR="00E1074E" w:rsidRPr="00AF5FC3" w:rsidRDefault="00E1074E" w:rsidP="00E1074E">
            <w:pPr>
              <w:autoSpaceDE w:val="0"/>
              <w:autoSpaceDN w:val="0"/>
              <w:adjustRightInd w:val="0"/>
              <w:jc w:val="both"/>
              <w:rPr>
                <w:sz w:val="20"/>
                <w:szCs w:val="20"/>
              </w:rPr>
            </w:pPr>
            <w:r w:rsidRPr="00AF5FC3">
              <w:rPr>
                <w:sz w:val="20"/>
                <w:szCs w:val="20"/>
              </w:rPr>
              <w:t>1. 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14:paraId="71087731" w14:textId="076DFF0E" w:rsidR="00E1074E" w:rsidRPr="00AF5FC3" w:rsidRDefault="00E1074E" w:rsidP="00E1074E">
            <w:pPr>
              <w:autoSpaceDE w:val="0"/>
              <w:autoSpaceDN w:val="0"/>
              <w:adjustRightInd w:val="0"/>
              <w:jc w:val="both"/>
              <w:rPr>
                <w:sz w:val="20"/>
                <w:szCs w:val="20"/>
              </w:rPr>
            </w:pPr>
            <w:r w:rsidRPr="00AF5FC3">
              <w:rPr>
                <w:sz w:val="20"/>
                <w:szCs w:val="20"/>
                <w:lang w:eastAsia="en-US"/>
              </w:rPr>
              <w:t>2. Под Законом Ханты-Мансийского автономного округа – Югры № 39-оз понимается Закон ХМАО – Югры от 18.04.2007 № 39-оз «О градостроительной деятельности на территории Ханты-Мансийского автономного округа – Югры».</w:t>
            </w:r>
          </w:p>
        </w:tc>
      </w:tr>
    </w:tbl>
    <w:p w14:paraId="06C60794" w14:textId="77777777" w:rsidR="00585B69" w:rsidRPr="00AF5FC3" w:rsidRDefault="00585B69" w:rsidP="0028782C">
      <w:pPr>
        <w:pStyle w:val="aa"/>
      </w:pPr>
    </w:p>
    <w:p w14:paraId="3EBB5E75" w14:textId="77777777" w:rsidR="00585B69" w:rsidRPr="00AF5FC3" w:rsidRDefault="00585B69" w:rsidP="0028782C">
      <w:pPr>
        <w:pStyle w:val="aa"/>
      </w:pPr>
    </w:p>
    <w:p w14:paraId="4614B546" w14:textId="77777777" w:rsidR="004C2E4F" w:rsidRPr="00AF5FC3" w:rsidRDefault="004C2E4F" w:rsidP="00657EA7">
      <w:pPr>
        <w:sectPr w:rsidR="004C2E4F" w:rsidRPr="00AF5FC3" w:rsidSect="00CE0EBD">
          <w:pgSz w:w="11906" w:h="16838" w:code="9"/>
          <w:pgMar w:top="1134" w:right="851" w:bottom="1134" w:left="1701" w:header="425" w:footer="544" w:gutter="0"/>
          <w:cols w:space="708"/>
          <w:docGrid w:linePitch="360"/>
        </w:sect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6BA71344" w14:textId="036AC9C7" w:rsidR="000F67D9" w:rsidRPr="00AF5FC3" w:rsidRDefault="000F67D9" w:rsidP="000F67D9">
      <w:pPr>
        <w:pStyle w:val="13"/>
        <w:ind w:left="0" w:firstLine="0"/>
        <w:jc w:val="both"/>
        <w:rPr>
          <w:b w:val="0"/>
        </w:rPr>
      </w:pPr>
      <w:r w:rsidRPr="00AF5FC3">
        <w:rPr>
          <w:b w:val="0"/>
        </w:rPr>
        <w:lastRenderedPageBreak/>
        <w:t>ПРИЛОЖЕНИЕ В. ПРЕДЛОЖЕНИЯ ОРГАНОВ МЕСТНОГО САМОУПРАВЛЕНИЯ ГОРОДА МЕГИОНА</w:t>
      </w:r>
    </w:p>
    <w:p w14:paraId="49FA951A" w14:textId="2ED583E6" w:rsidR="000F67D9" w:rsidRPr="00AF5FC3" w:rsidRDefault="000F67D9" w:rsidP="00E3423C">
      <w:pPr>
        <w:pStyle w:val="aa"/>
        <w:ind w:firstLine="0"/>
        <w:rPr>
          <w:rFonts w:eastAsiaTheme="minorHAnsi"/>
        </w:rPr>
      </w:pPr>
      <w:r w:rsidRPr="00AF5FC3">
        <w:rPr>
          <w:noProof/>
        </w:rPr>
        <w:drawing>
          <wp:inline distT="0" distB="0" distL="0" distR="0" wp14:anchorId="5DDBD68A" wp14:editId="0D7DD15D">
            <wp:extent cx="5868537" cy="86907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626" t="1051"/>
                    <a:stretch/>
                  </pic:blipFill>
                  <pic:spPr bwMode="auto">
                    <a:xfrm>
                      <a:off x="0" y="0"/>
                      <a:ext cx="5900401" cy="8737921"/>
                    </a:xfrm>
                    <a:prstGeom prst="rect">
                      <a:avLst/>
                    </a:prstGeom>
                    <a:ln>
                      <a:noFill/>
                    </a:ln>
                    <a:extLst>
                      <a:ext uri="{53640926-AAD7-44D8-BBD7-CCE9431645EC}">
                        <a14:shadowObscured xmlns:a14="http://schemas.microsoft.com/office/drawing/2010/main"/>
                      </a:ext>
                    </a:extLst>
                  </pic:spPr>
                </pic:pic>
              </a:graphicData>
            </a:graphic>
          </wp:inline>
        </w:drawing>
      </w:r>
    </w:p>
    <w:p w14:paraId="6386E446" w14:textId="77777777" w:rsidR="002161A7" w:rsidRPr="00AF5FC3" w:rsidRDefault="002161A7" w:rsidP="002161A7">
      <w:pPr>
        <w:pStyle w:val="13"/>
        <w:ind w:left="0" w:firstLine="0"/>
        <w:jc w:val="both"/>
        <w:rPr>
          <w:b w:val="0"/>
        </w:rPr>
      </w:pPr>
      <w:r w:rsidRPr="00AF5FC3">
        <w:rPr>
          <w:b w:val="0"/>
        </w:rPr>
        <w:lastRenderedPageBreak/>
        <w:t>ПРИЛОЖЕНИЕ Б. ПОПРАВОЧНЫЕ КОЭФФИЦИЕНТЫ</w:t>
      </w:r>
    </w:p>
    <w:p w14:paraId="48F03CE0" w14:textId="728CB856" w:rsidR="002161A7" w:rsidRPr="00AF5FC3" w:rsidRDefault="002161A7" w:rsidP="005147BC">
      <w:pPr>
        <w:pStyle w:val="af4"/>
        <w:rPr>
          <w:b w:val="0"/>
        </w:rPr>
      </w:pPr>
      <w:r w:rsidRPr="00AF5FC3">
        <w:rPr>
          <w:b w:val="0"/>
        </w:rPr>
        <w:t xml:space="preserve">Таблица </w:t>
      </w:r>
      <w:r w:rsidRPr="00AF5FC3">
        <w:rPr>
          <w:b w:val="0"/>
          <w:noProof/>
        </w:rPr>
        <w:fldChar w:fldCharType="begin"/>
      </w:r>
      <w:r w:rsidRPr="00AF5FC3">
        <w:rPr>
          <w:b w:val="0"/>
          <w:noProof/>
        </w:rPr>
        <w:instrText xml:space="preserve"> SEQ Таблица \* ARABIC </w:instrText>
      </w:r>
      <w:r w:rsidRPr="00AF5FC3">
        <w:rPr>
          <w:b w:val="0"/>
          <w:noProof/>
        </w:rPr>
        <w:fldChar w:fldCharType="separate"/>
      </w:r>
      <w:r w:rsidR="00837ED3" w:rsidRPr="00AF5FC3">
        <w:rPr>
          <w:b w:val="0"/>
          <w:noProof/>
        </w:rPr>
        <w:t>18</w:t>
      </w:r>
      <w:r w:rsidRPr="00AF5FC3">
        <w:rPr>
          <w:b w:val="0"/>
          <w:noProof/>
        </w:rPr>
        <w:fldChar w:fldCharType="end"/>
      </w:r>
      <w:r w:rsidRPr="00AF5FC3">
        <w:rPr>
          <w:b w:val="0"/>
        </w:rPr>
        <w:t xml:space="preserve"> – Поправочные коэффициенты к расчетным показателям минимально допустимого уровня обеспеченности, отражающие роль города Мегиона в региональной системе расселения</w:t>
      </w:r>
    </w:p>
    <w:tbl>
      <w:tblPr>
        <w:tblStyle w:val="1b"/>
        <w:tblW w:w="5000" w:type="pct"/>
        <w:tblLook w:val="04A0" w:firstRow="1" w:lastRow="0" w:firstColumn="1" w:lastColumn="0" w:noHBand="0" w:noVBand="1"/>
      </w:tblPr>
      <w:tblGrid>
        <w:gridCol w:w="7073"/>
        <w:gridCol w:w="2265"/>
      </w:tblGrid>
      <w:tr w:rsidR="003E0125" w:rsidRPr="00AF5FC3" w14:paraId="51989B99" w14:textId="77777777" w:rsidTr="00E3423C">
        <w:trPr>
          <w:trHeight w:val="20"/>
        </w:trPr>
        <w:tc>
          <w:tcPr>
            <w:tcW w:w="3787" w:type="pct"/>
            <w:vAlign w:val="center"/>
          </w:tcPr>
          <w:p w14:paraId="435C4959" w14:textId="77777777" w:rsidR="002161A7" w:rsidRPr="00AF5FC3" w:rsidRDefault="002161A7" w:rsidP="00E3423C">
            <w:pPr>
              <w:jc w:val="center"/>
              <w:rPr>
                <w:sz w:val="20"/>
              </w:rPr>
            </w:pPr>
            <w:r w:rsidRPr="00AF5FC3">
              <w:rPr>
                <w:sz w:val="20"/>
              </w:rPr>
              <w:t>Наименование вида объекта</w:t>
            </w:r>
          </w:p>
        </w:tc>
        <w:tc>
          <w:tcPr>
            <w:tcW w:w="1213" w:type="pct"/>
            <w:vAlign w:val="center"/>
          </w:tcPr>
          <w:p w14:paraId="4676AB5B" w14:textId="77777777" w:rsidR="002161A7" w:rsidRPr="00AF5FC3" w:rsidRDefault="002161A7" w:rsidP="00E3423C">
            <w:pPr>
              <w:jc w:val="center"/>
              <w:rPr>
                <w:sz w:val="20"/>
              </w:rPr>
            </w:pPr>
            <w:r w:rsidRPr="00AF5FC3">
              <w:rPr>
                <w:sz w:val="20"/>
              </w:rPr>
              <w:t>Значение поправочного коэффициента</w:t>
            </w:r>
          </w:p>
        </w:tc>
      </w:tr>
      <w:tr w:rsidR="003E0125" w:rsidRPr="00AF5FC3" w14:paraId="6154B648" w14:textId="77777777" w:rsidTr="00E3423C">
        <w:trPr>
          <w:trHeight w:val="20"/>
        </w:trPr>
        <w:tc>
          <w:tcPr>
            <w:tcW w:w="3787" w:type="pct"/>
            <w:vAlign w:val="center"/>
          </w:tcPr>
          <w:p w14:paraId="669618BE" w14:textId="77777777" w:rsidR="002161A7" w:rsidRPr="00AF5FC3" w:rsidRDefault="002161A7" w:rsidP="00E3423C">
            <w:pPr>
              <w:rPr>
                <w:sz w:val="20"/>
              </w:rPr>
            </w:pPr>
            <w:r w:rsidRPr="00AF5FC3">
              <w:rPr>
                <w:sz w:val="20"/>
              </w:rPr>
              <w:t>Театры</w:t>
            </w:r>
          </w:p>
        </w:tc>
        <w:tc>
          <w:tcPr>
            <w:tcW w:w="1213" w:type="pct"/>
            <w:vAlign w:val="center"/>
          </w:tcPr>
          <w:p w14:paraId="27401AE6" w14:textId="77777777" w:rsidR="002161A7" w:rsidRPr="00AF5FC3" w:rsidRDefault="002161A7" w:rsidP="00E3423C">
            <w:pPr>
              <w:jc w:val="center"/>
              <w:rPr>
                <w:sz w:val="20"/>
              </w:rPr>
            </w:pPr>
            <w:r w:rsidRPr="00AF5FC3">
              <w:rPr>
                <w:sz w:val="20"/>
              </w:rPr>
              <w:t>1,15</w:t>
            </w:r>
          </w:p>
        </w:tc>
      </w:tr>
      <w:tr w:rsidR="003E0125" w:rsidRPr="00AF5FC3" w14:paraId="7C902116" w14:textId="77777777" w:rsidTr="00E3423C">
        <w:trPr>
          <w:trHeight w:val="20"/>
        </w:trPr>
        <w:tc>
          <w:tcPr>
            <w:tcW w:w="3787" w:type="pct"/>
            <w:vAlign w:val="center"/>
          </w:tcPr>
          <w:p w14:paraId="09E1C200" w14:textId="77777777" w:rsidR="002161A7" w:rsidRPr="00AF5FC3" w:rsidRDefault="002161A7" w:rsidP="00E3423C">
            <w:pPr>
              <w:rPr>
                <w:sz w:val="20"/>
              </w:rPr>
            </w:pPr>
            <w:r w:rsidRPr="00AF5FC3">
              <w:rPr>
                <w:sz w:val="20"/>
              </w:rPr>
              <w:t>Парки культуры и отдыха</w:t>
            </w:r>
          </w:p>
        </w:tc>
        <w:tc>
          <w:tcPr>
            <w:tcW w:w="1213" w:type="pct"/>
            <w:vAlign w:val="center"/>
          </w:tcPr>
          <w:p w14:paraId="34DC254F" w14:textId="77777777" w:rsidR="002161A7" w:rsidRPr="00AF5FC3" w:rsidRDefault="002161A7" w:rsidP="00E3423C">
            <w:pPr>
              <w:jc w:val="center"/>
              <w:rPr>
                <w:sz w:val="20"/>
              </w:rPr>
            </w:pPr>
            <w:r w:rsidRPr="00AF5FC3">
              <w:rPr>
                <w:sz w:val="20"/>
              </w:rPr>
              <w:t>1,2</w:t>
            </w:r>
          </w:p>
        </w:tc>
      </w:tr>
      <w:tr w:rsidR="003E0125" w:rsidRPr="00AF5FC3" w14:paraId="6825D214" w14:textId="77777777" w:rsidTr="00E3423C">
        <w:trPr>
          <w:trHeight w:val="20"/>
        </w:trPr>
        <w:tc>
          <w:tcPr>
            <w:tcW w:w="3787" w:type="pct"/>
            <w:vAlign w:val="center"/>
          </w:tcPr>
          <w:p w14:paraId="40523D95" w14:textId="77777777" w:rsidR="002161A7" w:rsidRPr="00AF5FC3" w:rsidRDefault="002161A7" w:rsidP="00E3423C">
            <w:pPr>
              <w:rPr>
                <w:sz w:val="20"/>
              </w:rPr>
            </w:pPr>
            <w:r w:rsidRPr="00AF5FC3">
              <w:rPr>
                <w:sz w:val="20"/>
              </w:rPr>
              <w:t>Выставочные залы, галереи</w:t>
            </w:r>
          </w:p>
        </w:tc>
        <w:tc>
          <w:tcPr>
            <w:tcW w:w="1213" w:type="pct"/>
            <w:vAlign w:val="center"/>
          </w:tcPr>
          <w:p w14:paraId="2E1148E2" w14:textId="77777777" w:rsidR="002161A7" w:rsidRPr="00AF5FC3" w:rsidRDefault="002161A7" w:rsidP="00E3423C">
            <w:pPr>
              <w:jc w:val="center"/>
              <w:rPr>
                <w:sz w:val="20"/>
              </w:rPr>
            </w:pPr>
            <w:r w:rsidRPr="00AF5FC3">
              <w:rPr>
                <w:sz w:val="20"/>
              </w:rPr>
              <w:t>1,3</w:t>
            </w:r>
          </w:p>
        </w:tc>
      </w:tr>
      <w:tr w:rsidR="003E0125" w:rsidRPr="00AF5FC3" w14:paraId="735BEDCB" w14:textId="77777777" w:rsidTr="00E3423C">
        <w:trPr>
          <w:trHeight w:val="20"/>
        </w:trPr>
        <w:tc>
          <w:tcPr>
            <w:tcW w:w="3787" w:type="pct"/>
            <w:vAlign w:val="center"/>
          </w:tcPr>
          <w:p w14:paraId="0DF92A27" w14:textId="77777777" w:rsidR="002161A7" w:rsidRPr="00AF5FC3" w:rsidRDefault="002161A7" w:rsidP="00E3423C">
            <w:pPr>
              <w:rPr>
                <w:sz w:val="20"/>
              </w:rPr>
            </w:pPr>
            <w:r w:rsidRPr="00AF5FC3">
              <w:rPr>
                <w:sz w:val="20"/>
              </w:rPr>
              <w:t>Организации отдыха детей и их оздоровления (загородные лагеря отдыха и оздоровления детей, специализированные (профильные) лагеря, детские лагеря различной тематической направленности)</w:t>
            </w:r>
          </w:p>
        </w:tc>
        <w:tc>
          <w:tcPr>
            <w:tcW w:w="1213" w:type="pct"/>
            <w:vAlign w:val="center"/>
          </w:tcPr>
          <w:p w14:paraId="2AD2C853" w14:textId="77777777" w:rsidR="002161A7" w:rsidRPr="00AF5FC3" w:rsidRDefault="002161A7" w:rsidP="00E3423C">
            <w:pPr>
              <w:jc w:val="center"/>
              <w:rPr>
                <w:sz w:val="20"/>
              </w:rPr>
            </w:pPr>
            <w:r w:rsidRPr="00AF5FC3">
              <w:rPr>
                <w:sz w:val="20"/>
              </w:rPr>
              <w:t>1,1</w:t>
            </w:r>
          </w:p>
        </w:tc>
      </w:tr>
    </w:tbl>
    <w:p w14:paraId="28BE7630" w14:textId="77777777" w:rsidR="002161A7" w:rsidRPr="00AF5FC3" w:rsidRDefault="002161A7" w:rsidP="0028782C">
      <w:pPr>
        <w:pStyle w:val="aa"/>
      </w:pPr>
      <w:r w:rsidRPr="00AF5FC3">
        <w:t>Применение поправочных коэффициентов к расчетным показателям минимально допустимого уровня обеспеченности объектами местного значения городского округа, имеющими агломерационное (межмуниципальное) значение, производится по следующей формуле:</w:t>
      </w:r>
    </w:p>
    <w:p w14:paraId="2DC8E994" w14:textId="7F849BFA" w:rsidR="002161A7" w:rsidRPr="00AF5FC3" w:rsidRDefault="00AF5FC3" w:rsidP="002161A7">
      <w:pPr>
        <w:jc w:val="center"/>
        <w:rPr>
          <w:rFonts w:eastAsia="SimSun"/>
          <w:szCs w:val="28"/>
          <w:lang w:val="x-none" w:eastAsia="x-none"/>
        </w:rPr>
      </w:pPr>
      <m:oMath>
        <m:r>
          <w:rPr>
            <w:rFonts w:ascii="Cambria Math" w:eastAsiaTheme="minorHAnsi" w:hAnsi="Cambria Math"/>
          </w:rPr>
          <m:t>N=</m:t>
        </m:r>
        <m:sSub>
          <m:sSubPr>
            <m:ctrlPr>
              <w:rPr>
                <w:rFonts w:ascii="Cambria Math" w:eastAsiaTheme="minorHAnsi" w:hAnsi="Cambria Math"/>
                <w:i/>
              </w:rPr>
            </m:ctrlPr>
          </m:sSubPr>
          <m:e>
            <m:r>
              <w:rPr>
                <w:rFonts w:ascii="Cambria Math" w:eastAsiaTheme="minorHAnsi" w:hAnsi="Cambria Math"/>
              </w:rPr>
              <m:t>R</m:t>
            </m:r>
          </m:e>
          <m:sub>
            <m:r>
              <w:rPr>
                <w:rFonts w:ascii="Cambria Math" w:eastAsiaTheme="minorHAnsi" w:hAnsi="Cambria Math"/>
              </w:rPr>
              <m:t>1</m:t>
            </m:r>
          </m:sub>
        </m:sSub>
        <m:r>
          <w:rPr>
            <w:rFonts w:ascii="Cambria Math" w:eastAsiaTheme="minorHAnsi" w:hAnsi="Cambria Math"/>
          </w:rPr>
          <m:t>х k х Ч / 1000</m:t>
        </m:r>
      </m:oMath>
      <w:r w:rsidR="002161A7" w:rsidRPr="00AF5FC3">
        <w:rPr>
          <w:rFonts w:eastAsia="SimSun"/>
          <w:sz w:val="28"/>
          <w:szCs w:val="28"/>
          <w:lang w:val="x-none" w:eastAsia="x-none"/>
        </w:rPr>
        <w:t xml:space="preserve">, </w:t>
      </w:r>
      <w:r w:rsidR="002161A7" w:rsidRPr="00AF5FC3">
        <w:rPr>
          <w:rFonts w:eastAsia="SimSun"/>
          <w:szCs w:val="28"/>
          <w:lang w:val="x-none" w:eastAsia="x-none"/>
        </w:rPr>
        <w:t>где</w:t>
      </w:r>
    </w:p>
    <w:p w14:paraId="0FB599F3" w14:textId="235A9435" w:rsidR="002161A7" w:rsidRPr="00AF5FC3" w:rsidRDefault="00AF5FC3" w:rsidP="00E3423C">
      <w:pPr>
        <w:pStyle w:val="aa"/>
        <w:rPr>
          <w:rFonts w:eastAsia="SimSun"/>
          <w:sz w:val="28"/>
          <w:szCs w:val="28"/>
        </w:rPr>
      </w:pPr>
      <m:oMath>
        <m:r>
          <w:rPr>
            <w:rFonts w:ascii="Cambria Math" w:eastAsiaTheme="minorHAnsi" w:hAnsi="Cambria Math"/>
          </w:rPr>
          <m:t>N</m:t>
        </m:r>
      </m:oMath>
      <w:r w:rsidR="002161A7" w:rsidRPr="00AF5FC3">
        <w:rPr>
          <w:rFonts w:eastAsia="SimSun"/>
        </w:rPr>
        <w:t xml:space="preserve"> – норма</w:t>
      </w:r>
      <w:proofErr w:type="spellStart"/>
      <w:r w:rsidR="002161A7" w:rsidRPr="00AF5FC3">
        <w:rPr>
          <w:rFonts w:eastAsia="SimSun"/>
        </w:rPr>
        <w:t>тивная</w:t>
      </w:r>
      <w:proofErr w:type="spellEnd"/>
      <w:r w:rsidR="002161A7" w:rsidRPr="00AF5FC3">
        <w:rPr>
          <w:rFonts w:eastAsia="SimSun"/>
        </w:rPr>
        <w:t xml:space="preserve"> потребность в мощности объекта </w:t>
      </w:r>
      <w:r w:rsidR="002161A7" w:rsidRPr="00AF5FC3">
        <w:rPr>
          <w:rFonts w:eastAsia="SimSun"/>
          <w:lang w:val="en-US"/>
        </w:rPr>
        <w:t>c</w:t>
      </w:r>
      <w:r w:rsidR="002161A7" w:rsidRPr="00AF5FC3">
        <w:rPr>
          <w:rFonts w:eastAsia="SimSun"/>
        </w:rPr>
        <w:t xml:space="preserve"> учетом роли населенного пункта в региональной системе расселения</w:t>
      </w:r>
      <w:r w:rsidR="002161A7" w:rsidRPr="00AF5FC3">
        <w:rPr>
          <w:rFonts w:eastAsia="SimSun"/>
          <w:sz w:val="30"/>
          <w:szCs w:val="28"/>
        </w:rPr>
        <w:t>;</w:t>
      </w:r>
    </w:p>
    <w:p w14:paraId="44DFC82F" w14:textId="5B1CADF1" w:rsidR="002161A7" w:rsidRPr="00AF5FC3" w:rsidRDefault="00AF5FC3" w:rsidP="00E3423C">
      <w:pPr>
        <w:pStyle w:val="aa"/>
        <w:rPr>
          <w:rFonts w:eastAsia="SimSun"/>
        </w:rPr>
      </w:pPr>
      <m:oMath>
        <m:sSub>
          <m:sSubPr>
            <m:ctrlPr>
              <w:rPr>
                <w:rFonts w:ascii="Cambria Math" w:eastAsiaTheme="minorHAnsi" w:hAnsi="Cambria Math"/>
                <w:i/>
              </w:rPr>
            </m:ctrlPr>
          </m:sSubPr>
          <m:e>
            <m:r>
              <w:rPr>
                <w:rFonts w:ascii="Cambria Math" w:eastAsiaTheme="minorHAnsi" w:hAnsi="Cambria Math"/>
                <w:lang w:val="en-US"/>
              </w:rPr>
              <m:t>R</m:t>
            </m:r>
          </m:e>
          <m:sub>
            <m:r>
              <w:rPr>
                <w:rFonts w:ascii="Cambria Math" w:eastAsiaTheme="minorHAnsi" w:hAnsi="Cambria Math"/>
              </w:rPr>
              <m:t>1</m:t>
            </m:r>
          </m:sub>
        </m:sSub>
      </m:oMath>
      <w:r w:rsidR="002161A7" w:rsidRPr="00AF5FC3">
        <w:rPr>
          <w:rFonts w:eastAsia="SimSun"/>
          <w:i/>
        </w:rPr>
        <w:t xml:space="preserve"> – </w:t>
      </w:r>
      <w:r w:rsidR="002161A7" w:rsidRPr="00AF5FC3">
        <w:rPr>
          <w:rFonts w:eastAsia="SimSun"/>
        </w:rPr>
        <w:t>значение расчетного показателя минимально допустимого уровня обеспеченности объектом (удельный норматив), приведенный в основной части настоящих МНГП;</w:t>
      </w:r>
    </w:p>
    <w:p w14:paraId="580F82CC" w14:textId="0D30594C" w:rsidR="002161A7" w:rsidRPr="00AF5FC3" w:rsidRDefault="00AF5FC3" w:rsidP="00E3423C">
      <w:pPr>
        <w:pStyle w:val="aa"/>
        <w:rPr>
          <w:rFonts w:eastAsiaTheme="minorHAnsi"/>
        </w:rPr>
      </w:pPr>
      <m:oMath>
        <m:r>
          <w:rPr>
            <w:rFonts w:ascii="Cambria Math" w:eastAsiaTheme="minorHAnsi" w:hAnsi="Cambria Math"/>
          </w:rPr>
          <m:t>k</m:t>
        </m:r>
      </m:oMath>
      <w:r w:rsidR="002161A7" w:rsidRPr="00AF5FC3">
        <w:rPr>
          <w:rFonts w:eastAsia="SimSun"/>
          <w:i/>
        </w:rPr>
        <w:t xml:space="preserve"> – </w:t>
      </w:r>
      <w:r w:rsidR="002161A7" w:rsidRPr="00AF5FC3">
        <w:rPr>
          <w:rFonts w:eastAsia="SimSun"/>
        </w:rPr>
        <w:t>поправочный коэффициент, приведенный в таблице 18</w:t>
      </w:r>
      <w:r w:rsidR="002161A7" w:rsidRPr="00AF5FC3">
        <w:rPr>
          <w:rFonts w:eastAsiaTheme="minorHAnsi"/>
        </w:rPr>
        <w:t>;</w:t>
      </w:r>
    </w:p>
    <w:p w14:paraId="0FA005AC" w14:textId="3EB5D498" w:rsidR="002161A7" w:rsidRPr="00AF5FC3" w:rsidRDefault="002161A7" w:rsidP="00E3423C">
      <w:pPr>
        <w:pStyle w:val="aa"/>
        <w:rPr>
          <w:sz w:val="20"/>
          <w:szCs w:val="20"/>
        </w:rPr>
      </w:pPr>
      <w:r w:rsidRPr="00AF5FC3">
        <w:rPr>
          <w:rFonts w:eastAsiaTheme="minorHAnsi"/>
          <w:i/>
        </w:rPr>
        <w:t xml:space="preserve">Ч – </w:t>
      </w:r>
      <w:r w:rsidR="004960C2" w:rsidRPr="00AF5FC3">
        <w:rPr>
          <w:rFonts w:eastAsia="SimSun"/>
        </w:rPr>
        <w:t>численность населения.</w:t>
      </w:r>
    </w:p>
    <w:sectPr w:rsidR="002161A7" w:rsidRPr="00AF5FC3" w:rsidSect="00CF559E">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C550" w14:textId="77777777" w:rsidR="00050A2F" w:rsidRDefault="00050A2F">
      <w:r>
        <w:separator/>
      </w:r>
    </w:p>
    <w:p w14:paraId="25DA5F10" w14:textId="77777777" w:rsidR="00050A2F" w:rsidRDefault="00050A2F"/>
  </w:endnote>
  <w:endnote w:type="continuationSeparator" w:id="0">
    <w:p w14:paraId="00E9DD27" w14:textId="77777777" w:rsidR="00050A2F" w:rsidRDefault="00050A2F">
      <w:r>
        <w:continuationSeparator/>
      </w:r>
    </w:p>
    <w:p w14:paraId="26D5C330" w14:textId="77777777" w:rsidR="00050A2F" w:rsidRDefault="00050A2F"/>
  </w:endnote>
  <w:endnote w:type="continuationNotice" w:id="1">
    <w:p w14:paraId="33BAFE67" w14:textId="77777777" w:rsidR="00050A2F" w:rsidRDefault="00050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529271"/>
      <w:docPartObj>
        <w:docPartGallery w:val="Page Numbers (Bottom of Page)"/>
        <w:docPartUnique/>
      </w:docPartObj>
    </w:sdtPr>
    <w:sdtEndPr/>
    <w:sdtContent>
      <w:p w14:paraId="3A59338C" w14:textId="1B3132DE" w:rsidR="00837ED3" w:rsidRDefault="00AF5FC3">
        <w:pPr>
          <w:pStyle w:val="afff7"/>
          <w:jc w:val="center"/>
        </w:pPr>
      </w:p>
    </w:sdtContent>
  </w:sdt>
  <w:p w14:paraId="47A7194E" w14:textId="2A8F1BD3" w:rsidR="00050A2F" w:rsidRDefault="00050A2F">
    <w:pPr>
      <w:pStyle w:val="afff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22BF" w14:textId="77777777" w:rsidR="00050A2F" w:rsidRDefault="00050A2F">
      <w:r>
        <w:separator/>
      </w:r>
    </w:p>
    <w:p w14:paraId="3454C285" w14:textId="77777777" w:rsidR="00050A2F" w:rsidRDefault="00050A2F"/>
  </w:footnote>
  <w:footnote w:type="continuationSeparator" w:id="0">
    <w:p w14:paraId="374FF9CC" w14:textId="77777777" w:rsidR="00050A2F" w:rsidRDefault="00050A2F">
      <w:r>
        <w:continuationSeparator/>
      </w:r>
    </w:p>
    <w:p w14:paraId="122ECE85" w14:textId="77777777" w:rsidR="00050A2F" w:rsidRDefault="00050A2F"/>
  </w:footnote>
  <w:footnote w:type="continuationNotice" w:id="1">
    <w:p w14:paraId="5559D190" w14:textId="77777777" w:rsidR="00050A2F" w:rsidRDefault="00050A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832555"/>
      <w:docPartObj>
        <w:docPartGallery w:val="Page Numbers (Top of Page)"/>
        <w:docPartUnique/>
      </w:docPartObj>
    </w:sdtPr>
    <w:sdtEndPr/>
    <w:sdtContent>
      <w:p w14:paraId="6BFA45C1" w14:textId="59AC0969" w:rsidR="00837ED3" w:rsidRDefault="00837ED3">
        <w:pPr>
          <w:pStyle w:val="afff5"/>
          <w:jc w:val="center"/>
        </w:pPr>
        <w:r>
          <w:fldChar w:fldCharType="begin"/>
        </w:r>
        <w:r>
          <w:instrText>PAGE   \* MERGEFORMAT</w:instrText>
        </w:r>
        <w:r>
          <w:fldChar w:fldCharType="separate"/>
        </w:r>
        <w:r w:rsidR="00AF5FC3" w:rsidRPr="00AF5FC3">
          <w:rPr>
            <w:noProof/>
            <w:lang w:val="ru-RU"/>
          </w:rPr>
          <w:t>3</w:t>
        </w:r>
        <w:r>
          <w:fldChar w:fldCharType="end"/>
        </w:r>
      </w:p>
    </w:sdtContent>
  </w:sdt>
  <w:p w14:paraId="5F3D5FC5" w14:textId="77777777" w:rsidR="00837ED3" w:rsidRDefault="00837ED3" w:rsidP="00837ED3">
    <w:pPr>
      <w:pStyle w:val="afff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57876"/>
      <w:docPartObj>
        <w:docPartGallery w:val="Page Numbers (Top of Page)"/>
        <w:docPartUnique/>
      </w:docPartObj>
    </w:sdtPr>
    <w:sdtEndPr/>
    <w:sdtContent>
      <w:p w14:paraId="6621D1AA" w14:textId="0E242C84" w:rsidR="00837ED3" w:rsidRDefault="00837ED3">
        <w:pPr>
          <w:pStyle w:val="afff5"/>
          <w:jc w:val="center"/>
        </w:pPr>
        <w:r>
          <w:fldChar w:fldCharType="begin"/>
        </w:r>
        <w:r>
          <w:instrText>PAGE   \* MERGEFORMAT</w:instrText>
        </w:r>
        <w:r>
          <w:fldChar w:fldCharType="separate"/>
        </w:r>
        <w:r w:rsidR="00AF5FC3" w:rsidRPr="00AF5FC3">
          <w:rPr>
            <w:noProof/>
            <w:lang w:val="ru-RU"/>
          </w:rPr>
          <w:t>34</w:t>
        </w:r>
        <w:r>
          <w:fldChar w:fldCharType="end"/>
        </w:r>
      </w:p>
    </w:sdtContent>
  </w:sdt>
  <w:p w14:paraId="0AEA11E1" w14:textId="77777777" w:rsidR="00050A2F" w:rsidRPr="007C4B51" w:rsidRDefault="00050A2F" w:rsidP="007C4B51">
    <w:pPr>
      <w:pStyle w:val="af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2D97E64"/>
    <w:multiLevelType w:val="hybridMultilevel"/>
    <w:tmpl w:val="09101B4E"/>
    <w:lvl w:ilvl="0" w:tplc="F424B15A">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459D0"/>
    <w:multiLevelType w:val="hybridMultilevel"/>
    <w:tmpl w:val="89389D70"/>
    <w:lvl w:ilvl="0" w:tplc="74460F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9366B7"/>
    <w:multiLevelType w:val="hybridMultilevel"/>
    <w:tmpl w:val="A316F21C"/>
    <w:lvl w:ilvl="0" w:tplc="74460F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5A5669"/>
    <w:multiLevelType w:val="hybridMultilevel"/>
    <w:tmpl w:val="B5BEC580"/>
    <w:lvl w:ilvl="0" w:tplc="468E2474">
      <w:start w:val="1"/>
      <w:numFmt w:val="decimal"/>
      <w:pStyle w:val="a1"/>
      <w:lvlText w:val="%1."/>
      <w:lvlJc w:val="left"/>
      <w:pPr>
        <w:ind w:left="1287" w:hanging="360"/>
      </w:pPr>
      <w:rPr>
        <w:rFonts w:hint="default"/>
        <w:b/>
        <w:color w:val="auto"/>
      </w:rPr>
    </w:lvl>
    <w:lvl w:ilvl="1" w:tplc="04190003" w:tentative="1">
      <w:start w:val="1"/>
      <w:numFmt w:val="bullet"/>
      <w:pStyle w:val="a1"/>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6C83E2A"/>
    <w:multiLevelType w:val="hybridMultilevel"/>
    <w:tmpl w:val="D6DC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C727336"/>
    <w:multiLevelType w:val="hybridMultilevel"/>
    <w:tmpl w:val="51E41BCC"/>
    <w:lvl w:ilvl="0" w:tplc="87F898F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A72647"/>
    <w:multiLevelType w:val="hybridMultilevel"/>
    <w:tmpl w:val="34B6B268"/>
    <w:lvl w:ilvl="0" w:tplc="87F898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5C35FA"/>
    <w:multiLevelType w:val="hybridMultilevel"/>
    <w:tmpl w:val="D4CC2EDA"/>
    <w:lvl w:ilvl="0" w:tplc="74460F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D911A42"/>
    <w:multiLevelType w:val="multilevel"/>
    <w:tmpl w:val="DE4EFB1C"/>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D946FA68"/>
    <w:lvl w:ilvl="0">
      <w:start w:val="1"/>
      <w:numFmt w:val="decimal"/>
      <w:lvlText w:val="%1"/>
      <w:lvlJc w:val="left"/>
      <w:pPr>
        <w:ind w:left="2701" w:hanging="43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i w:val="0"/>
        <w:color w:val="auto"/>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20E46BE"/>
    <w:multiLevelType w:val="hybridMultilevel"/>
    <w:tmpl w:val="64B01BA6"/>
    <w:lvl w:ilvl="0" w:tplc="74460F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A600694"/>
    <w:multiLevelType w:val="hybridMultilevel"/>
    <w:tmpl w:val="39C6C100"/>
    <w:lvl w:ilvl="0" w:tplc="B0483AA8">
      <w:start w:val="1"/>
      <w:numFmt w:val="bullet"/>
      <w:pStyle w:val="a4"/>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C371251"/>
    <w:multiLevelType w:val="hybridMultilevel"/>
    <w:tmpl w:val="ABD8113E"/>
    <w:lvl w:ilvl="0" w:tplc="87F898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2636FE8"/>
    <w:multiLevelType w:val="hybridMultilevel"/>
    <w:tmpl w:val="0A7A36C8"/>
    <w:lvl w:ilvl="0" w:tplc="05E0AB3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9E60585"/>
    <w:multiLevelType w:val="hybridMultilevel"/>
    <w:tmpl w:val="38D6B882"/>
    <w:styleLink w:val="a5"/>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AC90EDB"/>
    <w:multiLevelType w:val="hybridMultilevel"/>
    <w:tmpl w:val="0D5A9A10"/>
    <w:lvl w:ilvl="0" w:tplc="E71CD0DA">
      <w:start w:val="1"/>
      <w:numFmt w:val="bullet"/>
      <w:pStyle w:val="a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6" w15:restartNumberingAfterBreak="0">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1022A19"/>
    <w:multiLevelType w:val="hybridMultilevel"/>
    <w:tmpl w:val="753AB742"/>
    <w:lvl w:ilvl="0" w:tplc="74460F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1907B74"/>
    <w:multiLevelType w:val="hybridMultilevel"/>
    <w:tmpl w:val="CF4627DC"/>
    <w:lvl w:ilvl="0" w:tplc="779E5080">
      <w:start w:val="1"/>
      <w:numFmt w:val="bullet"/>
      <w:pStyle w:val="a8"/>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2E22A7A"/>
    <w:multiLevelType w:val="hybridMultilevel"/>
    <w:tmpl w:val="5DB684B2"/>
    <w:lvl w:ilvl="0" w:tplc="EDE654F2">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0" w15:restartNumberingAfterBreak="0">
    <w:nsid w:val="79D941D7"/>
    <w:multiLevelType w:val="hybridMultilevel"/>
    <w:tmpl w:val="209691EA"/>
    <w:lvl w:ilvl="0" w:tplc="36D4C476">
      <w:start w:val="1"/>
      <w:numFmt w:val="bullet"/>
      <w:pStyle w:val="1111"/>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CD001A4"/>
    <w:multiLevelType w:val="hybridMultilevel"/>
    <w:tmpl w:val="33E8D4AC"/>
    <w:lvl w:ilvl="0" w:tplc="A5F40B7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F20F9D"/>
    <w:multiLevelType w:val="hybridMultilevel"/>
    <w:tmpl w:val="45A42C1C"/>
    <w:lvl w:ilvl="0" w:tplc="F176F2A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1354E5"/>
    <w:multiLevelType w:val="hybridMultilevel"/>
    <w:tmpl w:val="1806EDA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29"/>
  </w:num>
  <w:num w:numId="5">
    <w:abstractNumId w:val="36"/>
  </w:num>
  <w:num w:numId="6">
    <w:abstractNumId w:val="3"/>
  </w:num>
  <w:num w:numId="7">
    <w:abstractNumId w:val="7"/>
  </w:num>
  <w:num w:numId="8">
    <w:abstractNumId w:val="26"/>
  </w:num>
  <w:num w:numId="9">
    <w:abstractNumId w:val="23"/>
  </w:num>
  <w:num w:numId="10">
    <w:abstractNumId w:val="11"/>
  </w:num>
  <w:num w:numId="11">
    <w:abstractNumId w:val="5"/>
  </w:num>
  <w:num w:numId="12">
    <w:abstractNumId w:val="33"/>
  </w:num>
  <w:num w:numId="13">
    <w:abstractNumId w:val="24"/>
  </w:num>
  <w:num w:numId="14">
    <w:abstractNumId w:val="32"/>
  </w:num>
  <w:num w:numId="15">
    <w:abstractNumId w:val="19"/>
  </w:num>
  <w:num w:numId="16">
    <w:abstractNumId w:val="9"/>
  </w:num>
  <w:num w:numId="17">
    <w:abstractNumId w:val="28"/>
  </w:num>
  <w:num w:numId="18">
    <w:abstractNumId w:val="8"/>
  </w:num>
  <w:num w:numId="19">
    <w:abstractNumId w:val="35"/>
  </w:num>
  <w:num w:numId="20">
    <w:abstractNumId w:val="12"/>
  </w:num>
  <w:num w:numId="21">
    <w:abstractNumId w:val="21"/>
  </w:num>
  <w:num w:numId="22">
    <w:abstractNumId w:val="25"/>
  </w:num>
  <w:num w:numId="23">
    <w:abstractNumId w:val="13"/>
  </w:num>
  <w:num w:numId="24">
    <w:abstractNumId w:val="38"/>
  </w:num>
  <w:num w:numId="25">
    <w:abstractNumId w:val="40"/>
  </w:num>
  <w:num w:numId="26">
    <w:abstractNumId w:val="0"/>
  </w:num>
  <w:num w:numId="27">
    <w:abstractNumId w:val="41"/>
  </w:num>
  <w:num w:numId="28">
    <w:abstractNumId w:val="27"/>
  </w:num>
  <w:num w:numId="29">
    <w:abstractNumId w:val="10"/>
  </w:num>
  <w:num w:numId="30">
    <w:abstractNumId w:val="17"/>
  </w:num>
  <w:num w:numId="31">
    <w:abstractNumId w:val="37"/>
  </w:num>
  <w:num w:numId="32">
    <w:abstractNumId w:val="6"/>
  </w:num>
  <w:num w:numId="33">
    <w:abstractNumId w:val="22"/>
  </w:num>
  <w:num w:numId="34">
    <w:abstractNumId w:val="16"/>
  </w:num>
  <w:num w:numId="35">
    <w:abstractNumId w:val="42"/>
  </w:num>
  <w:num w:numId="36">
    <w:abstractNumId w:val="43"/>
  </w:num>
  <w:num w:numId="37">
    <w:abstractNumId w:val="21"/>
  </w:num>
  <w:num w:numId="38">
    <w:abstractNumId w:val="31"/>
  </w:num>
  <w:num w:numId="39">
    <w:abstractNumId w:val="4"/>
  </w:num>
  <w:num w:numId="40">
    <w:abstractNumId w:val="30"/>
  </w:num>
  <w:num w:numId="41">
    <w:abstractNumId w:val="15"/>
  </w:num>
  <w:num w:numId="42">
    <w:abstractNumId w:val="39"/>
  </w:num>
  <w:num w:numId="4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056"/>
    <w:rsid w:val="0000033E"/>
    <w:rsid w:val="000003FD"/>
    <w:rsid w:val="00000B95"/>
    <w:rsid w:val="000010AE"/>
    <w:rsid w:val="00001341"/>
    <w:rsid w:val="00001520"/>
    <w:rsid w:val="000018BE"/>
    <w:rsid w:val="00001947"/>
    <w:rsid w:val="00002191"/>
    <w:rsid w:val="000024AB"/>
    <w:rsid w:val="000026E5"/>
    <w:rsid w:val="00002770"/>
    <w:rsid w:val="000028CC"/>
    <w:rsid w:val="00002B8B"/>
    <w:rsid w:val="00002BD7"/>
    <w:rsid w:val="00002C0C"/>
    <w:rsid w:val="00002F3C"/>
    <w:rsid w:val="0000393F"/>
    <w:rsid w:val="00003A31"/>
    <w:rsid w:val="00003A9D"/>
    <w:rsid w:val="00003AD8"/>
    <w:rsid w:val="00003CDE"/>
    <w:rsid w:val="000040B7"/>
    <w:rsid w:val="000040F3"/>
    <w:rsid w:val="0000437E"/>
    <w:rsid w:val="0000443A"/>
    <w:rsid w:val="00004611"/>
    <w:rsid w:val="00004626"/>
    <w:rsid w:val="0000478F"/>
    <w:rsid w:val="00004A29"/>
    <w:rsid w:val="00004A3E"/>
    <w:rsid w:val="00004AD2"/>
    <w:rsid w:val="00005468"/>
    <w:rsid w:val="00005491"/>
    <w:rsid w:val="000056ED"/>
    <w:rsid w:val="00005B47"/>
    <w:rsid w:val="00005C13"/>
    <w:rsid w:val="00005C1C"/>
    <w:rsid w:val="00005D37"/>
    <w:rsid w:val="00005FF8"/>
    <w:rsid w:val="0000632C"/>
    <w:rsid w:val="00006817"/>
    <w:rsid w:val="00006A88"/>
    <w:rsid w:val="00006AA7"/>
    <w:rsid w:val="00006F4F"/>
    <w:rsid w:val="00006F9F"/>
    <w:rsid w:val="0000717D"/>
    <w:rsid w:val="00007664"/>
    <w:rsid w:val="0000768F"/>
    <w:rsid w:val="0000772E"/>
    <w:rsid w:val="00007F64"/>
    <w:rsid w:val="00010C59"/>
    <w:rsid w:val="00010DE7"/>
    <w:rsid w:val="00011641"/>
    <w:rsid w:val="0001165D"/>
    <w:rsid w:val="00011798"/>
    <w:rsid w:val="000117BD"/>
    <w:rsid w:val="00011A2B"/>
    <w:rsid w:val="00011D7A"/>
    <w:rsid w:val="00012512"/>
    <w:rsid w:val="00012756"/>
    <w:rsid w:val="00012895"/>
    <w:rsid w:val="00012A87"/>
    <w:rsid w:val="000137D8"/>
    <w:rsid w:val="00013853"/>
    <w:rsid w:val="00013AA8"/>
    <w:rsid w:val="00013FE6"/>
    <w:rsid w:val="0001432F"/>
    <w:rsid w:val="000143F3"/>
    <w:rsid w:val="00014409"/>
    <w:rsid w:val="000144AA"/>
    <w:rsid w:val="00014A98"/>
    <w:rsid w:val="00014B62"/>
    <w:rsid w:val="00014FB6"/>
    <w:rsid w:val="00015392"/>
    <w:rsid w:val="000156B1"/>
    <w:rsid w:val="000156D6"/>
    <w:rsid w:val="000157B4"/>
    <w:rsid w:val="00015B07"/>
    <w:rsid w:val="00015BB9"/>
    <w:rsid w:val="00015F3F"/>
    <w:rsid w:val="000161F5"/>
    <w:rsid w:val="000161FE"/>
    <w:rsid w:val="00016379"/>
    <w:rsid w:val="00016461"/>
    <w:rsid w:val="00016973"/>
    <w:rsid w:val="00016B7B"/>
    <w:rsid w:val="00017118"/>
    <w:rsid w:val="0001750F"/>
    <w:rsid w:val="00017842"/>
    <w:rsid w:val="000178B7"/>
    <w:rsid w:val="00017EAC"/>
    <w:rsid w:val="000201BA"/>
    <w:rsid w:val="00020246"/>
    <w:rsid w:val="000202F6"/>
    <w:rsid w:val="000204E5"/>
    <w:rsid w:val="00020610"/>
    <w:rsid w:val="000207C9"/>
    <w:rsid w:val="00020B5A"/>
    <w:rsid w:val="00020D01"/>
    <w:rsid w:val="00020E7E"/>
    <w:rsid w:val="00020EF9"/>
    <w:rsid w:val="00021058"/>
    <w:rsid w:val="0002134E"/>
    <w:rsid w:val="000213E9"/>
    <w:rsid w:val="0002165B"/>
    <w:rsid w:val="00021852"/>
    <w:rsid w:val="00021914"/>
    <w:rsid w:val="00021FF1"/>
    <w:rsid w:val="0002230B"/>
    <w:rsid w:val="000223B3"/>
    <w:rsid w:val="000229CC"/>
    <w:rsid w:val="00022BB4"/>
    <w:rsid w:val="00023178"/>
    <w:rsid w:val="00023398"/>
    <w:rsid w:val="00023438"/>
    <w:rsid w:val="000236C2"/>
    <w:rsid w:val="000239E0"/>
    <w:rsid w:val="00023E19"/>
    <w:rsid w:val="0002494F"/>
    <w:rsid w:val="00024DB4"/>
    <w:rsid w:val="00024F05"/>
    <w:rsid w:val="00025299"/>
    <w:rsid w:val="00025AB2"/>
    <w:rsid w:val="00025B45"/>
    <w:rsid w:val="00025E76"/>
    <w:rsid w:val="00025F09"/>
    <w:rsid w:val="00026537"/>
    <w:rsid w:val="00026697"/>
    <w:rsid w:val="00026791"/>
    <w:rsid w:val="0002692B"/>
    <w:rsid w:val="000273D7"/>
    <w:rsid w:val="00027679"/>
    <w:rsid w:val="000279A7"/>
    <w:rsid w:val="00027A8A"/>
    <w:rsid w:val="00030209"/>
    <w:rsid w:val="000302F9"/>
    <w:rsid w:val="000304CB"/>
    <w:rsid w:val="000304FA"/>
    <w:rsid w:val="00030773"/>
    <w:rsid w:val="00030A81"/>
    <w:rsid w:val="000312EE"/>
    <w:rsid w:val="0003147E"/>
    <w:rsid w:val="0003160B"/>
    <w:rsid w:val="00031DA7"/>
    <w:rsid w:val="00031DBB"/>
    <w:rsid w:val="00031EA7"/>
    <w:rsid w:val="0003212F"/>
    <w:rsid w:val="0003223F"/>
    <w:rsid w:val="000323CF"/>
    <w:rsid w:val="00032542"/>
    <w:rsid w:val="0003293E"/>
    <w:rsid w:val="00032C5E"/>
    <w:rsid w:val="00032E61"/>
    <w:rsid w:val="00032F7E"/>
    <w:rsid w:val="000330E8"/>
    <w:rsid w:val="00033262"/>
    <w:rsid w:val="000334A6"/>
    <w:rsid w:val="00033894"/>
    <w:rsid w:val="00033986"/>
    <w:rsid w:val="00033B38"/>
    <w:rsid w:val="00033B54"/>
    <w:rsid w:val="00033F3D"/>
    <w:rsid w:val="000341AB"/>
    <w:rsid w:val="0003453B"/>
    <w:rsid w:val="000345A4"/>
    <w:rsid w:val="0003466D"/>
    <w:rsid w:val="00034740"/>
    <w:rsid w:val="0003476C"/>
    <w:rsid w:val="00034973"/>
    <w:rsid w:val="00034A76"/>
    <w:rsid w:val="00034BB9"/>
    <w:rsid w:val="00034C07"/>
    <w:rsid w:val="00034E4B"/>
    <w:rsid w:val="0003530F"/>
    <w:rsid w:val="0003559E"/>
    <w:rsid w:val="000356E1"/>
    <w:rsid w:val="00035867"/>
    <w:rsid w:val="00035BEE"/>
    <w:rsid w:val="00035CC6"/>
    <w:rsid w:val="00035DCC"/>
    <w:rsid w:val="00036226"/>
    <w:rsid w:val="000362F7"/>
    <w:rsid w:val="0003679A"/>
    <w:rsid w:val="000368C8"/>
    <w:rsid w:val="00036D87"/>
    <w:rsid w:val="00036EE7"/>
    <w:rsid w:val="000372BB"/>
    <w:rsid w:val="000372E1"/>
    <w:rsid w:val="00037EB7"/>
    <w:rsid w:val="00040080"/>
    <w:rsid w:val="00040347"/>
    <w:rsid w:val="00040966"/>
    <w:rsid w:val="00040994"/>
    <w:rsid w:val="00040AE3"/>
    <w:rsid w:val="00040E0B"/>
    <w:rsid w:val="00041060"/>
    <w:rsid w:val="00041119"/>
    <w:rsid w:val="0004118B"/>
    <w:rsid w:val="000411AC"/>
    <w:rsid w:val="000411C0"/>
    <w:rsid w:val="00041626"/>
    <w:rsid w:val="00041F00"/>
    <w:rsid w:val="00042250"/>
    <w:rsid w:val="0004240B"/>
    <w:rsid w:val="00042502"/>
    <w:rsid w:val="00042509"/>
    <w:rsid w:val="00042640"/>
    <w:rsid w:val="00042920"/>
    <w:rsid w:val="0004379B"/>
    <w:rsid w:val="000439B9"/>
    <w:rsid w:val="00043A9B"/>
    <w:rsid w:val="00043B6E"/>
    <w:rsid w:val="00043ED6"/>
    <w:rsid w:val="00044128"/>
    <w:rsid w:val="00044487"/>
    <w:rsid w:val="000444FE"/>
    <w:rsid w:val="000446D3"/>
    <w:rsid w:val="00044916"/>
    <w:rsid w:val="0004499B"/>
    <w:rsid w:val="00044CF9"/>
    <w:rsid w:val="00044DE5"/>
    <w:rsid w:val="000451F5"/>
    <w:rsid w:val="00045776"/>
    <w:rsid w:val="000457D6"/>
    <w:rsid w:val="00045981"/>
    <w:rsid w:val="00045A7D"/>
    <w:rsid w:val="00045B7A"/>
    <w:rsid w:val="00045BCF"/>
    <w:rsid w:val="00045D28"/>
    <w:rsid w:val="00045F89"/>
    <w:rsid w:val="000461AE"/>
    <w:rsid w:val="00046487"/>
    <w:rsid w:val="00046A5D"/>
    <w:rsid w:val="00047212"/>
    <w:rsid w:val="00047246"/>
    <w:rsid w:val="0004737F"/>
    <w:rsid w:val="00047442"/>
    <w:rsid w:val="000474CE"/>
    <w:rsid w:val="000479ED"/>
    <w:rsid w:val="00047DC6"/>
    <w:rsid w:val="0005030D"/>
    <w:rsid w:val="00050563"/>
    <w:rsid w:val="00050634"/>
    <w:rsid w:val="000507C1"/>
    <w:rsid w:val="00050A2F"/>
    <w:rsid w:val="00050B07"/>
    <w:rsid w:val="00050EB7"/>
    <w:rsid w:val="00051087"/>
    <w:rsid w:val="0005109D"/>
    <w:rsid w:val="00051332"/>
    <w:rsid w:val="0005141F"/>
    <w:rsid w:val="00051481"/>
    <w:rsid w:val="000514F0"/>
    <w:rsid w:val="000517CD"/>
    <w:rsid w:val="0005196D"/>
    <w:rsid w:val="00051A0F"/>
    <w:rsid w:val="00051B81"/>
    <w:rsid w:val="00051CBD"/>
    <w:rsid w:val="000521B9"/>
    <w:rsid w:val="00052543"/>
    <w:rsid w:val="0005270A"/>
    <w:rsid w:val="00052871"/>
    <w:rsid w:val="00052903"/>
    <w:rsid w:val="00052A19"/>
    <w:rsid w:val="00052AC2"/>
    <w:rsid w:val="00052D2C"/>
    <w:rsid w:val="00052F67"/>
    <w:rsid w:val="00052F8B"/>
    <w:rsid w:val="0005367B"/>
    <w:rsid w:val="000536B2"/>
    <w:rsid w:val="00053949"/>
    <w:rsid w:val="00053E52"/>
    <w:rsid w:val="00054127"/>
    <w:rsid w:val="00054446"/>
    <w:rsid w:val="000546DE"/>
    <w:rsid w:val="00054896"/>
    <w:rsid w:val="00054C84"/>
    <w:rsid w:val="00055058"/>
    <w:rsid w:val="00055905"/>
    <w:rsid w:val="00055971"/>
    <w:rsid w:val="00055C50"/>
    <w:rsid w:val="00055D27"/>
    <w:rsid w:val="00055F31"/>
    <w:rsid w:val="000562D7"/>
    <w:rsid w:val="00056537"/>
    <w:rsid w:val="00056804"/>
    <w:rsid w:val="0005695E"/>
    <w:rsid w:val="000569B7"/>
    <w:rsid w:val="00056DAA"/>
    <w:rsid w:val="0005700B"/>
    <w:rsid w:val="00057012"/>
    <w:rsid w:val="00057477"/>
    <w:rsid w:val="000574D5"/>
    <w:rsid w:val="00057579"/>
    <w:rsid w:val="000575C6"/>
    <w:rsid w:val="000578F7"/>
    <w:rsid w:val="00057934"/>
    <w:rsid w:val="00057C16"/>
    <w:rsid w:val="000600A0"/>
    <w:rsid w:val="000601B4"/>
    <w:rsid w:val="000606B0"/>
    <w:rsid w:val="0006074B"/>
    <w:rsid w:val="000608AA"/>
    <w:rsid w:val="00060D76"/>
    <w:rsid w:val="00060E99"/>
    <w:rsid w:val="0006100E"/>
    <w:rsid w:val="000610A9"/>
    <w:rsid w:val="00061282"/>
    <w:rsid w:val="00061A2A"/>
    <w:rsid w:val="00061BB2"/>
    <w:rsid w:val="00061D77"/>
    <w:rsid w:val="00061DD6"/>
    <w:rsid w:val="0006214B"/>
    <w:rsid w:val="000621E2"/>
    <w:rsid w:val="00062942"/>
    <w:rsid w:val="00062ACF"/>
    <w:rsid w:val="00062BCE"/>
    <w:rsid w:val="00062DEE"/>
    <w:rsid w:val="00063251"/>
    <w:rsid w:val="00063279"/>
    <w:rsid w:val="00063391"/>
    <w:rsid w:val="00064101"/>
    <w:rsid w:val="0006416C"/>
    <w:rsid w:val="00064479"/>
    <w:rsid w:val="00064D1C"/>
    <w:rsid w:val="00064E4B"/>
    <w:rsid w:val="00065436"/>
    <w:rsid w:val="000654E1"/>
    <w:rsid w:val="00065504"/>
    <w:rsid w:val="00065785"/>
    <w:rsid w:val="00065C0D"/>
    <w:rsid w:val="00065C1B"/>
    <w:rsid w:val="00065CBF"/>
    <w:rsid w:val="00065E37"/>
    <w:rsid w:val="0006636B"/>
    <w:rsid w:val="00067156"/>
    <w:rsid w:val="0006721D"/>
    <w:rsid w:val="00067303"/>
    <w:rsid w:val="00067658"/>
    <w:rsid w:val="00067B8E"/>
    <w:rsid w:val="00067D91"/>
    <w:rsid w:val="00067DA2"/>
    <w:rsid w:val="00067EFF"/>
    <w:rsid w:val="00070297"/>
    <w:rsid w:val="000702F8"/>
    <w:rsid w:val="0007043E"/>
    <w:rsid w:val="00070517"/>
    <w:rsid w:val="00070B0B"/>
    <w:rsid w:val="00070C31"/>
    <w:rsid w:val="00070E04"/>
    <w:rsid w:val="00070F9B"/>
    <w:rsid w:val="00071016"/>
    <w:rsid w:val="000710CB"/>
    <w:rsid w:val="000710E0"/>
    <w:rsid w:val="00071331"/>
    <w:rsid w:val="000717AD"/>
    <w:rsid w:val="00071A74"/>
    <w:rsid w:val="00072523"/>
    <w:rsid w:val="00072628"/>
    <w:rsid w:val="00072665"/>
    <w:rsid w:val="00072736"/>
    <w:rsid w:val="00072786"/>
    <w:rsid w:val="000728E1"/>
    <w:rsid w:val="00072E3A"/>
    <w:rsid w:val="0007340C"/>
    <w:rsid w:val="0007363E"/>
    <w:rsid w:val="000736AF"/>
    <w:rsid w:val="000737D9"/>
    <w:rsid w:val="00074187"/>
    <w:rsid w:val="0007447B"/>
    <w:rsid w:val="000745A2"/>
    <w:rsid w:val="00074EF8"/>
    <w:rsid w:val="00075A72"/>
    <w:rsid w:val="00075BBF"/>
    <w:rsid w:val="00075CE3"/>
    <w:rsid w:val="00075D31"/>
    <w:rsid w:val="00076427"/>
    <w:rsid w:val="00076595"/>
    <w:rsid w:val="000765D1"/>
    <w:rsid w:val="00076693"/>
    <w:rsid w:val="00076919"/>
    <w:rsid w:val="00076A98"/>
    <w:rsid w:val="00076E33"/>
    <w:rsid w:val="00076E81"/>
    <w:rsid w:val="00076F34"/>
    <w:rsid w:val="00076F38"/>
    <w:rsid w:val="00077050"/>
    <w:rsid w:val="000772C0"/>
    <w:rsid w:val="000774F4"/>
    <w:rsid w:val="00077794"/>
    <w:rsid w:val="0007797C"/>
    <w:rsid w:val="00077BF8"/>
    <w:rsid w:val="00077CD2"/>
    <w:rsid w:val="00077DC4"/>
    <w:rsid w:val="00077F67"/>
    <w:rsid w:val="00077F96"/>
    <w:rsid w:val="00080583"/>
    <w:rsid w:val="00080722"/>
    <w:rsid w:val="00080B39"/>
    <w:rsid w:val="00080E31"/>
    <w:rsid w:val="00080EF6"/>
    <w:rsid w:val="0008115C"/>
    <w:rsid w:val="0008141E"/>
    <w:rsid w:val="000816E0"/>
    <w:rsid w:val="00081C20"/>
    <w:rsid w:val="00082020"/>
    <w:rsid w:val="000823EC"/>
    <w:rsid w:val="000824B1"/>
    <w:rsid w:val="00082610"/>
    <w:rsid w:val="00082742"/>
    <w:rsid w:val="000828B7"/>
    <w:rsid w:val="00082BD8"/>
    <w:rsid w:val="00083048"/>
    <w:rsid w:val="0008395B"/>
    <w:rsid w:val="00083FDE"/>
    <w:rsid w:val="0008407E"/>
    <w:rsid w:val="000843B5"/>
    <w:rsid w:val="000847B7"/>
    <w:rsid w:val="000848F3"/>
    <w:rsid w:val="00084BD9"/>
    <w:rsid w:val="00084C9F"/>
    <w:rsid w:val="00084F4B"/>
    <w:rsid w:val="0008502B"/>
    <w:rsid w:val="000850E0"/>
    <w:rsid w:val="000851A1"/>
    <w:rsid w:val="000853F0"/>
    <w:rsid w:val="000854CA"/>
    <w:rsid w:val="000855E9"/>
    <w:rsid w:val="0008646A"/>
    <w:rsid w:val="000865D4"/>
    <w:rsid w:val="00086822"/>
    <w:rsid w:val="00086824"/>
    <w:rsid w:val="00086ADA"/>
    <w:rsid w:val="00086FD0"/>
    <w:rsid w:val="000875EE"/>
    <w:rsid w:val="000877FE"/>
    <w:rsid w:val="00087C77"/>
    <w:rsid w:val="00090254"/>
    <w:rsid w:val="000903BE"/>
    <w:rsid w:val="00090782"/>
    <w:rsid w:val="00090A3E"/>
    <w:rsid w:val="00090B2C"/>
    <w:rsid w:val="000910F4"/>
    <w:rsid w:val="000910FB"/>
    <w:rsid w:val="0009141B"/>
    <w:rsid w:val="0009151A"/>
    <w:rsid w:val="00091588"/>
    <w:rsid w:val="00091725"/>
    <w:rsid w:val="00091A0E"/>
    <w:rsid w:val="00091FAB"/>
    <w:rsid w:val="00092445"/>
    <w:rsid w:val="000926D9"/>
    <w:rsid w:val="00092891"/>
    <w:rsid w:val="00092954"/>
    <w:rsid w:val="000929C2"/>
    <w:rsid w:val="00092AB3"/>
    <w:rsid w:val="00092C00"/>
    <w:rsid w:val="00092EE8"/>
    <w:rsid w:val="00092F6F"/>
    <w:rsid w:val="000931BB"/>
    <w:rsid w:val="000935E0"/>
    <w:rsid w:val="00093739"/>
    <w:rsid w:val="00093944"/>
    <w:rsid w:val="00093B8B"/>
    <w:rsid w:val="00093FAE"/>
    <w:rsid w:val="000942E0"/>
    <w:rsid w:val="0009495C"/>
    <w:rsid w:val="00094A35"/>
    <w:rsid w:val="00094AC7"/>
    <w:rsid w:val="00094CC7"/>
    <w:rsid w:val="00094FD9"/>
    <w:rsid w:val="0009504E"/>
    <w:rsid w:val="0009517F"/>
    <w:rsid w:val="000952D8"/>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A026F"/>
    <w:rsid w:val="000A02D9"/>
    <w:rsid w:val="000A0412"/>
    <w:rsid w:val="000A0545"/>
    <w:rsid w:val="000A08C6"/>
    <w:rsid w:val="000A0A53"/>
    <w:rsid w:val="000A0B0A"/>
    <w:rsid w:val="000A0DA2"/>
    <w:rsid w:val="000A0EB8"/>
    <w:rsid w:val="000A0F8C"/>
    <w:rsid w:val="000A1516"/>
    <w:rsid w:val="000A1B3A"/>
    <w:rsid w:val="000A1BFA"/>
    <w:rsid w:val="000A1F86"/>
    <w:rsid w:val="000A20CF"/>
    <w:rsid w:val="000A236A"/>
    <w:rsid w:val="000A237F"/>
    <w:rsid w:val="000A23E9"/>
    <w:rsid w:val="000A254B"/>
    <w:rsid w:val="000A255C"/>
    <w:rsid w:val="000A2589"/>
    <w:rsid w:val="000A2BC2"/>
    <w:rsid w:val="000A2FF8"/>
    <w:rsid w:val="000A301A"/>
    <w:rsid w:val="000A3264"/>
    <w:rsid w:val="000A36EA"/>
    <w:rsid w:val="000A3760"/>
    <w:rsid w:val="000A389E"/>
    <w:rsid w:val="000A39C6"/>
    <w:rsid w:val="000A3A6F"/>
    <w:rsid w:val="000A3B37"/>
    <w:rsid w:val="000A3D46"/>
    <w:rsid w:val="000A3FAB"/>
    <w:rsid w:val="000A4504"/>
    <w:rsid w:val="000A4641"/>
    <w:rsid w:val="000A46CD"/>
    <w:rsid w:val="000A4B45"/>
    <w:rsid w:val="000A4EE4"/>
    <w:rsid w:val="000A4F56"/>
    <w:rsid w:val="000A52A4"/>
    <w:rsid w:val="000A52CB"/>
    <w:rsid w:val="000A5329"/>
    <w:rsid w:val="000A5CA9"/>
    <w:rsid w:val="000A5EBB"/>
    <w:rsid w:val="000A64F9"/>
    <w:rsid w:val="000A6694"/>
    <w:rsid w:val="000A6ED8"/>
    <w:rsid w:val="000A7071"/>
    <w:rsid w:val="000A76D3"/>
    <w:rsid w:val="000B015F"/>
    <w:rsid w:val="000B02D4"/>
    <w:rsid w:val="000B04B5"/>
    <w:rsid w:val="000B0561"/>
    <w:rsid w:val="000B0A3C"/>
    <w:rsid w:val="000B0B01"/>
    <w:rsid w:val="000B0EC1"/>
    <w:rsid w:val="000B0EED"/>
    <w:rsid w:val="000B0F61"/>
    <w:rsid w:val="000B1098"/>
    <w:rsid w:val="000B12D1"/>
    <w:rsid w:val="000B1354"/>
    <w:rsid w:val="000B1395"/>
    <w:rsid w:val="000B16A9"/>
    <w:rsid w:val="000B18FC"/>
    <w:rsid w:val="000B1A35"/>
    <w:rsid w:val="000B1C13"/>
    <w:rsid w:val="000B1D5C"/>
    <w:rsid w:val="000B1F5B"/>
    <w:rsid w:val="000B1FEE"/>
    <w:rsid w:val="000B2A2C"/>
    <w:rsid w:val="000B2C9D"/>
    <w:rsid w:val="000B2D6B"/>
    <w:rsid w:val="000B2E64"/>
    <w:rsid w:val="000B30E9"/>
    <w:rsid w:val="000B3335"/>
    <w:rsid w:val="000B3625"/>
    <w:rsid w:val="000B39E5"/>
    <w:rsid w:val="000B3A73"/>
    <w:rsid w:val="000B3D53"/>
    <w:rsid w:val="000B3F4D"/>
    <w:rsid w:val="000B402C"/>
    <w:rsid w:val="000B433F"/>
    <w:rsid w:val="000B46D8"/>
    <w:rsid w:val="000B4778"/>
    <w:rsid w:val="000B479A"/>
    <w:rsid w:val="000B47E6"/>
    <w:rsid w:val="000B490F"/>
    <w:rsid w:val="000B4BA8"/>
    <w:rsid w:val="000B4C4C"/>
    <w:rsid w:val="000B53BB"/>
    <w:rsid w:val="000B5784"/>
    <w:rsid w:val="000B58CE"/>
    <w:rsid w:val="000B5E44"/>
    <w:rsid w:val="000B5FA8"/>
    <w:rsid w:val="000B60B9"/>
    <w:rsid w:val="000B63D7"/>
    <w:rsid w:val="000B654C"/>
    <w:rsid w:val="000B67F4"/>
    <w:rsid w:val="000B69C0"/>
    <w:rsid w:val="000B6BFE"/>
    <w:rsid w:val="000B6C22"/>
    <w:rsid w:val="000B7434"/>
    <w:rsid w:val="000B781F"/>
    <w:rsid w:val="000B78D6"/>
    <w:rsid w:val="000B7A05"/>
    <w:rsid w:val="000B7C19"/>
    <w:rsid w:val="000B7F66"/>
    <w:rsid w:val="000C010A"/>
    <w:rsid w:val="000C013C"/>
    <w:rsid w:val="000C0299"/>
    <w:rsid w:val="000C02A7"/>
    <w:rsid w:val="000C0655"/>
    <w:rsid w:val="000C0874"/>
    <w:rsid w:val="000C1548"/>
    <w:rsid w:val="000C15C7"/>
    <w:rsid w:val="000C176C"/>
    <w:rsid w:val="000C19BD"/>
    <w:rsid w:val="000C1BBD"/>
    <w:rsid w:val="000C1D44"/>
    <w:rsid w:val="000C1DE0"/>
    <w:rsid w:val="000C2001"/>
    <w:rsid w:val="000C203B"/>
    <w:rsid w:val="000C2168"/>
    <w:rsid w:val="000C2540"/>
    <w:rsid w:val="000C2BE3"/>
    <w:rsid w:val="000C2D77"/>
    <w:rsid w:val="000C2FE4"/>
    <w:rsid w:val="000C37EC"/>
    <w:rsid w:val="000C38B2"/>
    <w:rsid w:val="000C4153"/>
    <w:rsid w:val="000C4210"/>
    <w:rsid w:val="000C4590"/>
    <w:rsid w:val="000C4C25"/>
    <w:rsid w:val="000C4E9D"/>
    <w:rsid w:val="000C5370"/>
    <w:rsid w:val="000C547A"/>
    <w:rsid w:val="000C56DA"/>
    <w:rsid w:val="000C58E4"/>
    <w:rsid w:val="000C5E55"/>
    <w:rsid w:val="000C6027"/>
    <w:rsid w:val="000C6394"/>
    <w:rsid w:val="000C695C"/>
    <w:rsid w:val="000C6A61"/>
    <w:rsid w:val="000C6AD1"/>
    <w:rsid w:val="000C6BB4"/>
    <w:rsid w:val="000C6E58"/>
    <w:rsid w:val="000C6EAA"/>
    <w:rsid w:val="000C6F66"/>
    <w:rsid w:val="000C73FF"/>
    <w:rsid w:val="000C7483"/>
    <w:rsid w:val="000C79FC"/>
    <w:rsid w:val="000C7E1A"/>
    <w:rsid w:val="000D002D"/>
    <w:rsid w:val="000D00B5"/>
    <w:rsid w:val="000D0306"/>
    <w:rsid w:val="000D0ADC"/>
    <w:rsid w:val="000D0CAC"/>
    <w:rsid w:val="000D0FE2"/>
    <w:rsid w:val="000D106E"/>
    <w:rsid w:val="000D117F"/>
    <w:rsid w:val="000D11A5"/>
    <w:rsid w:val="000D13A6"/>
    <w:rsid w:val="000D1C87"/>
    <w:rsid w:val="000D2030"/>
    <w:rsid w:val="000D2167"/>
    <w:rsid w:val="000D23C3"/>
    <w:rsid w:val="000D2669"/>
    <w:rsid w:val="000D2770"/>
    <w:rsid w:val="000D2972"/>
    <w:rsid w:val="000D2A11"/>
    <w:rsid w:val="000D2A48"/>
    <w:rsid w:val="000D2B00"/>
    <w:rsid w:val="000D2D39"/>
    <w:rsid w:val="000D3016"/>
    <w:rsid w:val="000D329E"/>
    <w:rsid w:val="000D3352"/>
    <w:rsid w:val="000D3D3F"/>
    <w:rsid w:val="000D3DB1"/>
    <w:rsid w:val="000D3E29"/>
    <w:rsid w:val="000D3F88"/>
    <w:rsid w:val="000D4036"/>
    <w:rsid w:val="000D4238"/>
    <w:rsid w:val="000D438F"/>
    <w:rsid w:val="000D439E"/>
    <w:rsid w:val="000D4591"/>
    <w:rsid w:val="000D45C0"/>
    <w:rsid w:val="000D4A7C"/>
    <w:rsid w:val="000D4B3E"/>
    <w:rsid w:val="000D4DA1"/>
    <w:rsid w:val="000D4EF6"/>
    <w:rsid w:val="000D4F60"/>
    <w:rsid w:val="000D4FC9"/>
    <w:rsid w:val="000D517B"/>
    <w:rsid w:val="000D542E"/>
    <w:rsid w:val="000D553C"/>
    <w:rsid w:val="000D55E2"/>
    <w:rsid w:val="000D5709"/>
    <w:rsid w:val="000D57F3"/>
    <w:rsid w:val="000D5879"/>
    <w:rsid w:val="000D5DAD"/>
    <w:rsid w:val="000D606B"/>
    <w:rsid w:val="000D626F"/>
    <w:rsid w:val="000D6581"/>
    <w:rsid w:val="000D662F"/>
    <w:rsid w:val="000D6655"/>
    <w:rsid w:val="000D68B5"/>
    <w:rsid w:val="000D6988"/>
    <w:rsid w:val="000D70A6"/>
    <w:rsid w:val="000D78B5"/>
    <w:rsid w:val="000D7B0E"/>
    <w:rsid w:val="000D7B76"/>
    <w:rsid w:val="000E02FB"/>
    <w:rsid w:val="000E037E"/>
    <w:rsid w:val="000E07C7"/>
    <w:rsid w:val="000E0C3E"/>
    <w:rsid w:val="000E0C6E"/>
    <w:rsid w:val="000E0CD8"/>
    <w:rsid w:val="000E1630"/>
    <w:rsid w:val="000E1733"/>
    <w:rsid w:val="000E1AA3"/>
    <w:rsid w:val="000E1B1E"/>
    <w:rsid w:val="000E1B31"/>
    <w:rsid w:val="000E1D4B"/>
    <w:rsid w:val="000E1EDC"/>
    <w:rsid w:val="000E2086"/>
    <w:rsid w:val="000E2097"/>
    <w:rsid w:val="000E28E2"/>
    <w:rsid w:val="000E2928"/>
    <w:rsid w:val="000E2B22"/>
    <w:rsid w:val="000E2CCD"/>
    <w:rsid w:val="000E2D79"/>
    <w:rsid w:val="000E3152"/>
    <w:rsid w:val="000E3293"/>
    <w:rsid w:val="000E340A"/>
    <w:rsid w:val="000E3516"/>
    <w:rsid w:val="000E3B3B"/>
    <w:rsid w:val="000E3E77"/>
    <w:rsid w:val="000E4068"/>
    <w:rsid w:val="000E4360"/>
    <w:rsid w:val="000E451D"/>
    <w:rsid w:val="000E46E4"/>
    <w:rsid w:val="000E4E68"/>
    <w:rsid w:val="000E503D"/>
    <w:rsid w:val="000E55F8"/>
    <w:rsid w:val="000E570F"/>
    <w:rsid w:val="000E6076"/>
    <w:rsid w:val="000E61E5"/>
    <w:rsid w:val="000E62CA"/>
    <w:rsid w:val="000E6683"/>
    <w:rsid w:val="000E67C6"/>
    <w:rsid w:val="000E6824"/>
    <w:rsid w:val="000E6ABC"/>
    <w:rsid w:val="000E6BB6"/>
    <w:rsid w:val="000E6D33"/>
    <w:rsid w:val="000E6F35"/>
    <w:rsid w:val="000E701A"/>
    <w:rsid w:val="000E71F7"/>
    <w:rsid w:val="000E77C5"/>
    <w:rsid w:val="000E7BD3"/>
    <w:rsid w:val="000E7CB9"/>
    <w:rsid w:val="000F023F"/>
    <w:rsid w:val="000F043A"/>
    <w:rsid w:val="000F0448"/>
    <w:rsid w:val="000F04A7"/>
    <w:rsid w:val="000F07C4"/>
    <w:rsid w:val="000F0FF3"/>
    <w:rsid w:val="000F107E"/>
    <w:rsid w:val="000F10B0"/>
    <w:rsid w:val="000F17CD"/>
    <w:rsid w:val="000F1869"/>
    <w:rsid w:val="000F1EB5"/>
    <w:rsid w:val="000F1FD5"/>
    <w:rsid w:val="000F24F6"/>
    <w:rsid w:val="000F287C"/>
    <w:rsid w:val="000F2B5C"/>
    <w:rsid w:val="000F2BDA"/>
    <w:rsid w:val="000F2D92"/>
    <w:rsid w:val="000F3515"/>
    <w:rsid w:val="000F3EAE"/>
    <w:rsid w:val="000F4533"/>
    <w:rsid w:val="000F48F1"/>
    <w:rsid w:val="000F50E5"/>
    <w:rsid w:val="000F561A"/>
    <w:rsid w:val="000F58B1"/>
    <w:rsid w:val="000F5E08"/>
    <w:rsid w:val="000F64B3"/>
    <w:rsid w:val="000F67D9"/>
    <w:rsid w:val="000F6A8F"/>
    <w:rsid w:val="000F708E"/>
    <w:rsid w:val="000F7123"/>
    <w:rsid w:val="000F7664"/>
    <w:rsid w:val="000F7886"/>
    <w:rsid w:val="000F78F2"/>
    <w:rsid w:val="000F7A15"/>
    <w:rsid w:val="00100201"/>
    <w:rsid w:val="0010024C"/>
    <w:rsid w:val="00100409"/>
    <w:rsid w:val="00100609"/>
    <w:rsid w:val="00100B5F"/>
    <w:rsid w:val="00100B95"/>
    <w:rsid w:val="00100D0D"/>
    <w:rsid w:val="00100EA6"/>
    <w:rsid w:val="00101411"/>
    <w:rsid w:val="001014A6"/>
    <w:rsid w:val="00101557"/>
    <w:rsid w:val="00101755"/>
    <w:rsid w:val="00101774"/>
    <w:rsid w:val="001018F6"/>
    <w:rsid w:val="00101D29"/>
    <w:rsid w:val="0010248D"/>
    <w:rsid w:val="001025A2"/>
    <w:rsid w:val="001025F6"/>
    <w:rsid w:val="001028F6"/>
    <w:rsid w:val="00102926"/>
    <w:rsid w:val="00102B48"/>
    <w:rsid w:val="00102C55"/>
    <w:rsid w:val="00102CF2"/>
    <w:rsid w:val="00102E11"/>
    <w:rsid w:val="00102E32"/>
    <w:rsid w:val="00102E3E"/>
    <w:rsid w:val="0010302B"/>
    <w:rsid w:val="001034BE"/>
    <w:rsid w:val="00103624"/>
    <w:rsid w:val="00103734"/>
    <w:rsid w:val="00103A4A"/>
    <w:rsid w:val="00103D12"/>
    <w:rsid w:val="00103F18"/>
    <w:rsid w:val="00104089"/>
    <w:rsid w:val="0010414C"/>
    <w:rsid w:val="00104293"/>
    <w:rsid w:val="00104935"/>
    <w:rsid w:val="00104BC7"/>
    <w:rsid w:val="00104E9E"/>
    <w:rsid w:val="0010511D"/>
    <w:rsid w:val="00105350"/>
    <w:rsid w:val="00105AE1"/>
    <w:rsid w:val="001065C0"/>
    <w:rsid w:val="00107007"/>
    <w:rsid w:val="00107592"/>
    <w:rsid w:val="00107A20"/>
    <w:rsid w:val="00107EFE"/>
    <w:rsid w:val="00107F1A"/>
    <w:rsid w:val="00107FDC"/>
    <w:rsid w:val="001104F0"/>
    <w:rsid w:val="00110A1B"/>
    <w:rsid w:val="00110B8D"/>
    <w:rsid w:val="00110C4F"/>
    <w:rsid w:val="00110C66"/>
    <w:rsid w:val="00111031"/>
    <w:rsid w:val="00111044"/>
    <w:rsid w:val="00111284"/>
    <w:rsid w:val="001116E1"/>
    <w:rsid w:val="001117F8"/>
    <w:rsid w:val="0011186F"/>
    <w:rsid w:val="001119E1"/>
    <w:rsid w:val="00111BA8"/>
    <w:rsid w:val="00111D29"/>
    <w:rsid w:val="001125A5"/>
    <w:rsid w:val="001126EB"/>
    <w:rsid w:val="00112808"/>
    <w:rsid w:val="0011282A"/>
    <w:rsid w:val="00113007"/>
    <w:rsid w:val="00113164"/>
    <w:rsid w:val="00113A5D"/>
    <w:rsid w:val="00113E75"/>
    <w:rsid w:val="0011412A"/>
    <w:rsid w:val="0011421E"/>
    <w:rsid w:val="00114422"/>
    <w:rsid w:val="001144CA"/>
    <w:rsid w:val="00114E58"/>
    <w:rsid w:val="001153BD"/>
    <w:rsid w:val="001155FF"/>
    <w:rsid w:val="00115886"/>
    <w:rsid w:val="00115A33"/>
    <w:rsid w:val="00115DF9"/>
    <w:rsid w:val="00115FDF"/>
    <w:rsid w:val="00116340"/>
    <w:rsid w:val="00116683"/>
    <w:rsid w:val="001167B1"/>
    <w:rsid w:val="00116A6D"/>
    <w:rsid w:val="00116BE5"/>
    <w:rsid w:val="00116BF4"/>
    <w:rsid w:val="00116F87"/>
    <w:rsid w:val="00117169"/>
    <w:rsid w:val="00117A04"/>
    <w:rsid w:val="001201A0"/>
    <w:rsid w:val="00120577"/>
    <w:rsid w:val="00120B49"/>
    <w:rsid w:val="00120BDB"/>
    <w:rsid w:val="00120D25"/>
    <w:rsid w:val="00120DDE"/>
    <w:rsid w:val="00120F52"/>
    <w:rsid w:val="001212A0"/>
    <w:rsid w:val="00121499"/>
    <w:rsid w:val="00121A20"/>
    <w:rsid w:val="00121A23"/>
    <w:rsid w:val="00121E3E"/>
    <w:rsid w:val="00122057"/>
    <w:rsid w:val="001220CE"/>
    <w:rsid w:val="00122301"/>
    <w:rsid w:val="00122727"/>
    <w:rsid w:val="00122948"/>
    <w:rsid w:val="00122AD7"/>
    <w:rsid w:val="00122EBA"/>
    <w:rsid w:val="00122EC7"/>
    <w:rsid w:val="00122F7A"/>
    <w:rsid w:val="0012311B"/>
    <w:rsid w:val="0012312F"/>
    <w:rsid w:val="0012314C"/>
    <w:rsid w:val="00123620"/>
    <w:rsid w:val="001236EC"/>
    <w:rsid w:val="00123FE1"/>
    <w:rsid w:val="0012409F"/>
    <w:rsid w:val="001243C2"/>
    <w:rsid w:val="001243D8"/>
    <w:rsid w:val="00124455"/>
    <w:rsid w:val="00124740"/>
    <w:rsid w:val="00124BAA"/>
    <w:rsid w:val="00124CC7"/>
    <w:rsid w:val="00124DE8"/>
    <w:rsid w:val="00125002"/>
    <w:rsid w:val="00125571"/>
    <w:rsid w:val="00125593"/>
    <w:rsid w:val="001255FF"/>
    <w:rsid w:val="00125663"/>
    <w:rsid w:val="001258B4"/>
    <w:rsid w:val="00126203"/>
    <w:rsid w:val="001269E7"/>
    <w:rsid w:val="001271E6"/>
    <w:rsid w:val="00127217"/>
    <w:rsid w:val="00127715"/>
    <w:rsid w:val="00127CE3"/>
    <w:rsid w:val="00127EC1"/>
    <w:rsid w:val="00130236"/>
    <w:rsid w:val="00130354"/>
    <w:rsid w:val="0013053E"/>
    <w:rsid w:val="00130695"/>
    <w:rsid w:val="00130857"/>
    <w:rsid w:val="00130B7A"/>
    <w:rsid w:val="00130DE0"/>
    <w:rsid w:val="001314AD"/>
    <w:rsid w:val="001316E2"/>
    <w:rsid w:val="0013170F"/>
    <w:rsid w:val="00131A5B"/>
    <w:rsid w:val="00131C87"/>
    <w:rsid w:val="0013208F"/>
    <w:rsid w:val="0013210E"/>
    <w:rsid w:val="00132124"/>
    <w:rsid w:val="0013262A"/>
    <w:rsid w:val="00132A61"/>
    <w:rsid w:val="00132E01"/>
    <w:rsid w:val="00132E54"/>
    <w:rsid w:val="00132EB0"/>
    <w:rsid w:val="0013303D"/>
    <w:rsid w:val="0013326A"/>
    <w:rsid w:val="0013372C"/>
    <w:rsid w:val="00133FE4"/>
    <w:rsid w:val="001340E5"/>
    <w:rsid w:val="00134102"/>
    <w:rsid w:val="0013421D"/>
    <w:rsid w:val="00134429"/>
    <w:rsid w:val="0013448A"/>
    <w:rsid w:val="001344B1"/>
    <w:rsid w:val="001347EB"/>
    <w:rsid w:val="00134ACE"/>
    <w:rsid w:val="00134BFA"/>
    <w:rsid w:val="00134EE6"/>
    <w:rsid w:val="00135109"/>
    <w:rsid w:val="00135307"/>
    <w:rsid w:val="0013530B"/>
    <w:rsid w:val="00135695"/>
    <w:rsid w:val="00135A75"/>
    <w:rsid w:val="00135AC3"/>
    <w:rsid w:val="00135B61"/>
    <w:rsid w:val="00135CFA"/>
    <w:rsid w:val="00135EE2"/>
    <w:rsid w:val="00135EF3"/>
    <w:rsid w:val="00136070"/>
    <w:rsid w:val="0013607A"/>
    <w:rsid w:val="00136758"/>
    <w:rsid w:val="00136B84"/>
    <w:rsid w:val="00136C8A"/>
    <w:rsid w:val="00136D19"/>
    <w:rsid w:val="00136DE1"/>
    <w:rsid w:val="00136E04"/>
    <w:rsid w:val="001370D0"/>
    <w:rsid w:val="00137126"/>
    <w:rsid w:val="0013722F"/>
    <w:rsid w:val="00140095"/>
    <w:rsid w:val="001400B9"/>
    <w:rsid w:val="001400C8"/>
    <w:rsid w:val="00140133"/>
    <w:rsid w:val="001402E0"/>
    <w:rsid w:val="0014035F"/>
    <w:rsid w:val="00140369"/>
    <w:rsid w:val="0014055C"/>
    <w:rsid w:val="001406B2"/>
    <w:rsid w:val="001406B6"/>
    <w:rsid w:val="00140700"/>
    <w:rsid w:val="00140A43"/>
    <w:rsid w:val="00140C53"/>
    <w:rsid w:val="00140C66"/>
    <w:rsid w:val="00140C68"/>
    <w:rsid w:val="00140DC1"/>
    <w:rsid w:val="0014129B"/>
    <w:rsid w:val="00141301"/>
    <w:rsid w:val="001413C0"/>
    <w:rsid w:val="001415EF"/>
    <w:rsid w:val="00141BCF"/>
    <w:rsid w:val="00141C38"/>
    <w:rsid w:val="00142122"/>
    <w:rsid w:val="00142360"/>
    <w:rsid w:val="001429E0"/>
    <w:rsid w:val="00142BB8"/>
    <w:rsid w:val="00142BE6"/>
    <w:rsid w:val="00142D71"/>
    <w:rsid w:val="00142D74"/>
    <w:rsid w:val="001431A7"/>
    <w:rsid w:val="001431EA"/>
    <w:rsid w:val="001435C3"/>
    <w:rsid w:val="0014372A"/>
    <w:rsid w:val="00143934"/>
    <w:rsid w:val="001439CB"/>
    <w:rsid w:val="00143B62"/>
    <w:rsid w:val="00143BCE"/>
    <w:rsid w:val="00143CA7"/>
    <w:rsid w:val="00143FA3"/>
    <w:rsid w:val="001440EF"/>
    <w:rsid w:val="001443EB"/>
    <w:rsid w:val="00144488"/>
    <w:rsid w:val="00144584"/>
    <w:rsid w:val="00144855"/>
    <w:rsid w:val="001448BF"/>
    <w:rsid w:val="00144B15"/>
    <w:rsid w:val="00144B32"/>
    <w:rsid w:val="00144B97"/>
    <w:rsid w:val="00144C14"/>
    <w:rsid w:val="00144D04"/>
    <w:rsid w:val="00144F8A"/>
    <w:rsid w:val="00145494"/>
    <w:rsid w:val="001457E6"/>
    <w:rsid w:val="0014591F"/>
    <w:rsid w:val="00145D69"/>
    <w:rsid w:val="00145EE6"/>
    <w:rsid w:val="00145EFA"/>
    <w:rsid w:val="00145FF0"/>
    <w:rsid w:val="0014637E"/>
    <w:rsid w:val="0014661D"/>
    <w:rsid w:val="001469D4"/>
    <w:rsid w:val="00146C00"/>
    <w:rsid w:val="00146DC6"/>
    <w:rsid w:val="00146E58"/>
    <w:rsid w:val="00146EB3"/>
    <w:rsid w:val="00147569"/>
    <w:rsid w:val="00147572"/>
    <w:rsid w:val="00147681"/>
    <w:rsid w:val="0014776E"/>
    <w:rsid w:val="001478DC"/>
    <w:rsid w:val="001479B3"/>
    <w:rsid w:val="00147D5F"/>
    <w:rsid w:val="00147D60"/>
    <w:rsid w:val="001500CF"/>
    <w:rsid w:val="00150272"/>
    <w:rsid w:val="001505B3"/>
    <w:rsid w:val="00150954"/>
    <w:rsid w:val="00150DA7"/>
    <w:rsid w:val="00150E53"/>
    <w:rsid w:val="00150F7C"/>
    <w:rsid w:val="00150FEA"/>
    <w:rsid w:val="00151011"/>
    <w:rsid w:val="001511AE"/>
    <w:rsid w:val="001514E2"/>
    <w:rsid w:val="00151578"/>
    <w:rsid w:val="00151707"/>
    <w:rsid w:val="00151743"/>
    <w:rsid w:val="001519AD"/>
    <w:rsid w:val="00151AAE"/>
    <w:rsid w:val="00151B15"/>
    <w:rsid w:val="00151D7B"/>
    <w:rsid w:val="00151FB8"/>
    <w:rsid w:val="001520D5"/>
    <w:rsid w:val="0015250E"/>
    <w:rsid w:val="001527CE"/>
    <w:rsid w:val="001529FC"/>
    <w:rsid w:val="00152A9E"/>
    <w:rsid w:val="00152C73"/>
    <w:rsid w:val="00152F70"/>
    <w:rsid w:val="00153068"/>
    <w:rsid w:val="00153691"/>
    <w:rsid w:val="0015395F"/>
    <w:rsid w:val="00153CCB"/>
    <w:rsid w:val="00153D87"/>
    <w:rsid w:val="00153E1C"/>
    <w:rsid w:val="00154164"/>
    <w:rsid w:val="001541B1"/>
    <w:rsid w:val="00154414"/>
    <w:rsid w:val="0015451F"/>
    <w:rsid w:val="001552D7"/>
    <w:rsid w:val="001558CC"/>
    <w:rsid w:val="00155DB9"/>
    <w:rsid w:val="001566A8"/>
    <w:rsid w:val="001567AE"/>
    <w:rsid w:val="00156F81"/>
    <w:rsid w:val="00156FF4"/>
    <w:rsid w:val="001572EF"/>
    <w:rsid w:val="00157394"/>
    <w:rsid w:val="00157586"/>
    <w:rsid w:val="001575E9"/>
    <w:rsid w:val="00157C08"/>
    <w:rsid w:val="00157D7B"/>
    <w:rsid w:val="00160162"/>
    <w:rsid w:val="001603EF"/>
    <w:rsid w:val="0016049C"/>
    <w:rsid w:val="001604C1"/>
    <w:rsid w:val="001608D9"/>
    <w:rsid w:val="00160DDD"/>
    <w:rsid w:val="00160E13"/>
    <w:rsid w:val="00160E45"/>
    <w:rsid w:val="00160EFA"/>
    <w:rsid w:val="00160F78"/>
    <w:rsid w:val="001611A2"/>
    <w:rsid w:val="001612A2"/>
    <w:rsid w:val="00161335"/>
    <w:rsid w:val="001619ED"/>
    <w:rsid w:val="00161B96"/>
    <w:rsid w:val="00161E11"/>
    <w:rsid w:val="00161E36"/>
    <w:rsid w:val="00162334"/>
    <w:rsid w:val="0016287C"/>
    <w:rsid w:val="001629D9"/>
    <w:rsid w:val="00162BE6"/>
    <w:rsid w:val="00162C2D"/>
    <w:rsid w:val="00162C45"/>
    <w:rsid w:val="00162DBA"/>
    <w:rsid w:val="00162FE9"/>
    <w:rsid w:val="0016358B"/>
    <w:rsid w:val="001639BA"/>
    <w:rsid w:val="00163FAD"/>
    <w:rsid w:val="00164F82"/>
    <w:rsid w:val="001653AE"/>
    <w:rsid w:val="00165458"/>
    <w:rsid w:val="00165670"/>
    <w:rsid w:val="001657FA"/>
    <w:rsid w:val="00165AA3"/>
    <w:rsid w:val="00165B32"/>
    <w:rsid w:val="00165CF0"/>
    <w:rsid w:val="001660B1"/>
    <w:rsid w:val="0016677F"/>
    <w:rsid w:val="00166AA9"/>
    <w:rsid w:val="00166D22"/>
    <w:rsid w:val="00166FB3"/>
    <w:rsid w:val="00167428"/>
    <w:rsid w:val="001675B7"/>
    <w:rsid w:val="0016780C"/>
    <w:rsid w:val="001679E3"/>
    <w:rsid w:val="00167EA1"/>
    <w:rsid w:val="00167EA3"/>
    <w:rsid w:val="00167F03"/>
    <w:rsid w:val="0017008C"/>
    <w:rsid w:val="00170DC5"/>
    <w:rsid w:val="0017117B"/>
    <w:rsid w:val="001714EB"/>
    <w:rsid w:val="00171708"/>
    <w:rsid w:val="00171896"/>
    <w:rsid w:val="00171A27"/>
    <w:rsid w:val="00171E92"/>
    <w:rsid w:val="00172053"/>
    <w:rsid w:val="00172520"/>
    <w:rsid w:val="0017255F"/>
    <w:rsid w:val="0017272B"/>
    <w:rsid w:val="001728C7"/>
    <w:rsid w:val="00172AD1"/>
    <w:rsid w:val="00172CDF"/>
    <w:rsid w:val="00172F58"/>
    <w:rsid w:val="0017301C"/>
    <w:rsid w:val="001734CE"/>
    <w:rsid w:val="001736E4"/>
    <w:rsid w:val="001738C9"/>
    <w:rsid w:val="00173C25"/>
    <w:rsid w:val="001746BA"/>
    <w:rsid w:val="001747B5"/>
    <w:rsid w:val="001748AF"/>
    <w:rsid w:val="00174ABB"/>
    <w:rsid w:val="00174B71"/>
    <w:rsid w:val="00174C1B"/>
    <w:rsid w:val="00174DBB"/>
    <w:rsid w:val="00175303"/>
    <w:rsid w:val="001756B7"/>
    <w:rsid w:val="001756F0"/>
    <w:rsid w:val="001756FA"/>
    <w:rsid w:val="00175737"/>
    <w:rsid w:val="00175A3F"/>
    <w:rsid w:val="00175B8D"/>
    <w:rsid w:val="00175CD8"/>
    <w:rsid w:val="00175E44"/>
    <w:rsid w:val="00175E47"/>
    <w:rsid w:val="00175F73"/>
    <w:rsid w:val="00176064"/>
    <w:rsid w:val="0017632F"/>
    <w:rsid w:val="001763B3"/>
    <w:rsid w:val="00176671"/>
    <w:rsid w:val="00176CE6"/>
    <w:rsid w:val="00176F6E"/>
    <w:rsid w:val="0017744D"/>
    <w:rsid w:val="00177489"/>
    <w:rsid w:val="001774C4"/>
    <w:rsid w:val="001777CB"/>
    <w:rsid w:val="00177869"/>
    <w:rsid w:val="001779E4"/>
    <w:rsid w:val="00177C9A"/>
    <w:rsid w:val="00180469"/>
    <w:rsid w:val="001805F5"/>
    <w:rsid w:val="00180BD7"/>
    <w:rsid w:val="00180F4A"/>
    <w:rsid w:val="00181134"/>
    <w:rsid w:val="0018128F"/>
    <w:rsid w:val="00181315"/>
    <w:rsid w:val="001818EE"/>
    <w:rsid w:val="00181C1C"/>
    <w:rsid w:val="00181D1E"/>
    <w:rsid w:val="00181EC7"/>
    <w:rsid w:val="0018216A"/>
    <w:rsid w:val="00182424"/>
    <w:rsid w:val="001827F4"/>
    <w:rsid w:val="00182814"/>
    <w:rsid w:val="00182C49"/>
    <w:rsid w:val="001834D9"/>
    <w:rsid w:val="00183545"/>
    <w:rsid w:val="001837C5"/>
    <w:rsid w:val="00183AA9"/>
    <w:rsid w:val="001843E7"/>
    <w:rsid w:val="00184501"/>
    <w:rsid w:val="00184738"/>
    <w:rsid w:val="00184947"/>
    <w:rsid w:val="00184C51"/>
    <w:rsid w:val="00184CF4"/>
    <w:rsid w:val="00184FCF"/>
    <w:rsid w:val="001852A4"/>
    <w:rsid w:val="00185689"/>
    <w:rsid w:val="0018580E"/>
    <w:rsid w:val="00185C4B"/>
    <w:rsid w:val="00185D3B"/>
    <w:rsid w:val="0018617A"/>
    <w:rsid w:val="00186184"/>
    <w:rsid w:val="001864C7"/>
    <w:rsid w:val="00186CC0"/>
    <w:rsid w:val="00186FC3"/>
    <w:rsid w:val="00186FC6"/>
    <w:rsid w:val="00186FE1"/>
    <w:rsid w:val="0018709D"/>
    <w:rsid w:val="001872A6"/>
    <w:rsid w:val="00187630"/>
    <w:rsid w:val="00187692"/>
    <w:rsid w:val="001878FB"/>
    <w:rsid w:val="001879D6"/>
    <w:rsid w:val="00190238"/>
    <w:rsid w:val="00190594"/>
    <w:rsid w:val="00190C08"/>
    <w:rsid w:val="00190C78"/>
    <w:rsid w:val="00191205"/>
    <w:rsid w:val="00191317"/>
    <w:rsid w:val="00191467"/>
    <w:rsid w:val="0019149E"/>
    <w:rsid w:val="0019169D"/>
    <w:rsid w:val="00191789"/>
    <w:rsid w:val="001917B3"/>
    <w:rsid w:val="00191D55"/>
    <w:rsid w:val="00191F93"/>
    <w:rsid w:val="00191FCF"/>
    <w:rsid w:val="00192639"/>
    <w:rsid w:val="00192993"/>
    <w:rsid w:val="00192BA7"/>
    <w:rsid w:val="00192CB1"/>
    <w:rsid w:val="001930DA"/>
    <w:rsid w:val="0019321D"/>
    <w:rsid w:val="00193964"/>
    <w:rsid w:val="00193C03"/>
    <w:rsid w:val="001942AD"/>
    <w:rsid w:val="0019431E"/>
    <w:rsid w:val="00194A0A"/>
    <w:rsid w:val="00194B05"/>
    <w:rsid w:val="00194BB1"/>
    <w:rsid w:val="0019520B"/>
    <w:rsid w:val="001953DD"/>
    <w:rsid w:val="00195B66"/>
    <w:rsid w:val="0019614C"/>
    <w:rsid w:val="00196254"/>
    <w:rsid w:val="0019661A"/>
    <w:rsid w:val="0019663C"/>
    <w:rsid w:val="00196A01"/>
    <w:rsid w:val="00196D80"/>
    <w:rsid w:val="00197285"/>
    <w:rsid w:val="0019779C"/>
    <w:rsid w:val="00197BC6"/>
    <w:rsid w:val="00197C68"/>
    <w:rsid w:val="00197CD2"/>
    <w:rsid w:val="00197E07"/>
    <w:rsid w:val="00197E69"/>
    <w:rsid w:val="00197F41"/>
    <w:rsid w:val="00197F6D"/>
    <w:rsid w:val="001A0432"/>
    <w:rsid w:val="001A04FF"/>
    <w:rsid w:val="001A06B1"/>
    <w:rsid w:val="001A0734"/>
    <w:rsid w:val="001A07EF"/>
    <w:rsid w:val="001A0861"/>
    <w:rsid w:val="001A0F92"/>
    <w:rsid w:val="001A14C1"/>
    <w:rsid w:val="001A155B"/>
    <w:rsid w:val="001A15D0"/>
    <w:rsid w:val="001A1650"/>
    <w:rsid w:val="001A1C22"/>
    <w:rsid w:val="001A1D95"/>
    <w:rsid w:val="001A21F2"/>
    <w:rsid w:val="001A23EC"/>
    <w:rsid w:val="001A29E5"/>
    <w:rsid w:val="001A2A44"/>
    <w:rsid w:val="001A2A8D"/>
    <w:rsid w:val="001A2D68"/>
    <w:rsid w:val="001A302C"/>
    <w:rsid w:val="001A30A6"/>
    <w:rsid w:val="001A33F2"/>
    <w:rsid w:val="001A3418"/>
    <w:rsid w:val="001A3FCF"/>
    <w:rsid w:val="001A4504"/>
    <w:rsid w:val="001A47D2"/>
    <w:rsid w:val="001A4D0E"/>
    <w:rsid w:val="001A4D48"/>
    <w:rsid w:val="001A4D49"/>
    <w:rsid w:val="001A4E55"/>
    <w:rsid w:val="001A55DB"/>
    <w:rsid w:val="001A59BE"/>
    <w:rsid w:val="001A5E2F"/>
    <w:rsid w:val="001A5E6C"/>
    <w:rsid w:val="001A678D"/>
    <w:rsid w:val="001A6B95"/>
    <w:rsid w:val="001A7175"/>
    <w:rsid w:val="001A7384"/>
    <w:rsid w:val="001A749D"/>
    <w:rsid w:val="001A754A"/>
    <w:rsid w:val="001A7599"/>
    <w:rsid w:val="001A75DC"/>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19E5"/>
    <w:rsid w:val="001B1F91"/>
    <w:rsid w:val="001B212A"/>
    <w:rsid w:val="001B2271"/>
    <w:rsid w:val="001B27BA"/>
    <w:rsid w:val="001B27EC"/>
    <w:rsid w:val="001B29F2"/>
    <w:rsid w:val="001B2A00"/>
    <w:rsid w:val="001B2F58"/>
    <w:rsid w:val="001B3119"/>
    <w:rsid w:val="001B3185"/>
    <w:rsid w:val="001B338E"/>
    <w:rsid w:val="001B3925"/>
    <w:rsid w:val="001B3AC0"/>
    <w:rsid w:val="001B3CD7"/>
    <w:rsid w:val="001B3E3A"/>
    <w:rsid w:val="001B3FC9"/>
    <w:rsid w:val="001B40AF"/>
    <w:rsid w:val="001B4130"/>
    <w:rsid w:val="001B4165"/>
    <w:rsid w:val="001B4170"/>
    <w:rsid w:val="001B453F"/>
    <w:rsid w:val="001B474F"/>
    <w:rsid w:val="001B4A6A"/>
    <w:rsid w:val="001B4AB1"/>
    <w:rsid w:val="001B4AF0"/>
    <w:rsid w:val="001B4BF3"/>
    <w:rsid w:val="001B4FD7"/>
    <w:rsid w:val="001B5062"/>
    <w:rsid w:val="001B511F"/>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A32"/>
    <w:rsid w:val="001B7B9C"/>
    <w:rsid w:val="001B7D72"/>
    <w:rsid w:val="001B7E86"/>
    <w:rsid w:val="001B7F55"/>
    <w:rsid w:val="001C0463"/>
    <w:rsid w:val="001C048B"/>
    <w:rsid w:val="001C0656"/>
    <w:rsid w:val="001C0C06"/>
    <w:rsid w:val="001C0DCD"/>
    <w:rsid w:val="001C1008"/>
    <w:rsid w:val="001C1449"/>
    <w:rsid w:val="001C1651"/>
    <w:rsid w:val="001C1785"/>
    <w:rsid w:val="001C1AB5"/>
    <w:rsid w:val="001C1C21"/>
    <w:rsid w:val="001C21C4"/>
    <w:rsid w:val="001C2384"/>
    <w:rsid w:val="001C2499"/>
    <w:rsid w:val="001C252B"/>
    <w:rsid w:val="001C26A4"/>
    <w:rsid w:val="001C2B37"/>
    <w:rsid w:val="001C2C4F"/>
    <w:rsid w:val="001C2FD7"/>
    <w:rsid w:val="001C2FDA"/>
    <w:rsid w:val="001C3246"/>
    <w:rsid w:val="001C3702"/>
    <w:rsid w:val="001C3861"/>
    <w:rsid w:val="001C38C3"/>
    <w:rsid w:val="001C3FCA"/>
    <w:rsid w:val="001C4596"/>
    <w:rsid w:val="001C4A3C"/>
    <w:rsid w:val="001C4A3E"/>
    <w:rsid w:val="001C4AA7"/>
    <w:rsid w:val="001C4ABF"/>
    <w:rsid w:val="001C4C21"/>
    <w:rsid w:val="001C4E71"/>
    <w:rsid w:val="001C4F8F"/>
    <w:rsid w:val="001C51DE"/>
    <w:rsid w:val="001C5232"/>
    <w:rsid w:val="001C5AFE"/>
    <w:rsid w:val="001C5C5C"/>
    <w:rsid w:val="001C5C6D"/>
    <w:rsid w:val="001C5CCB"/>
    <w:rsid w:val="001C5ECA"/>
    <w:rsid w:val="001C5FB3"/>
    <w:rsid w:val="001C5FEA"/>
    <w:rsid w:val="001C63CA"/>
    <w:rsid w:val="001C645B"/>
    <w:rsid w:val="001C64D7"/>
    <w:rsid w:val="001C6518"/>
    <w:rsid w:val="001C6519"/>
    <w:rsid w:val="001C66CD"/>
    <w:rsid w:val="001C670E"/>
    <w:rsid w:val="001C673E"/>
    <w:rsid w:val="001C684A"/>
    <w:rsid w:val="001C7054"/>
    <w:rsid w:val="001C7134"/>
    <w:rsid w:val="001C750F"/>
    <w:rsid w:val="001C7557"/>
    <w:rsid w:val="001D002B"/>
    <w:rsid w:val="001D0065"/>
    <w:rsid w:val="001D01F4"/>
    <w:rsid w:val="001D0489"/>
    <w:rsid w:val="001D098C"/>
    <w:rsid w:val="001D0EB2"/>
    <w:rsid w:val="001D1092"/>
    <w:rsid w:val="001D180B"/>
    <w:rsid w:val="001D1902"/>
    <w:rsid w:val="001D1C6B"/>
    <w:rsid w:val="001D1D41"/>
    <w:rsid w:val="001D25EF"/>
    <w:rsid w:val="001D2A81"/>
    <w:rsid w:val="001D2AF3"/>
    <w:rsid w:val="001D2E3A"/>
    <w:rsid w:val="001D2E7B"/>
    <w:rsid w:val="001D2FE9"/>
    <w:rsid w:val="001D301A"/>
    <w:rsid w:val="001D3047"/>
    <w:rsid w:val="001D3453"/>
    <w:rsid w:val="001D34CA"/>
    <w:rsid w:val="001D3574"/>
    <w:rsid w:val="001D3654"/>
    <w:rsid w:val="001D450D"/>
    <w:rsid w:val="001D478D"/>
    <w:rsid w:val="001D4AE7"/>
    <w:rsid w:val="001D4F09"/>
    <w:rsid w:val="001D5312"/>
    <w:rsid w:val="001D5510"/>
    <w:rsid w:val="001D5773"/>
    <w:rsid w:val="001D5AED"/>
    <w:rsid w:val="001D5DDD"/>
    <w:rsid w:val="001D66A1"/>
    <w:rsid w:val="001D6AAA"/>
    <w:rsid w:val="001D6AD8"/>
    <w:rsid w:val="001D6D37"/>
    <w:rsid w:val="001D6F3F"/>
    <w:rsid w:val="001D7139"/>
    <w:rsid w:val="001D7463"/>
    <w:rsid w:val="001D7531"/>
    <w:rsid w:val="001D7718"/>
    <w:rsid w:val="001D7A14"/>
    <w:rsid w:val="001D7AFA"/>
    <w:rsid w:val="001D7B08"/>
    <w:rsid w:val="001D7B2E"/>
    <w:rsid w:val="001D7DD6"/>
    <w:rsid w:val="001E010F"/>
    <w:rsid w:val="001E01FA"/>
    <w:rsid w:val="001E0374"/>
    <w:rsid w:val="001E0B96"/>
    <w:rsid w:val="001E0BAD"/>
    <w:rsid w:val="001E0C61"/>
    <w:rsid w:val="001E1032"/>
    <w:rsid w:val="001E1222"/>
    <w:rsid w:val="001E1364"/>
    <w:rsid w:val="001E1447"/>
    <w:rsid w:val="001E1A3F"/>
    <w:rsid w:val="001E2015"/>
    <w:rsid w:val="001E216C"/>
    <w:rsid w:val="001E234D"/>
    <w:rsid w:val="001E23CE"/>
    <w:rsid w:val="001E257D"/>
    <w:rsid w:val="001E2BCD"/>
    <w:rsid w:val="001E2DFC"/>
    <w:rsid w:val="001E2E51"/>
    <w:rsid w:val="001E305E"/>
    <w:rsid w:val="001E31A4"/>
    <w:rsid w:val="001E3403"/>
    <w:rsid w:val="001E34FD"/>
    <w:rsid w:val="001E352B"/>
    <w:rsid w:val="001E45A9"/>
    <w:rsid w:val="001E4873"/>
    <w:rsid w:val="001E49A8"/>
    <w:rsid w:val="001E4EBB"/>
    <w:rsid w:val="001E50DB"/>
    <w:rsid w:val="001E533E"/>
    <w:rsid w:val="001E53D4"/>
    <w:rsid w:val="001E5683"/>
    <w:rsid w:val="001E59AE"/>
    <w:rsid w:val="001E6165"/>
    <w:rsid w:val="001E62F1"/>
    <w:rsid w:val="001E62F3"/>
    <w:rsid w:val="001E62F4"/>
    <w:rsid w:val="001E6926"/>
    <w:rsid w:val="001E6EF0"/>
    <w:rsid w:val="001E7124"/>
    <w:rsid w:val="001E741A"/>
    <w:rsid w:val="001E7680"/>
    <w:rsid w:val="001E7852"/>
    <w:rsid w:val="001E7B90"/>
    <w:rsid w:val="001E7BF0"/>
    <w:rsid w:val="001E7C7A"/>
    <w:rsid w:val="001E7FA8"/>
    <w:rsid w:val="001F00F9"/>
    <w:rsid w:val="001F03DB"/>
    <w:rsid w:val="001F0851"/>
    <w:rsid w:val="001F089A"/>
    <w:rsid w:val="001F0E42"/>
    <w:rsid w:val="001F1003"/>
    <w:rsid w:val="001F1383"/>
    <w:rsid w:val="001F1653"/>
    <w:rsid w:val="001F1CA9"/>
    <w:rsid w:val="001F200F"/>
    <w:rsid w:val="001F235D"/>
    <w:rsid w:val="001F2406"/>
    <w:rsid w:val="001F2AA3"/>
    <w:rsid w:val="001F2DA7"/>
    <w:rsid w:val="001F3855"/>
    <w:rsid w:val="001F3AF7"/>
    <w:rsid w:val="001F3B45"/>
    <w:rsid w:val="001F3D95"/>
    <w:rsid w:val="001F3F17"/>
    <w:rsid w:val="001F49EE"/>
    <w:rsid w:val="001F4D95"/>
    <w:rsid w:val="001F586E"/>
    <w:rsid w:val="001F5B19"/>
    <w:rsid w:val="001F5DD6"/>
    <w:rsid w:val="001F6538"/>
    <w:rsid w:val="001F670D"/>
    <w:rsid w:val="001F67B9"/>
    <w:rsid w:val="001F6D4C"/>
    <w:rsid w:val="001F6E35"/>
    <w:rsid w:val="001F7579"/>
    <w:rsid w:val="001F7B8B"/>
    <w:rsid w:val="001F7DB7"/>
    <w:rsid w:val="001F7EA8"/>
    <w:rsid w:val="001F7F59"/>
    <w:rsid w:val="002000E8"/>
    <w:rsid w:val="0020023E"/>
    <w:rsid w:val="00200362"/>
    <w:rsid w:val="002003BA"/>
    <w:rsid w:val="0020082D"/>
    <w:rsid w:val="0020090D"/>
    <w:rsid w:val="00200E99"/>
    <w:rsid w:val="00201543"/>
    <w:rsid w:val="00201942"/>
    <w:rsid w:val="00201A2C"/>
    <w:rsid w:val="00201A61"/>
    <w:rsid w:val="00201B2C"/>
    <w:rsid w:val="00201EB4"/>
    <w:rsid w:val="00202268"/>
    <w:rsid w:val="002022ED"/>
    <w:rsid w:val="002022FF"/>
    <w:rsid w:val="00202867"/>
    <w:rsid w:val="00202B1F"/>
    <w:rsid w:val="00202C40"/>
    <w:rsid w:val="00202C5D"/>
    <w:rsid w:val="00202C88"/>
    <w:rsid w:val="00202E09"/>
    <w:rsid w:val="00202F78"/>
    <w:rsid w:val="002030F6"/>
    <w:rsid w:val="00203177"/>
    <w:rsid w:val="0020323E"/>
    <w:rsid w:val="002033DD"/>
    <w:rsid w:val="002034E2"/>
    <w:rsid w:val="00203664"/>
    <w:rsid w:val="00203848"/>
    <w:rsid w:val="00203C31"/>
    <w:rsid w:val="00203FA9"/>
    <w:rsid w:val="00204012"/>
    <w:rsid w:val="002040CF"/>
    <w:rsid w:val="00204162"/>
    <w:rsid w:val="0020417B"/>
    <w:rsid w:val="002042C4"/>
    <w:rsid w:val="00204622"/>
    <w:rsid w:val="00204781"/>
    <w:rsid w:val="002049A5"/>
    <w:rsid w:val="00204A01"/>
    <w:rsid w:val="00204B1F"/>
    <w:rsid w:val="00204C62"/>
    <w:rsid w:val="00204F88"/>
    <w:rsid w:val="00205757"/>
    <w:rsid w:val="002058C2"/>
    <w:rsid w:val="00205947"/>
    <w:rsid w:val="00205A76"/>
    <w:rsid w:val="00205DA5"/>
    <w:rsid w:val="00205F69"/>
    <w:rsid w:val="00206361"/>
    <w:rsid w:val="00206768"/>
    <w:rsid w:val="002070F7"/>
    <w:rsid w:val="002073C3"/>
    <w:rsid w:val="0020743F"/>
    <w:rsid w:val="002079C8"/>
    <w:rsid w:val="00207BCE"/>
    <w:rsid w:val="00210043"/>
    <w:rsid w:val="00210300"/>
    <w:rsid w:val="00210A71"/>
    <w:rsid w:val="00210AA6"/>
    <w:rsid w:val="0021103B"/>
    <w:rsid w:val="0021119D"/>
    <w:rsid w:val="002111BF"/>
    <w:rsid w:val="002115A8"/>
    <w:rsid w:val="002116B0"/>
    <w:rsid w:val="002117AC"/>
    <w:rsid w:val="0021184C"/>
    <w:rsid w:val="00211AAA"/>
    <w:rsid w:val="00211B14"/>
    <w:rsid w:val="002122B1"/>
    <w:rsid w:val="002124E9"/>
    <w:rsid w:val="002125B9"/>
    <w:rsid w:val="0021270D"/>
    <w:rsid w:val="00212A9B"/>
    <w:rsid w:val="00212C5D"/>
    <w:rsid w:val="00212C69"/>
    <w:rsid w:val="00212CBC"/>
    <w:rsid w:val="00212E79"/>
    <w:rsid w:val="00212F22"/>
    <w:rsid w:val="00213333"/>
    <w:rsid w:val="002135C1"/>
    <w:rsid w:val="00213A45"/>
    <w:rsid w:val="00213B26"/>
    <w:rsid w:val="00213EA0"/>
    <w:rsid w:val="00214169"/>
    <w:rsid w:val="002141EB"/>
    <w:rsid w:val="0021424C"/>
    <w:rsid w:val="0021447F"/>
    <w:rsid w:val="002144FE"/>
    <w:rsid w:val="00214668"/>
    <w:rsid w:val="0021485A"/>
    <w:rsid w:val="00214EA4"/>
    <w:rsid w:val="00214F93"/>
    <w:rsid w:val="002156A6"/>
    <w:rsid w:val="00215777"/>
    <w:rsid w:val="002161A7"/>
    <w:rsid w:val="00216265"/>
    <w:rsid w:val="00216425"/>
    <w:rsid w:val="002166E9"/>
    <w:rsid w:val="002168FA"/>
    <w:rsid w:val="00216BCB"/>
    <w:rsid w:val="002171DA"/>
    <w:rsid w:val="002174EF"/>
    <w:rsid w:val="00217669"/>
    <w:rsid w:val="00217AB4"/>
    <w:rsid w:val="00217CC1"/>
    <w:rsid w:val="00217F6F"/>
    <w:rsid w:val="002208A6"/>
    <w:rsid w:val="00220BB6"/>
    <w:rsid w:val="002210D2"/>
    <w:rsid w:val="00221236"/>
    <w:rsid w:val="0022126B"/>
    <w:rsid w:val="002213E8"/>
    <w:rsid w:val="002215F4"/>
    <w:rsid w:val="00221D48"/>
    <w:rsid w:val="0022212A"/>
    <w:rsid w:val="00222718"/>
    <w:rsid w:val="002227D1"/>
    <w:rsid w:val="00222822"/>
    <w:rsid w:val="00223176"/>
    <w:rsid w:val="00223231"/>
    <w:rsid w:val="002235C4"/>
    <w:rsid w:val="00223682"/>
    <w:rsid w:val="00223CFE"/>
    <w:rsid w:val="00223EBB"/>
    <w:rsid w:val="00224359"/>
    <w:rsid w:val="0022435A"/>
    <w:rsid w:val="002248AC"/>
    <w:rsid w:val="00224925"/>
    <w:rsid w:val="002249BE"/>
    <w:rsid w:val="00224B5C"/>
    <w:rsid w:val="00224EDA"/>
    <w:rsid w:val="00224F7B"/>
    <w:rsid w:val="00224F99"/>
    <w:rsid w:val="002250AF"/>
    <w:rsid w:val="002250D8"/>
    <w:rsid w:val="002252CD"/>
    <w:rsid w:val="002252E6"/>
    <w:rsid w:val="00225B08"/>
    <w:rsid w:val="00225D24"/>
    <w:rsid w:val="00225E10"/>
    <w:rsid w:val="0022614D"/>
    <w:rsid w:val="00226666"/>
    <w:rsid w:val="00226890"/>
    <w:rsid w:val="002269CC"/>
    <w:rsid w:val="00226A0B"/>
    <w:rsid w:val="00226C49"/>
    <w:rsid w:val="00226CA0"/>
    <w:rsid w:val="00226E14"/>
    <w:rsid w:val="00226E51"/>
    <w:rsid w:val="002272E6"/>
    <w:rsid w:val="002272F0"/>
    <w:rsid w:val="00227C67"/>
    <w:rsid w:val="00227D58"/>
    <w:rsid w:val="00227E29"/>
    <w:rsid w:val="00227FFC"/>
    <w:rsid w:val="0023012B"/>
    <w:rsid w:val="0023097C"/>
    <w:rsid w:val="00230B48"/>
    <w:rsid w:val="00230BA4"/>
    <w:rsid w:val="002313F4"/>
    <w:rsid w:val="0023187E"/>
    <w:rsid w:val="002318BD"/>
    <w:rsid w:val="00231B63"/>
    <w:rsid w:val="00231DA0"/>
    <w:rsid w:val="00232463"/>
    <w:rsid w:val="00232E55"/>
    <w:rsid w:val="00233780"/>
    <w:rsid w:val="00233834"/>
    <w:rsid w:val="0023397A"/>
    <w:rsid w:val="00233A2E"/>
    <w:rsid w:val="00233C5E"/>
    <w:rsid w:val="002342DA"/>
    <w:rsid w:val="00234356"/>
    <w:rsid w:val="0023462A"/>
    <w:rsid w:val="00234701"/>
    <w:rsid w:val="0023485A"/>
    <w:rsid w:val="00234BDA"/>
    <w:rsid w:val="00235057"/>
    <w:rsid w:val="00235A48"/>
    <w:rsid w:val="00235F41"/>
    <w:rsid w:val="00236179"/>
    <w:rsid w:val="002362E9"/>
    <w:rsid w:val="00236491"/>
    <w:rsid w:val="00236571"/>
    <w:rsid w:val="00236700"/>
    <w:rsid w:val="0023741F"/>
    <w:rsid w:val="002377C7"/>
    <w:rsid w:val="00237818"/>
    <w:rsid w:val="00237A6C"/>
    <w:rsid w:val="00237BD4"/>
    <w:rsid w:val="00237CD6"/>
    <w:rsid w:val="00237F7A"/>
    <w:rsid w:val="002400DD"/>
    <w:rsid w:val="002400FE"/>
    <w:rsid w:val="00240233"/>
    <w:rsid w:val="00240236"/>
    <w:rsid w:val="00240319"/>
    <w:rsid w:val="0024045B"/>
    <w:rsid w:val="00240689"/>
    <w:rsid w:val="0024071D"/>
    <w:rsid w:val="00240C38"/>
    <w:rsid w:val="002413DF"/>
    <w:rsid w:val="002415E9"/>
    <w:rsid w:val="002418C4"/>
    <w:rsid w:val="00241989"/>
    <w:rsid w:val="00241A01"/>
    <w:rsid w:val="00241CDA"/>
    <w:rsid w:val="00241FA4"/>
    <w:rsid w:val="002421A7"/>
    <w:rsid w:val="00242618"/>
    <w:rsid w:val="00242776"/>
    <w:rsid w:val="00242C1C"/>
    <w:rsid w:val="00242DCB"/>
    <w:rsid w:val="002432AB"/>
    <w:rsid w:val="002432E5"/>
    <w:rsid w:val="0024365E"/>
    <w:rsid w:val="002436F1"/>
    <w:rsid w:val="0024441E"/>
    <w:rsid w:val="00244451"/>
    <w:rsid w:val="00244921"/>
    <w:rsid w:val="002449F3"/>
    <w:rsid w:val="00244FF1"/>
    <w:rsid w:val="002451D1"/>
    <w:rsid w:val="00245A00"/>
    <w:rsid w:val="00245F4E"/>
    <w:rsid w:val="00246748"/>
    <w:rsid w:val="00246AB5"/>
    <w:rsid w:val="00246B37"/>
    <w:rsid w:val="00246F85"/>
    <w:rsid w:val="00247033"/>
    <w:rsid w:val="00247316"/>
    <w:rsid w:val="00247B6E"/>
    <w:rsid w:val="00247BC4"/>
    <w:rsid w:val="00247BEF"/>
    <w:rsid w:val="00247FF4"/>
    <w:rsid w:val="00250920"/>
    <w:rsid w:val="00250B01"/>
    <w:rsid w:val="0025199B"/>
    <w:rsid w:val="00252112"/>
    <w:rsid w:val="00252137"/>
    <w:rsid w:val="0025221B"/>
    <w:rsid w:val="0025263B"/>
    <w:rsid w:val="00252685"/>
    <w:rsid w:val="00252C60"/>
    <w:rsid w:val="002532E4"/>
    <w:rsid w:val="00253B3F"/>
    <w:rsid w:val="00253BD7"/>
    <w:rsid w:val="00253DAA"/>
    <w:rsid w:val="00253DE0"/>
    <w:rsid w:val="00253F50"/>
    <w:rsid w:val="00253FFA"/>
    <w:rsid w:val="0025418B"/>
    <w:rsid w:val="002541D8"/>
    <w:rsid w:val="002542F3"/>
    <w:rsid w:val="00254337"/>
    <w:rsid w:val="00254957"/>
    <w:rsid w:val="00254A56"/>
    <w:rsid w:val="00254A9C"/>
    <w:rsid w:val="00254C6F"/>
    <w:rsid w:val="00254E68"/>
    <w:rsid w:val="002559B9"/>
    <w:rsid w:val="00255C29"/>
    <w:rsid w:val="002566FA"/>
    <w:rsid w:val="0025676D"/>
    <w:rsid w:val="00256980"/>
    <w:rsid w:val="002570C1"/>
    <w:rsid w:val="002571FF"/>
    <w:rsid w:val="0025752E"/>
    <w:rsid w:val="0025767C"/>
    <w:rsid w:val="00257805"/>
    <w:rsid w:val="00257CAC"/>
    <w:rsid w:val="00257CDF"/>
    <w:rsid w:val="00257D9C"/>
    <w:rsid w:val="00260223"/>
    <w:rsid w:val="00260900"/>
    <w:rsid w:val="002609A9"/>
    <w:rsid w:val="00260A07"/>
    <w:rsid w:val="00260E40"/>
    <w:rsid w:val="00260EC0"/>
    <w:rsid w:val="00261570"/>
    <w:rsid w:val="0026171E"/>
    <w:rsid w:val="002620FA"/>
    <w:rsid w:val="0026245C"/>
    <w:rsid w:val="0026251A"/>
    <w:rsid w:val="00262529"/>
    <w:rsid w:val="0026254E"/>
    <w:rsid w:val="002629A2"/>
    <w:rsid w:val="00262D7A"/>
    <w:rsid w:val="00262EE9"/>
    <w:rsid w:val="002634FD"/>
    <w:rsid w:val="00263689"/>
    <w:rsid w:val="00263A98"/>
    <w:rsid w:val="00263AEA"/>
    <w:rsid w:val="002640A2"/>
    <w:rsid w:val="002644ED"/>
    <w:rsid w:val="002645F1"/>
    <w:rsid w:val="00264839"/>
    <w:rsid w:val="00264850"/>
    <w:rsid w:val="00265167"/>
    <w:rsid w:val="00265254"/>
    <w:rsid w:val="00265401"/>
    <w:rsid w:val="0026543A"/>
    <w:rsid w:val="0026548A"/>
    <w:rsid w:val="002658F7"/>
    <w:rsid w:val="00265938"/>
    <w:rsid w:val="00265B45"/>
    <w:rsid w:val="002661FE"/>
    <w:rsid w:val="0026626E"/>
    <w:rsid w:val="00266591"/>
    <w:rsid w:val="00266633"/>
    <w:rsid w:val="00266BF6"/>
    <w:rsid w:val="00266E64"/>
    <w:rsid w:val="00267321"/>
    <w:rsid w:val="00267541"/>
    <w:rsid w:val="002675E3"/>
    <w:rsid w:val="002677E4"/>
    <w:rsid w:val="0026786C"/>
    <w:rsid w:val="00267A07"/>
    <w:rsid w:val="00267CC0"/>
    <w:rsid w:val="002704DC"/>
    <w:rsid w:val="002707E2"/>
    <w:rsid w:val="00270855"/>
    <w:rsid w:val="002709EC"/>
    <w:rsid w:val="00270A60"/>
    <w:rsid w:val="00270C8B"/>
    <w:rsid w:val="00270DA3"/>
    <w:rsid w:val="00270E85"/>
    <w:rsid w:val="00270EE9"/>
    <w:rsid w:val="00271112"/>
    <w:rsid w:val="002715F2"/>
    <w:rsid w:val="002719C7"/>
    <w:rsid w:val="002719E4"/>
    <w:rsid w:val="00271AFA"/>
    <w:rsid w:val="00271B93"/>
    <w:rsid w:val="00271EDE"/>
    <w:rsid w:val="0027207A"/>
    <w:rsid w:val="00272101"/>
    <w:rsid w:val="0027218C"/>
    <w:rsid w:val="00272362"/>
    <w:rsid w:val="00272619"/>
    <w:rsid w:val="00272769"/>
    <w:rsid w:val="00272BE8"/>
    <w:rsid w:val="00272DA1"/>
    <w:rsid w:val="00272E57"/>
    <w:rsid w:val="002730A2"/>
    <w:rsid w:val="002730E8"/>
    <w:rsid w:val="0027339F"/>
    <w:rsid w:val="00273610"/>
    <w:rsid w:val="00273618"/>
    <w:rsid w:val="00273646"/>
    <w:rsid w:val="00273843"/>
    <w:rsid w:val="00273892"/>
    <w:rsid w:val="00273AF1"/>
    <w:rsid w:val="00273CAB"/>
    <w:rsid w:val="00273CEB"/>
    <w:rsid w:val="00273CEC"/>
    <w:rsid w:val="00273DAA"/>
    <w:rsid w:val="00273ED1"/>
    <w:rsid w:val="00273F93"/>
    <w:rsid w:val="00273FA4"/>
    <w:rsid w:val="002740C6"/>
    <w:rsid w:val="00274362"/>
    <w:rsid w:val="002744B7"/>
    <w:rsid w:val="0027459C"/>
    <w:rsid w:val="002745B8"/>
    <w:rsid w:val="002745FB"/>
    <w:rsid w:val="00274605"/>
    <w:rsid w:val="002748FA"/>
    <w:rsid w:val="00274D00"/>
    <w:rsid w:val="00274FE5"/>
    <w:rsid w:val="002757D0"/>
    <w:rsid w:val="00275B0D"/>
    <w:rsid w:val="00275D72"/>
    <w:rsid w:val="00275DCA"/>
    <w:rsid w:val="00275E3E"/>
    <w:rsid w:val="002761C6"/>
    <w:rsid w:val="002764A0"/>
    <w:rsid w:val="002766F6"/>
    <w:rsid w:val="00276C5B"/>
    <w:rsid w:val="002778B4"/>
    <w:rsid w:val="00277DF8"/>
    <w:rsid w:val="00277E31"/>
    <w:rsid w:val="00277E8E"/>
    <w:rsid w:val="00280100"/>
    <w:rsid w:val="002805DC"/>
    <w:rsid w:val="002806B4"/>
    <w:rsid w:val="00280ABB"/>
    <w:rsid w:val="00280D0E"/>
    <w:rsid w:val="00280D1F"/>
    <w:rsid w:val="00280EA0"/>
    <w:rsid w:val="002819F1"/>
    <w:rsid w:val="00281B04"/>
    <w:rsid w:val="00281B3D"/>
    <w:rsid w:val="00281D0D"/>
    <w:rsid w:val="00281EE8"/>
    <w:rsid w:val="0028212F"/>
    <w:rsid w:val="002821B7"/>
    <w:rsid w:val="0028224B"/>
    <w:rsid w:val="00282292"/>
    <w:rsid w:val="002822CB"/>
    <w:rsid w:val="002823C3"/>
    <w:rsid w:val="0028250D"/>
    <w:rsid w:val="002825FE"/>
    <w:rsid w:val="002827F8"/>
    <w:rsid w:val="00282992"/>
    <w:rsid w:val="00282A0F"/>
    <w:rsid w:val="00282F8B"/>
    <w:rsid w:val="0028309B"/>
    <w:rsid w:val="00283467"/>
    <w:rsid w:val="00283D7B"/>
    <w:rsid w:val="00283F67"/>
    <w:rsid w:val="00284455"/>
    <w:rsid w:val="002849BE"/>
    <w:rsid w:val="00284A44"/>
    <w:rsid w:val="00284BCE"/>
    <w:rsid w:val="0028525B"/>
    <w:rsid w:val="0028546A"/>
    <w:rsid w:val="00285660"/>
    <w:rsid w:val="00285B5D"/>
    <w:rsid w:val="00285BB0"/>
    <w:rsid w:val="00285D76"/>
    <w:rsid w:val="002863FA"/>
    <w:rsid w:val="00286674"/>
    <w:rsid w:val="00286A32"/>
    <w:rsid w:val="00286B3F"/>
    <w:rsid w:val="00286F42"/>
    <w:rsid w:val="00287281"/>
    <w:rsid w:val="0028735B"/>
    <w:rsid w:val="00287756"/>
    <w:rsid w:val="002877FD"/>
    <w:rsid w:val="0028782C"/>
    <w:rsid w:val="00287923"/>
    <w:rsid w:val="00287946"/>
    <w:rsid w:val="00287AF9"/>
    <w:rsid w:val="00287B6A"/>
    <w:rsid w:val="0029034F"/>
    <w:rsid w:val="002905C0"/>
    <w:rsid w:val="0029089F"/>
    <w:rsid w:val="00290B14"/>
    <w:rsid w:val="00290C94"/>
    <w:rsid w:val="00290CA0"/>
    <w:rsid w:val="002910A8"/>
    <w:rsid w:val="00291684"/>
    <w:rsid w:val="002916D7"/>
    <w:rsid w:val="00291BD6"/>
    <w:rsid w:val="00291D93"/>
    <w:rsid w:val="00291F96"/>
    <w:rsid w:val="002922EE"/>
    <w:rsid w:val="0029247C"/>
    <w:rsid w:val="0029273B"/>
    <w:rsid w:val="0029279A"/>
    <w:rsid w:val="00292940"/>
    <w:rsid w:val="00292A3B"/>
    <w:rsid w:val="00292B68"/>
    <w:rsid w:val="00292D24"/>
    <w:rsid w:val="00292E17"/>
    <w:rsid w:val="0029340A"/>
    <w:rsid w:val="00293548"/>
    <w:rsid w:val="002939BE"/>
    <w:rsid w:val="00293A4D"/>
    <w:rsid w:val="00293CCD"/>
    <w:rsid w:val="00293CDF"/>
    <w:rsid w:val="00293F80"/>
    <w:rsid w:val="002941C5"/>
    <w:rsid w:val="00294B52"/>
    <w:rsid w:val="00294C1C"/>
    <w:rsid w:val="00294C5B"/>
    <w:rsid w:val="00294DFA"/>
    <w:rsid w:val="00294F62"/>
    <w:rsid w:val="00295143"/>
    <w:rsid w:val="0029562F"/>
    <w:rsid w:val="002957FE"/>
    <w:rsid w:val="0029597A"/>
    <w:rsid w:val="00295D59"/>
    <w:rsid w:val="0029620D"/>
    <w:rsid w:val="0029675C"/>
    <w:rsid w:val="00296DAF"/>
    <w:rsid w:val="00296ED0"/>
    <w:rsid w:val="0029746C"/>
    <w:rsid w:val="00297635"/>
    <w:rsid w:val="002976AC"/>
    <w:rsid w:val="00297A41"/>
    <w:rsid w:val="00297E6A"/>
    <w:rsid w:val="002A0746"/>
    <w:rsid w:val="002A0981"/>
    <w:rsid w:val="002A13A3"/>
    <w:rsid w:val="002A14BF"/>
    <w:rsid w:val="002A1687"/>
    <w:rsid w:val="002A1745"/>
    <w:rsid w:val="002A1E1D"/>
    <w:rsid w:val="002A1F6C"/>
    <w:rsid w:val="002A22F0"/>
    <w:rsid w:val="002A2964"/>
    <w:rsid w:val="002A2D33"/>
    <w:rsid w:val="002A2D3D"/>
    <w:rsid w:val="002A2FA5"/>
    <w:rsid w:val="002A3071"/>
    <w:rsid w:val="002A30D2"/>
    <w:rsid w:val="002A328D"/>
    <w:rsid w:val="002A33A2"/>
    <w:rsid w:val="002A3C4B"/>
    <w:rsid w:val="002A3EC4"/>
    <w:rsid w:val="002A3F23"/>
    <w:rsid w:val="002A4684"/>
    <w:rsid w:val="002A471F"/>
    <w:rsid w:val="002A4720"/>
    <w:rsid w:val="002A474E"/>
    <w:rsid w:val="002A4769"/>
    <w:rsid w:val="002A49AB"/>
    <w:rsid w:val="002A4A8E"/>
    <w:rsid w:val="002A4EA2"/>
    <w:rsid w:val="002A4EED"/>
    <w:rsid w:val="002A52D8"/>
    <w:rsid w:val="002A5356"/>
    <w:rsid w:val="002A586D"/>
    <w:rsid w:val="002A610C"/>
    <w:rsid w:val="002A6113"/>
    <w:rsid w:val="002A67C9"/>
    <w:rsid w:val="002A6CB3"/>
    <w:rsid w:val="002A6ED2"/>
    <w:rsid w:val="002A6F80"/>
    <w:rsid w:val="002A70C5"/>
    <w:rsid w:val="002A762A"/>
    <w:rsid w:val="002A7786"/>
    <w:rsid w:val="002A7AB6"/>
    <w:rsid w:val="002A7C3F"/>
    <w:rsid w:val="002B07CC"/>
    <w:rsid w:val="002B0A4A"/>
    <w:rsid w:val="002B0E18"/>
    <w:rsid w:val="002B0F68"/>
    <w:rsid w:val="002B0F8E"/>
    <w:rsid w:val="002B140A"/>
    <w:rsid w:val="002B1586"/>
    <w:rsid w:val="002B15D6"/>
    <w:rsid w:val="002B19DB"/>
    <w:rsid w:val="002B1A81"/>
    <w:rsid w:val="002B1C7E"/>
    <w:rsid w:val="002B20E3"/>
    <w:rsid w:val="002B2249"/>
    <w:rsid w:val="002B23D8"/>
    <w:rsid w:val="002B2A95"/>
    <w:rsid w:val="002B2F23"/>
    <w:rsid w:val="002B3213"/>
    <w:rsid w:val="002B37A3"/>
    <w:rsid w:val="002B3D9E"/>
    <w:rsid w:val="002B3DCF"/>
    <w:rsid w:val="002B3DD6"/>
    <w:rsid w:val="002B3F97"/>
    <w:rsid w:val="002B3FFC"/>
    <w:rsid w:val="002B464B"/>
    <w:rsid w:val="002B4803"/>
    <w:rsid w:val="002B49B2"/>
    <w:rsid w:val="002B4A01"/>
    <w:rsid w:val="002B56AE"/>
    <w:rsid w:val="002B5AF7"/>
    <w:rsid w:val="002B5D79"/>
    <w:rsid w:val="002B5DA9"/>
    <w:rsid w:val="002B69A0"/>
    <w:rsid w:val="002B6E81"/>
    <w:rsid w:val="002B6EC4"/>
    <w:rsid w:val="002B7098"/>
    <w:rsid w:val="002B727B"/>
    <w:rsid w:val="002B749D"/>
    <w:rsid w:val="002B7685"/>
    <w:rsid w:val="002B7BC0"/>
    <w:rsid w:val="002B7F93"/>
    <w:rsid w:val="002C0020"/>
    <w:rsid w:val="002C014D"/>
    <w:rsid w:val="002C01DC"/>
    <w:rsid w:val="002C045C"/>
    <w:rsid w:val="002C08F1"/>
    <w:rsid w:val="002C0FA7"/>
    <w:rsid w:val="002C1021"/>
    <w:rsid w:val="002C1166"/>
    <w:rsid w:val="002C13C0"/>
    <w:rsid w:val="002C13E5"/>
    <w:rsid w:val="002C1691"/>
    <w:rsid w:val="002C1701"/>
    <w:rsid w:val="002C1774"/>
    <w:rsid w:val="002C1A08"/>
    <w:rsid w:val="002C1B06"/>
    <w:rsid w:val="002C1CE1"/>
    <w:rsid w:val="002C2123"/>
    <w:rsid w:val="002C2396"/>
    <w:rsid w:val="002C24D0"/>
    <w:rsid w:val="002C27F2"/>
    <w:rsid w:val="002C28AF"/>
    <w:rsid w:val="002C29ED"/>
    <w:rsid w:val="002C2D10"/>
    <w:rsid w:val="002C2DFB"/>
    <w:rsid w:val="002C2F30"/>
    <w:rsid w:val="002C35DD"/>
    <w:rsid w:val="002C37C6"/>
    <w:rsid w:val="002C37DD"/>
    <w:rsid w:val="002C381A"/>
    <w:rsid w:val="002C3ACA"/>
    <w:rsid w:val="002C3C6A"/>
    <w:rsid w:val="002C3E81"/>
    <w:rsid w:val="002C416D"/>
    <w:rsid w:val="002C437A"/>
    <w:rsid w:val="002C4572"/>
    <w:rsid w:val="002C467E"/>
    <w:rsid w:val="002C4CCA"/>
    <w:rsid w:val="002C4D6D"/>
    <w:rsid w:val="002C4F0C"/>
    <w:rsid w:val="002C5018"/>
    <w:rsid w:val="002C5774"/>
    <w:rsid w:val="002C5ADD"/>
    <w:rsid w:val="002C5D55"/>
    <w:rsid w:val="002C624C"/>
    <w:rsid w:val="002C67AF"/>
    <w:rsid w:val="002C68EC"/>
    <w:rsid w:val="002C77DB"/>
    <w:rsid w:val="002C7898"/>
    <w:rsid w:val="002C7A6C"/>
    <w:rsid w:val="002D012D"/>
    <w:rsid w:val="002D0167"/>
    <w:rsid w:val="002D017C"/>
    <w:rsid w:val="002D024B"/>
    <w:rsid w:val="002D053E"/>
    <w:rsid w:val="002D0583"/>
    <w:rsid w:val="002D07A0"/>
    <w:rsid w:val="002D0811"/>
    <w:rsid w:val="002D0A00"/>
    <w:rsid w:val="002D0ADD"/>
    <w:rsid w:val="002D0F03"/>
    <w:rsid w:val="002D1154"/>
    <w:rsid w:val="002D1179"/>
    <w:rsid w:val="002D1680"/>
    <w:rsid w:val="002D1B61"/>
    <w:rsid w:val="002D1BA6"/>
    <w:rsid w:val="002D1BA9"/>
    <w:rsid w:val="002D20DF"/>
    <w:rsid w:val="002D2379"/>
    <w:rsid w:val="002D2553"/>
    <w:rsid w:val="002D2725"/>
    <w:rsid w:val="002D288F"/>
    <w:rsid w:val="002D28C8"/>
    <w:rsid w:val="002D28F6"/>
    <w:rsid w:val="002D2B5B"/>
    <w:rsid w:val="002D2BBE"/>
    <w:rsid w:val="002D2D1B"/>
    <w:rsid w:val="002D34EC"/>
    <w:rsid w:val="002D35B8"/>
    <w:rsid w:val="002D36FA"/>
    <w:rsid w:val="002D3A10"/>
    <w:rsid w:val="002D3AFC"/>
    <w:rsid w:val="002D40BC"/>
    <w:rsid w:val="002D427E"/>
    <w:rsid w:val="002D4670"/>
    <w:rsid w:val="002D47F1"/>
    <w:rsid w:val="002D4A09"/>
    <w:rsid w:val="002D4C18"/>
    <w:rsid w:val="002D4EC4"/>
    <w:rsid w:val="002D5ABB"/>
    <w:rsid w:val="002D5DF2"/>
    <w:rsid w:val="002D602A"/>
    <w:rsid w:val="002D6790"/>
    <w:rsid w:val="002D6987"/>
    <w:rsid w:val="002D69ED"/>
    <w:rsid w:val="002D6A85"/>
    <w:rsid w:val="002D6A9F"/>
    <w:rsid w:val="002D6AF7"/>
    <w:rsid w:val="002D6BBE"/>
    <w:rsid w:val="002D6C19"/>
    <w:rsid w:val="002D6CA5"/>
    <w:rsid w:val="002D6D43"/>
    <w:rsid w:val="002D6D62"/>
    <w:rsid w:val="002D6D74"/>
    <w:rsid w:val="002D73A6"/>
    <w:rsid w:val="002D749D"/>
    <w:rsid w:val="002D755E"/>
    <w:rsid w:val="002D787C"/>
    <w:rsid w:val="002D7BCC"/>
    <w:rsid w:val="002D7EDE"/>
    <w:rsid w:val="002E0384"/>
    <w:rsid w:val="002E06DF"/>
    <w:rsid w:val="002E07E7"/>
    <w:rsid w:val="002E0993"/>
    <w:rsid w:val="002E0DAD"/>
    <w:rsid w:val="002E1084"/>
    <w:rsid w:val="002E1318"/>
    <w:rsid w:val="002E1727"/>
    <w:rsid w:val="002E17F0"/>
    <w:rsid w:val="002E1A26"/>
    <w:rsid w:val="002E1B6B"/>
    <w:rsid w:val="002E1BC2"/>
    <w:rsid w:val="002E1D2B"/>
    <w:rsid w:val="002E1EB3"/>
    <w:rsid w:val="002E1F18"/>
    <w:rsid w:val="002E2986"/>
    <w:rsid w:val="002E29D7"/>
    <w:rsid w:val="002E3086"/>
    <w:rsid w:val="002E30B6"/>
    <w:rsid w:val="002E33D6"/>
    <w:rsid w:val="002E3537"/>
    <w:rsid w:val="002E353F"/>
    <w:rsid w:val="002E3664"/>
    <w:rsid w:val="002E3909"/>
    <w:rsid w:val="002E3935"/>
    <w:rsid w:val="002E3AD4"/>
    <w:rsid w:val="002E3CEE"/>
    <w:rsid w:val="002E3DDE"/>
    <w:rsid w:val="002E3E6C"/>
    <w:rsid w:val="002E4257"/>
    <w:rsid w:val="002E46FA"/>
    <w:rsid w:val="002E4897"/>
    <w:rsid w:val="002E4CA1"/>
    <w:rsid w:val="002E4DAF"/>
    <w:rsid w:val="002E5602"/>
    <w:rsid w:val="002E57E6"/>
    <w:rsid w:val="002E5B24"/>
    <w:rsid w:val="002E5CD9"/>
    <w:rsid w:val="002E637B"/>
    <w:rsid w:val="002E68A1"/>
    <w:rsid w:val="002E6BD6"/>
    <w:rsid w:val="002E6F04"/>
    <w:rsid w:val="002E7063"/>
    <w:rsid w:val="002E7133"/>
    <w:rsid w:val="002E71FF"/>
    <w:rsid w:val="002E730D"/>
    <w:rsid w:val="002E737F"/>
    <w:rsid w:val="002E74D8"/>
    <w:rsid w:val="002E771E"/>
    <w:rsid w:val="002E7915"/>
    <w:rsid w:val="002E79A2"/>
    <w:rsid w:val="002E79C2"/>
    <w:rsid w:val="002E7D3F"/>
    <w:rsid w:val="002E7DD1"/>
    <w:rsid w:val="002E7EF2"/>
    <w:rsid w:val="002E7F8A"/>
    <w:rsid w:val="002F0016"/>
    <w:rsid w:val="002F0060"/>
    <w:rsid w:val="002F0262"/>
    <w:rsid w:val="002F0459"/>
    <w:rsid w:val="002F064B"/>
    <w:rsid w:val="002F07DE"/>
    <w:rsid w:val="002F0A33"/>
    <w:rsid w:val="002F0C18"/>
    <w:rsid w:val="002F0CAB"/>
    <w:rsid w:val="002F11F8"/>
    <w:rsid w:val="002F1564"/>
    <w:rsid w:val="002F1591"/>
    <w:rsid w:val="002F1B4D"/>
    <w:rsid w:val="002F1BD0"/>
    <w:rsid w:val="002F247B"/>
    <w:rsid w:val="002F3B2A"/>
    <w:rsid w:val="002F3B91"/>
    <w:rsid w:val="002F3C96"/>
    <w:rsid w:val="002F3DA0"/>
    <w:rsid w:val="002F3E6C"/>
    <w:rsid w:val="002F3FAF"/>
    <w:rsid w:val="002F4657"/>
    <w:rsid w:val="002F46B8"/>
    <w:rsid w:val="002F4DE5"/>
    <w:rsid w:val="002F4EA8"/>
    <w:rsid w:val="002F531C"/>
    <w:rsid w:val="002F5810"/>
    <w:rsid w:val="002F5B0D"/>
    <w:rsid w:val="002F5B17"/>
    <w:rsid w:val="002F5C09"/>
    <w:rsid w:val="002F5E4A"/>
    <w:rsid w:val="002F6007"/>
    <w:rsid w:val="002F602C"/>
    <w:rsid w:val="002F61B7"/>
    <w:rsid w:val="002F657E"/>
    <w:rsid w:val="002F6658"/>
    <w:rsid w:val="002F6B3A"/>
    <w:rsid w:val="002F6C5A"/>
    <w:rsid w:val="002F6DDB"/>
    <w:rsid w:val="002F7111"/>
    <w:rsid w:val="002F7472"/>
    <w:rsid w:val="002F748E"/>
    <w:rsid w:val="0030011D"/>
    <w:rsid w:val="00300776"/>
    <w:rsid w:val="00300B54"/>
    <w:rsid w:val="00300C32"/>
    <w:rsid w:val="00300CA1"/>
    <w:rsid w:val="00300CB1"/>
    <w:rsid w:val="003012EE"/>
    <w:rsid w:val="003013A6"/>
    <w:rsid w:val="003019A6"/>
    <w:rsid w:val="00301CDF"/>
    <w:rsid w:val="00301DFE"/>
    <w:rsid w:val="00302209"/>
    <w:rsid w:val="003024B5"/>
    <w:rsid w:val="0030268E"/>
    <w:rsid w:val="00302BBA"/>
    <w:rsid w:val="00302F1C"/>
    <w:rsid w:val="003030FB"/>
    <w:rsid w:val="0030321A"/>
    <w:rsid w:val="0030366E"/>
    <w:rsid w:val="003036DD"/>
    <w:rsid w:val="003037CE"/>
    <w:rsid w:val="003038D5"/>
    <w:rsid w:val="00303F74"/>
    <w:rsid w:val="003046A5"/>
    <w:rsid w:val="003048F0"/>
    <w:rsid w:val="00304B7F"/>
    <w:rsid w:val="00304D69"/>
    <w:rsid w:val="00304DD1"/>
    <w:rsid w:val="00304DD9"/>
    <w:rsid w:val="00304DEC"/>
    <w:rsid w:val="00304E95"/>
    <w:rsid w:val="00305740"/>
    <w:rsid w:val="00305B9B"/>
    <w:rsid w:val="00305DB8"/>
    <w:rsid w:val="00305F36"/>
    <w:rsid w:val="003062EA"/>
    <w:rsid w:val="0030652D"/>
    <w:rsid w:val="003068BA"/>
    <w:rsid w:val="00306BBB"/>
    <w:rsid w:val="00306DC1"/>
    <w:rsid w:val="00306E29"/>
    <w:rsid w:val="003070D0"/>
    <w:rsid w:val="0030714B"/>
    <w:rsid w:val="00307259"/>
    <w:rsid w:val="003073D3"/>
    <w:rsid w:val="003075EB"/>
    <w:rsid w:val="00307ED8"/>
    <w:rsid w:val="00307FAF"/>
    <w:rsid w:val="00310198"/>
    <w:rsid w:val="003101BF"/>
    <w:rsid w:val="00310611"/>
    <w:rsid w:val="0031066E"/>
    <w:rsid w:val="00310C5C"/>
    <w:rsid w:val="00310EDA"/>
    <w:rsid w:val="00310F6B"/>
    <w:rsid w:val="003119C4"/>
    <w:rsid w:val="00311BD7"/>
    <w:rsid w:val="00312C92"/>
    <w:rsid w:val="0031329B"/>
    <w:rsid w:val="00313448"/>
    <w:rsid w:val="00313771"/>
    <w:rsid w:val="003139AD"/>
    <w:rsid w:val="003139E2"/>
    <w:rsid w:val="00313A83"/>
    <w:rsid w:val="00313B77"/>
    <w:rsid w:val="0031401B"/>
    <w:rsid w:val="00314093"/>
    <w:rsid w:val="003140A6"/>
    <w:rsid w:val="0031429B"/>
    <w:rsid w:val="003144B7"/>
    <w:rsid w:val="003144D3"/>
    <w:rsid w:val="0031464E"/>
    <w:rsid w:val="003151F4"/>
    <w:rsid w:val="003153BB"/>
    <w:rsid w:val="00315610"/>
    <w:rsid w:val="003156BB"/>
    <w:rsid w:val="00315ACA"/>
    <w:rsid w:val="00315CBF"/>
    <w:rsid w:val="00315E2B"/>
    <w:rsid w:val="00315EEB"/>
    <w:rsid w:val="00315F2B"/>
    <w:rsid w:val="003160D8"/>
    <w:rsid w:val="003163BE"/>
    <w:rsid w:val="003165AB"/>
    <w:rsid w:val="00316679"/>
    <w:rsid w:val="00316B0F"/>
    <w:rsid w:val="00316C18"/>
    <w:rsid w:val="00316E45"/>
    <w:rsid w:val="00316F20"/>
    <w:rsid w:val="00316F3D"/>
    <w:rsid w:val="00317149"/>
    <w:rsid w:val="00317427"/>
    <w:rsid w:val="00317AE9"/>
    <w:rsid w:val="00317D9B"/>
    <w:rsid w:val="00320414"/>
    <w:rsid w:val="00320649"/>
    <w:rsid w:val="00320966"/>
    <w:rsid w:val="003209B7"/>
    <w:rsid w:val="00320B86"/>
    <w:rsid w:val="00320C8D"/>
    <w:rsid w:val="0032156F"/>
    <w:rsid w:val="00321BA7"/>
    <w:rsid w:val="00321E24"/>
    <w:rsid w:val="00321E4A"/>
    <w:rsid w:val="00322289"/>
    <w:rsid w:val="00322551"/>
    <w:rsid w:val="003225BC"/>
    <w:rsid w:val="00322727"/>
    <w:rsid w:val="00322CBD"/>
    <w:rsid w:val="00322CD1"/>
    <w:rsid w:val="00322E64"/>
    <w:rsid w:val="0032321C"/>
    <w:rsid w:val="00323384"/>
    <w:rsid w:val="003234EA"/>
    <w:rsid w:val="00323677"/>
    <w:rsid w:val="0032385A"/>
    <w:rsid w:val="00323D33"/>
    <w:rsid w:val="00323E14"/>
    <w:rsid w:val="0032405D"/>
    <w:rsid w:val="003241D0"/>
    <w:rsid w:val="0032441F"/>
    <w:rsid w:val="0032468A"/>
    <w:rsid w:val="00325035"/>
    <w:rsid w:val="00325307"/>
    <w:rsid w:val="003253DA"/>
    <w:rsid w:val="003256AA"/>
    <w:rsid w:val="003256D8"/>
    <w:rsid w:val="003256F7"/>
    <w:rsid w:val="00325A47"/>
    <w:rsid w:val="00325F03"/>
    <w:rsid w:val="00325F46"/>
    <w:rsid w:val="00326540"/>
    <w:rsid w:val="00326999"/>
    <w:rsid w:val="00326A29"/>
    <w:rsid w:val="00326C88"/>
    <w:rsid w:val="00326F7B"/>
    <w:rsid w:val="0032718E"/>
    <w:rsid w:val="00327C37"/>
    <w:rsid w:val="0033002F"/>
    <w:rsid w:val="0033025E"/>
    <w:rsid w:val="0033086B"/>
    <w:rsid w:val="00330A65"/>
    <w:rsid w:val="00331175"/>
    <w:rsid w:val="00331213"/>
    <w:rsid w:val="003312C0"/>
    <w:rsid w:val="0033132D"/>
    <w:rsid w:val="003313BB"/>
    <w:rsid w:val="00331577"/>
    <w:rsid w:val="00331867"/>
    <w:rsid w:val="00331871"/>
    <w:rsid w:val="003319E6"/>
    <w:rsid w:val="003324BB"/>
    <w:rsid w:val="00332680"/>
    <w:rsid w:val="00332746"/>
    <w:rsid w:val="0033285A"/>
    <w:rsid w:val="00332AB0"/>
    <w:rsid w:val="00332B8B"/>
    <w:rsid w:val="00332BD5"/>
    <w:rsid w:val="00332CB4"/>
    <w:rsid w:val="00332F38"/>
    <w:rsid w:val="00332FA0"/>
    <w:rsid w:val="003331AD"/>
    <w:rsid w:val="003332F0"/>
    <w:rsid w:val="003333CA"/>
    <w:rsid w:val="003334E5"/>
    <w:rsid w:val="00333C0E"/>
    <w:rsid w:val="00333EB1"/>
    <w:rsid w:val="0033426F"/>
    <w:rsid w:val="00334295"/>
    <w:rsid w:val="0033433B"/>
    <w:rsid w:val="003345AB"/>
    <w:rsid w:val="0033468E"/>
    <w:rsid w:val="00334743"/>
    <w:rsid w:val="003347B7"/>
    <w:rsid w:val="00334A67"/>
    <w:rsid w:val="00334B0E"/>
    <w:rsid w:val="00334D13"/>
    <w:rsid w:val="003350EB"/>
    <w:rsid w:val="0033541E"/>
    <w:rsid w:val="0033553E"/>
    <w:rsid w:val="0033577F"/>
    <w:rsid w:val="00335940"/>
    <w:rsid w:val="00335967"/>
    <w:rsid w:val="00335A50"/>
    <w:rsid w:val="00335DE7"/>
    <w:rsid w:val="00335E66"/>
    <w:rsid w:val="00336460"/>
    <w:rsid w:val="0033673F"/>
    <w:rsid w:val="003368E8"/>
    <w:rsid w:val="00336C9A"/>
    <w:rsid w:val="00336CDF"/>
    <w:rsid w:val="00336F51"/>
    <w:rsid w:val="0033717D"/>
    <w:rsid w:val="00337716"/>
    <w:rsid w:val="00337939"/>
    <w:rsid w:val="003379E7"/>
    <w:rsid w:val="00337DF0"/>
    <w:rsid w:val="00337E9A"/>
    <w:rsid w:val="00340076"/>
    <w:rsid w:val="00340211"/>
    <w:rsid w:val="00340638"/>
    <w:rsid w:val="00340652"/>
    <w:rsid w:val="00340923"/>
    <w:rsid w:val="00340AC0"/>
    <w:rsid w:val="00340CCF"/>
    <w:rsid w:val="00340F56"/>
    <w:rsid w:val="0034105A"/>
    <w:rsid w:val="003410A2"/>
    <w:rsid w:val="0034117B"/>
    <w:rsid w:val="00341206"/>
    <w:rsid w:val="003412FA"/>
    <w:rsid w:val="00341334"/>
    <w:rsid w:val="00341590"/>
    <w:rsid w:val="0034187B"/>
    <w:rsid w:val="003418DA"/>
    <w:rsid w:val="00341CCA"/>
    <w:rsid w:val="003420F1"/>
    <w:rsid w:val="00342138"/>
    <w:rsid w:val="0034241E"/>
    <w:rsid w:val="00342644"/>
    <w:rsid w:val="003427B4"/>
    <w:rsid w:val="00342895"/>
    <w:rsid w:val="00342BA6"/>
    <w:rsid w:val="00342BDB"/>
    <w:rsid w:val="0034306B"/>
    <w:rsid w:val="003433BB"/>
    <w:rsid w:val="003434A1"/>
    <w:rsid w:val="0034351C"/>
    <w:rsid w:val="00343F1A"/>
    <w:rsid w:val="003444F2"/>
    <w:rsid w:val="00344965"/>
    <w:rsid w:val="00344A1F"/>
    <w:rsid w:val="00344EFF"/>
    <w:rsid w:val="0034559E"/>
    <w:rsid w:val="0034575F"/>
    <w:rsid w:val="003457A8"/>
    <w:rsid w:val="00345AF8"/>
    <w:rsid w:val="00345DC9"/>
    <w:rsid w:val="00345F7A"/>
    <w:rsid w:val="00345FA4"/>
    <w:rsid w:val="0034669F"/>
    <w:rsid w:val="003466F1"/>
    <w:rsid w:val="003467D4"/>
    <w:rsid w:val="0034698D"/>
    <w:rsid w:val="00346CF8"/>
    <w:rsid w:val="0034724B"/>
    <w:rsid w:val="0034733E"/>
    <w:rsid w:val="00347E18"/>
    <w:rsid w:val="00347FC9"/>
    <w:rsid w:val="0035028F"/>
    <w:rsid w:val="00350424"/>
    <w:rsid w:val="00350587"/>
    <w:rsid w:val="003505E6"/>
    <w:rsid w:val="00350911"/>
    <w:rsid w:val="00350A33"/>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613"/>
    <w:rsid w:val="00352881"/>
    <w:rsid w:val="00352A49"/>
    <w:rsid w:val="003530CA"/>
    <w:rsid w:val="003534B0"/>
    <w:rsid w:val="003534D2"/>
    <w:rsid w:val="00353619"/>
    <w:rsid w:val="00353E8F"/>
    <w:rsid w:val="00353EEA"/>
    <w:rsid w:val="0035434D"/>
    <w:rsid w:val="003543DA"/>
    <w:rsid w:val="0035441B"/>
    <w:rsid w:val="00354445"/>
    <w:rsid w:val="003544B6"/>
    <w:rsid w:val="0035467A"/>
    <w:rsid w:val="00354B43"/>
    <w:rsid w:val="00354C15"/>
    <w:rsid w:val="00355172"/>
    <w:rsid w:val="003552FD"/>
    <w:rsid w:val="00355821"/>
    <w:rsid w:val="00355A31"/>
    <w:rsid w:val="00355C8E"/>
    <w:rsid w:val="00355D03"/>
    <w:rsid w:val="00355D92"/>
    <w:rsid w:val="00355F27"/>
    <w:rsid w:val="00355F3A"/>
    <w:rsid w:val="00356B02"/>
    <w:rsid w:val="00356BA3"/>
    <w:rsid w:val="00356DB1"/>
    <w:rsid w:val="0035736D"/>
    <w:rsid w:val="00357451"/>
    <w:rsid w:val="00357614"/>
    <w:rsid w:val="0035767C"/>
    <w:rsid w:val="00357923"/>
    <w:rsid w:val="00357D05"/>
    <w:rsid w:val="003600FD"/>
    <w:rsid w:val="0036016B"/>
    <w:rsid w:val="00360176"/>
    <w:rsid w:val="0036067B"/>
    <w:rsid w:val="003608AA"/>
    <w:rsid w:val="00360A99"/>
    <w:rsid w:val="00360B25"/>
    <w:rsid w:val="00360FFD"/>
    <w:rsid w:val="003611CA"/>
    <w:rsid w:val="00361585"/>
    <w:rsid w:val="003617B4"/>
    <w:rsid w:val="003617EE"/>
    <w:rsid w:val="00361896"/>
    <w:rsid w:val="003619AD"/>
    <w:rsid w:val="003619DB"/>
    <w:rsid w:val="00361D02"/>
    <w:rsid w:val="00362018"/>
    <w:rsid w:val="003621D9"/>
    <w:rsid w:val="00362258"/>
    <w:rsid w:val="0036250C"/>
    <w:rsid w:val="00362751"/>
    <w:rsid w:val="0036276A"/>
    <w:rsid w:val="00362B98"/>
    <w:rsid w:val="00362C61"/>
    <w:rsid w:val="0036367D"/>
    <w:rsid w:val="0036385B"/>
    <w:rsid w:val="00363B93"/>
    <w:rsid w:val="00363E62"/>
    <w:rsid w:val="00363EE7"/>
    <w:rsid w:val="00363F1C"/>
    <w:rsid w:val="00363FBD"/>
    <w:rsid w:val="00364936"/>
    <w:rsid w:val="00364DCA"/>
    <w:rsid w:val="00364DDB"/>
    <w:rsid w:val="00364E4B"/>
    <w:rsid w:val="003650C7"/>
    <w:rsid w:val="0036563C"/>
    <w:rsid w:val="003656A5"/>
    <w:rsid w:val="00365880"/>
    <w:rsid w:val="00365A43"/>
    <w:rsid w:val="00365AA2"/>
    <w:rsid w:val="00365C7F"/>
    <w:rsid w:val="003660FD"/>
    <w:rsid w:val="0036615C"/>
    <w:rsid w:val="00366324"/>
    <w:rsid w:val="0036637D"/>
    <w:rsid w:val="00366739"/>
    <w:rsid w:val="00366D50"/>
    <w:rsid w:val="00366E10"/>
    <w:rsid w:val="00366E34"/>
    <w:rsid w:val="00366F5C"/>
    <w:rsid w:val="00367012"/>
    <w:rsid w:val="00367258"/>
    <w:rsid w:val="003679CB"/>
    <w:rsid w:val="00367EFF"/>
    <w:rsid w:val="0037007B"/>
    <w:rsid w:val="00370087"/>
    <w:rsid w:val="0037032E"/>
    <w:rsid w:val="0037042E"/>
    <w:rsid w:val="0037045F"/>
    <w:rsid w:val="003705D7"/>
    <w:rsid w:val="00370683"/>
    <w:rsid w:val="00370C3E"/>
    <w:rsid w:val="00370F03"/>
    <w:rsid w:val="00371035"/>
    <w:rsid w:val="00371239"/>
    <w:rsid w:val="0037148C"/>
    <w:rsid w:val="003715DA"/>
    <w:rsid w:val="00371A12"/>
    <w:rsid w:val="00371A20"/>
    <w:rsid w:val="00372254"/>
    <w:rsid w:val="00372313"/>
    <w:rsid w:val="00372432"/>
    <w:rsid w:val="00372523"/>
    <w:rsid w:val="00372746"/>
    <w:rsid w:val="0037299F"/>
    <w:rsid w:val="00372CE3"/>
    <w:rsid w:val="00372EF6"/>
    <w:rsid w:val="00373097"/>
    <w:rsid w:val="00373195"/>
    <w:rsid w:val="00373533"/>
    <w:rsid w:val="003739A9"/>
    <w:rsid w:val="00373AE5"/>
    <w:rsid w:val="00373C06"/>
    <w:rsid w:val="00373C62"/>
    <w:rsid w:val="00373C6F"/>
    <w:rsid w:val="00373FBC"/>
    <w:rsid w:val="00374029"/>
    <w:rsid w:val="003742A8"/>
    <w:rsid w:val="003742BE"/>
    <w:rsid w:val="003745A6"/>
    <w:rsid w:val="003745F1"/>
    <w:rsid w:val="003745FD"/>
    <w:rsid w:val="003746D2"/>
    <w:rsid w:val="003749AD"/>
    <w:rsid w:val="003749CA"/>
    <w:rsid w:val="00374A54"/>
    <w:rsid w:val="00374A5C"/>
    <w:rsid w:val="00374B26"/>
    <w:rsid w:val="00374CF0"/>
    <w:rsid w:val="00374F5C"/>
    <w:rsid w:val="003750EE"/>
    <w:rsid w:val="00375330"/>
    <w:rsid w:val="0037533E"/>
    <w:rsid w:val="00375715"/>
    <w:rsid w:val="003757BB"/>
    <w:rsid w:val="003757D7"/>
    <w:rsid w:val="00375E7C"/>
    <w:rsid w:val="00375F90"/>
    <w:rsid w:val="00376512"/>
    <w:rsid w:val="003766DF"/>
    <w:rsid w:val="00376AD6"/>
    <w:rsid w:val="00376BB8"/>
    <w:rsid w:val="00376D95"/>
    <w:rsid w:val="003770AE"/>
    <w:rsid w:val="00377436"/>
    <w:rsid w:val="003775E4"/>
    <w:rsid w:val="003801FF"/>
    <w:rsid w:val="003804B8"/>
    <w:rsid w:val="00380580"/>
    <w:rsid w:val="003805CE"/>
    <w:rsid w:val="003805F4"/>
    <w:rsid w:val="00380647"/>
    <w:rsid w:val="0038093A"/>
    <w:rsid w:val="00380B6E"/>
    <w:rsid w:val="00380B7A"/>
    <w:rsid w:val="00380F25"/>
    <w:rsid w:val="0038101B"/>
    <w:rsid w:val="0038117E"/>
    <w:rsid w:val="0038166D"/>
    <w:rsid w:val="00381937"/>
    <w:rsid w:val="00381BB8"/>
    <w:rsid w:val="0038211B"/>
    <w:rsid w:val="00382594"/>
    <w:rsid w:val="0038271D"/>
    <w:rsid w:val="00382940"/>
    <w:rsid w:val="003829E2"/>
    <w:rsid w:val="00382C52"/>
    <w:rsid w:val="00382E2A"/>
    <w:rsid w:val="00382F35"/>
    <w:rsid w:val="00383508"/>
    <w:rsid w:val="0038366A"/>
    <w:rsid w:val="003837BF"/>
    <w:rsid w:val="00383866"/>
    <w:rsid w:val="003839AE"/>
    <w:rsid w:val="003839D3"/>
    <w:rsid w:val="003839F8"/>
    <w:rsid w:val="00383D26"/>
    <w:rsid w:val="00383E40"/>
    <w:rsid w:val="00383F14"/>
    <w:rsid w:val="00384078"/>
    <w:rsid w:val="0038414C"/>
    <w:rsid w:val="003841A5"/>
    <w:rsid w:val="003842C9"/>
    <w:rsid w:val="003842CA"/>
    <w:rsid w:val="00384315"/>
    <w:rsid w:val="00384323"/>
    <w:rsid w:val="003843D9"/>
    <w:rsid w:val="003843F1"/>
    <w:rsid w:val="003846E8"/>
    <w:rsid w:val="003849B1"/>
    <w:rsid w:val="00384AE2"/>
    <w:rsid w:val="00384B2B"/>
    <w:rsid w:val="00384D62"/>
    <w:rsid w:val="003850E5"/>
    <w:rsid w:val="00385754"/>
    <w:rsid w:val="003857C9"/>
    <w:rsid w:val="0038589C"/>
    <w:rsid w:val="00385C28"/>
    <w:rsid w:val="00385E73"/>
    <w:rsid w:val="00386B4C"/>
    <w:rsid w:val="00386B9D"/>
    <w:rsid w:val="00386D66"/>
    <w:rsid w:val="003872FB"/>
    <w:rsid w:val="003873DC"/>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79"/>
    <w:rsid w:val="003938D6"/>
    <w:rsid w:val="003938D9"/>
    <w:rsid w:val="00393AEB"/>
    <w:rsid w:val="00393C74"/>
    <w:rsid w:val="00393CE7"/>
    <w:rsid w:val="00393E7D"/>
    <w:rsid w:val="00393F86"/>
    <w:rsid w:val="0039405A"/>
    <w:rsid w:val="0039418F"/>
    <w:rsid w:val="003942AB"/>
    <w:rsid w:val="003945E2"/>
    <w:rsid w:val="0039505E"/>
    <w:rsid w:val="003954D0"/>
    <w:rsid w:val="00395766"/>
    <w:rsid w:val="0039587B"/>
    <w:rsid w:val="003958DD"/>
    <w:rsid w:val="00395987"/>
    <w:rsid w:val="00395E88"/>
    <w:rsid w:val="00395EF2"/>
    <w:rsid w:val="003960D7"/>
    <w:rsid w:val="00396362"/>
    <w:rsid w:val="0039667B"/>
    <w:rsid w:val="003969BB"/>
    <w:rsid w:val="003971F3"/>
    <w:rsid w:val="003974B4"/>
    <w:rsid w:val="00397633"/>
    <w:rsid w:val="00397780"/>
    <w:rsid w:val="00397979"/>
    <w:rsid w:val="003A04FE"/>
    <w:rsid w:val="003A08C1"/>
    <w:rsid w:val="003A0926"/>
    <w:rsid w:val="003A100B"/>
    <w:rsid w:val="003A1072"/>
    <w:rsid w:val="003A109F"/>
    <w:rsid w:val="003A12B9"/>
    <w:rsid w:val="003A1414"/>
    <w:rsid w:val="003A142E"/>
    <w:rsid w:val="003A1868"/>
    <w:rsid w:val="003A1CDB"/>
    <w:rsid w:val="003A1D7C"/>
    <w:rsid w:val="003A1F28"/>
    <w:rsid w:val="003A1F66"/>
    <w:rsid w:val="003A1FFC"/>
    <w:rsid w:val="003A22C1"/>
    <w:rsid w:val="003A23B6"/>
    <w:rsid w:val="003A26A0"/>
    <w:rsid w:val="003A2767"/>
    <w:rsid w:val="003A29B4"/>
    <w:rsid w:val="003A3294"/>
    <w:rsid w:val="003A32F7"/>
    <w:rsid w:val="003A358A"/>
    <w:rsid w:val="003A3698"/>
    <w:rsid w:val="003A3F94"/>
    <w:rsid w:val="003A400F"/>
    <w:rsid w:val="003A406A"/>
    <w:rsid w:val="003A44B7"/>
    <w:rsid w:val="003A4651"/>
    <w:rsid w:val="003A487A"/>
    <w:rsid w:val="003A48F0"/>
    <w:rsid w:val="003A4A19"/>
    <w:rsid w:val="003A4A39"/>
    <w:rsid w:val="003A4C70"/>
    <w:rsid w:val="003A4EF0"/>
    <w:rsid w:val="003A557B"/>
    <w:rsid w:val="003A5956"/>
    <w:rsid w:val="003A5A38"/>
    <w:rsid w:val="003A5B91"/>
    <w:rsid w:val="003A5D2A"/>
    <w:rsid w:val="003A602C"/>
    <w:rsid w:val="003A61AF"/>
    <w:rsid w:val="003A64D6"/>
    <w:rsid w:val="003A657F"/>
    <w:rsid w:val="003A69FD"/>
    <w:rsid w:val="003A6B1A"/>
    <w:rsid w:val="003A6BC5"/>
    <w:rsid w:val="003A6DF2"/>
    <w:rsid w:val="003A6EB7"/>
    <w:rsid w:val="003A6F0D"/>
    <w:rsid w:val="003A6FA3"/>
    <w:rsid w:val="003A7389"/>
    <w:rsid w:val="003A74B0"/>
    <w:rsid w:val="003A751F"/>
    <w:rsid w:val="003A755D"/>
    <w:rsid w:val="003A783E"/>
    <w:rsid w:val="003A7B80"/>
    <w:rsid w:val="003A7C0B"/>
    <w:rsid w:val="003A7CA4"/>
    <w:rsid w:val="003A7D77"/>
    <w:rsid w:val="003B04BA"/>
    <w:rsid w:val="003B05D5"/>
    <w:rsid w:val="003B076A"/>
    <w:rsid w:val="003B09FA"/>
    <w:rsid w:val="003B0A2B"/>
    <w:rsid w:val="003B1BCC"/>
    <w:rsid w:val="003B1E5B"/>
    <w:rsid w:val="003B1F5C"/>
    <w:rsid w:val="003B245F"/>
    <w:rsid w:val="003B24DD"/>
    <w:rsid w:val="003B2681"/>
    <w:rsid w:val="003B278F"/>
    <w:rsid w:val="003B2897"/>
    <w:rsid w:val="003B2952"/>
    <w:rsid w:val="003B2B5A"/>
    <w:rsid w:val="003B2B60"/>
    <w:rsid w:val="003B2FCA"/>
    <w:rsid w:val="003B2FDF"/>
    <w:rsid w:val="003B3157"/>
    <w:rsid w:val="003B32C2"/>
    <w:rsid w:val="003B39BF"/>
    <w:rsid w:val="003B3DAB"/>
    <w:rsid w:val="003B45E5"/>
    <w:rsid w:val="003B4C1A"/>
    <w:rsid w:val="003B4CE3"/>
    <w:rsid w:val="003B4E4D"/>
    <w:rsid w:val="003B53C1"/>
    <w:rsid w:val="003B5557"/>
    <w:rsid w:val="003B56CA"/>
    <w:rsid w:val="003B58F3"/>
    <w:rsid w:val="003B5906"/>
    <w:rsid w:val="003B5A1E"/>
    <w:rsid w:val="003B5A2C"/>
    <w:rsid w:val="003B5BAF"/>
    <w:rsid w:val="003B5E08"/>
    <w:rsid w:val="003B5E5E"/>
    <w:rsid w:val="003B5F32"/>
    <w:rsid w:val="003B625B"/>
    <w:rsid w:val="003B66EF"/>
    <w:rsid w:val="003B66F2"/>
    <w:rsid w:val="003B671A"/>
    <w:rsid w:val="003B6A1A"/>
    <w:rsid w:val="003B6B1F"/>
    <w:rsid w:val="003B6C43"/>
    <w:rsid w:val="003B6C81"/>
    <w:rsid w:val="003B73DD"/>
    <w:rsid w:val="003B7478"/>
    <w:rsid w:val="003B77B0"/>
    <w:rsid w:val="003B7982"/>
    <w:rsid w:val="003B7A62"/>
    <w:rsid w:val="003B7CC9"/>
    <w:rsid w:val="003B7D26"/>
    <w:rsid w:val="003B7D2E"/>
    <w:rsid w:val="003C0352"/>
    <w:rsid w:val="003C0DE9"/>
    <w:rsid w:val="003C0E4C"/>
    <w:rsid w:val="003C14E3"/>
    <w:rsid w:val="003C17B9"/>
    <w:rsid w:val="003C1953"/>
    <w:rsid w:val="003C1D85"/>
    <w:rsid w:val="003C200D"/>
    <w:rsid w:val="003C2043"/>
    <w:rsid w:val="003C2059"/>
    <w:rsid w:val="003C210C"/>
    <w:rsid w:val="003C272B"/>
    <w:rsid w:val="003C2C2A"/>
    <w:rsid w:val="003C2ED9"/>
    <w:rsid w:val="003C319C"/>
    <w:rsid w:val="003C39B2"/>
    <w:rsid w:val="003C39CE"/>
    <w:rsid w:val="003C3B86"/>
    <w:rsid w:val="003C433F"/>
    <w:rsid w:val="003C4369"/>
    <w:rsid w:val="003C48E7"/>
    <w:rsid w:val="003C4D8D"/>
    <w:rsid w:val="003C501B"/>
    <w:rsid w:val="003C507F"/>
    <w:rsid w:val="003C5142"/>
    <w:rsid w:val="003C525C"/>
    <w:rsid w:val="003C5411"/>
    <w:rsid w:val="003C550D"/>
    <w:rsid w:val="003C570F"/>
    <w:rsid w:val="003C5A6E"/>
    <w:rsid w:val="003C5B7E"/>
    <w:rsid w:val="003C6484"/>
    <w:rsid w:val="003C64FD"/>
    <w:rsid w:val="003C6533"/>
    <w:rsid w:val="003C66F2"/>
    <w:rsid w:val="003C6B82"/>
    <w:rsid w:val="003C6C27"/>
    <w:rsid w:val="003C6C59"/>
    <w:rsid w:val="003C70FA"/>
    <w:rsid w:val="003C73A9"/>
    <w:rsid w:val="003C74BE"/>
    <w:rsid w:val="003C785C"/>
    <w:rsid w:val="003C7D7F"/>
    <w:rsid w:val="003C7DB7"/>
    <w:rsid w:val="003C7F27"/>
    <w:rsid w:val="003D01C0"/>
    <w:rsid w:val="003D0362"/>
    <w:rsid w:val="003D0390"/>
    <w:rsid w:val="003D045D"/>
    <w:rsid w:val="003D08E8"/>
    <w:rsid w:val="003D09D3"/>
    <w:rsid w:val="003D0C26"/>
    <w:rsid w:val="003D0DAF"/>
    <w:rsid w:val="003D0E22"/>
    <w:rsid w:val="003D1158"/>
    <w:rsid w:val="003D1643"/>
    <w:rsid w:val="003D1697"/>
    <w:rsid w:val="003D1A1E"/>
    <w:rsid w:val="003D1AA6"/>
    <w:rsid w:val="003D1C00"/>
    <w:rsid w:val="003D1E52"/>
    <w:rsid w:val="003D1E54"/>
    <w:rsid w:val="003D229B"/>
    <w:rsid w:val="003D256D"/>
    <w:rsid w:val="003D2594"/>
    <w:rsid w:val="003D2641"/>
    <w:rsid w:val="003D2662"/>
    <w:rsid w:val="003D2832"/>
    <w:rsid w:val="003D2834"/>
    <w:rsid w:val="003D2B5A"/>
    <w:rsid w:val="003D2BBA"/>
    <w:rsid w:val="003D2EA9"/>
    <w:rsid w:val="003D31AD"/>
    <w:rsid w:val="003D32C8"/>
    <w:rsid w:val="003D342E"/>
    <w:rsid w:val="003D366D"/>
    <w:rsid w:val="003D383A"/>
    <w:rsid w:val="003D39D5"/>
    <w:rsid w:val="003D4293"/>
    <w:rsid w:val="003D4476"/>
    <w:rsid w:val="003D44DC"/>
    <w:rsid w:val="003D47C6"/>
    <w:rsid w:val="003D47CB"/>
    <w:rsid w:val="003D48CF"/>
    <w:rsid w:val="003D4A8C"/>
    <w:rsid w:val="003D4BB2"/>
    <w:rsid w:val="003D4CBF"/>
    <w:rsid w:val="003D4F18"/>
    <w:rsid w:val="003D5155"/>
    <w:rsid w:val="003D51E0"/>
    <w:rsid w:val="003D5733"/>
    <w:rsid w:val="003D5855"/>
    <w:rsid w:val="003D6250"/>
    <w:rsid w:val="003D6464"/>
    <w:rsid w:val="003D646A"/>
    <w:rsid w:val="003D659F"/>
    <w:rsid w:val="003D6650"/>
    <w:rsid w:val="003D6D77"/>
    <w:rsid w:val="003D6FA3"/>
    <w:rsid w:val="003D707A"/>
    <w:rsid w:val="003D7366"/>
    <w:rsid w:val="003D75BB"/>
    <w:rsid w:val="003D79C5"/>
    <w:rsid w:val="003D79EC"/>
    <w:rsid w:val="003D7D0E"/>
    <w:rsid w:val="003E0125"/>
    <w:rsid w:val="003E0767"/>
    <w:rsid w:val="003E086A"/>
    <w:rsid w:val="003E0D25"/>
    <w:rsid w:val="003E159F"/>
    <w:rsid w:val="003E15D6"/>
    <w:rsid w:val="003E1606"/>
    <w:rsid w:val="003E16B9"/>
    <w:rsid w:val="003E1F08"/>
    <w:rsid w:val="003E20E4"/>
    <w:rsid w:val="003E21BF"/>
    <w:rsid w:val="003E28B3"/>
    <w:rsid w:val="003E2A91"/>
    <w:rsid w:val="003E3104"/>
    <w:rsid w:val="003E3484"/>
    <w:rsid w:val="003E34AA"/>
    <w:rsid w:val="003E3551"/>
    <w:rsid w:val="003E36CA"/>
    <w:rsid w:val="003E373C"/>
    <w:rsid w:val="003E3BD6"/>
    <w:rsid w:val="003E3CBF"/>
    <w:rsid w:val="003E3E69"/>
    <w:rsid w:val="003E401F"/>
    <w:rsid w:val="003E409E"/>
    <w:rsid w:val="003E46CA"/>
    <w:rsid w:val="003E4A88"/>
    <w:rsid w:val="003E521F"/>
    <w:rsid w:val="003E5622"/>
    <w:rsid w:val="003E58F4"/>
    <w:rsid w:val="003E5A00"/>
    <w:rsid w:val="003E5CF6"/>
    <w:rsid w:val="003E5E26"/>
    <w:rsid w:val="003E6029"/>
    <w:rsid w:val="003E657E"/>
    <w:rsid w:val="003E6A52"/>
    <w:rsid w:val="003E6A6B"/>
    <w:rsid w:val="003E6B24"/>
    <w:rsid w:val="003E6C8B"/>
    <w:rsid w:val="003E75BE"/>
    <w:rsid w:val="003E771C"/>
    <w:rsid w:val="003E7849"/>
    <w:rsid w:val="003E79A5"/>
    <w:rsid w:val="003F003F"/>
    <w:rsid w:val="003F010E"/>
    <w:rsid w:val="003F015E"/>
    <w:rsid w:val="003F01FB"/>
    <w:rsid w:val="003F06FA"/>
    <w:rsid w:val="003F0A8D"/>
    <w:rsid w:val="003F0C2F"/>
    <w:rsid w:val="003F0E59"/>
    <w:rsid w:val="003F0F36"/>
    <w:rsid w:val="003F0FEF"/>
    <w:rsid w:val="003F1AD5"/>
    <w:rsid w:val="003F1C6A"/>
    <w:rsid w:val="003F203B"/>
    <w:rsid w:val="003F2686"/>
    <w:rsid w:val="003F2EF3"/>
    <w:rsid w:val="003F2F34"/>
    <w:rsid w:val="003F3049"/>
    <w:rsid w:val="003F33A2"/>
    <w:rsid w:val="003F34B4"/>
    <w:rsid w:val="003F34BD"/>
    <w:rsid w:val="003F3535"/>
    <w:rsid w:val="003F35BF"/>
    <w:rsid w:val="003F3650"/>
    <w:rsid w:val="003F38A8"/>
    <w:rsid w:val="003F3C6E"/>
    <w:rsid w:val="003F47F6"/>
    <w:rsid w:val="003F4A33"/>
    <w:rsid w:val="003F4DF7"/>
    <w:rsid w:val="003F4EF1"/>
    <w:rsid w:val="003F51D3"/>
    <w:rsid w:val="003F5572"/>
    <w:rsid w:val="003F557B"/>
    <w:rsid w:val="003F55F2"/>
    <w:rsid w:val="003F5630"/>
    <w:rsid w:val="003F5690"/>
    <w:rsid w:val="003F5E05"/>
    <w:rsid w:val="003F662B"/>
    <w:rsid w:val="003F6672"/>
    <w:rsid w:val="003F6B12"/>
    <w:rsid w:val="003F6C0B"/>
    <w:rsid w:val="003F6C24"/>
    <w:rsid w:val="003F75F6"/>
    <w:rsid w:val="003F7CDC"/>
    <w:rsid w:val="003F7CDD"/>
    <w:rsid w:val="00400117"/>
    <w:rsid w:val="004005BF"/>
    <w:rsid w:val="00400792"/>
    <w:rsid w:val="004007E3"/>
    <w:rsid w:val="0040088F"/>
    <w:rsid w:val="00400BE5"/>
    <w:rsid w:val="00400C7C"/>
    <w:rsid w:val="0040136E"/>
    <w:rsid w:val="00401377"/>
    <w:rsid w:val="0040152D"/>
    <w:rsid w:val="00401C0B"/>
    <w:rsid w:val="00401DCC"/>
    <w:rsid w:val="00401F2D"/>
    <w:rsid w:val="00402270"/>
    <w:rsid w:val="0040235E"/>
    <w:rsid w:val="004023B4"/>
    <w:rsid w:val="004024F2"/>
    <w:rsid w:val="004028BB"/>
    <w:rsid w:val="00402943"/>
    <w:rsid w:val="00402BA5"/>
    <w:rsid w:val="00402D15"/>
    <w:rsid w:val="0040316D"/>
    <w:rsid w:val="00403198"/>
    <w:rsid w:val="004035AD"/>
    <w:rsid w:val="00403622"/>
    <w:rsid w:val="004038B1"/>
    <w:rsid w:val="00403B2C"/>
    <w:rsid w:val="00403E44"/>
    <w:rsid w:val="004047A2"/>
    <w:rsid w:val="00404A5E"/>
    <w:rsid w:val="00404C93"/>
    <w:rsid w:val="00405615"/>
    <w:rsid w:val="004058AF"/>
    <w:rsid w:val="004059FD"/>
    <w:rsid w:val="004064A9"/>
    <w:rsid w:val="0040650A"/>
    <w:rsid w:val="0040651D"/>
    <w:rsid w:val="0040662A"/>
    <w:rsid w:val="004068F7"/>
    <w:rsid w:val="004069A3"/>
    <w:rsid w:val="00406B66"/>
    <w:rsid w:val="0040738E"/>
    <w:rsid w:val="00407553"/>
    <w:rsid w:val="00407F74"/>
    <w:rsid w:val="004102C4"/>
    <w:rsid w:val="004105C3"/>
    <w:rsid w:val="004105CE"/>
    <w:rsid w:val="00410637"/>
    <w:rsid w:val="004109B9"/>
    <w:rsid w:val="0041104F"/>
    <w:rsid w:val="00411182"/>
    <w:rsid w:val="0041152A"/>
    <w:rsid w:val="004117F0"/>
    <w:rsid w:val="00411B32"/>
    <w:rsid w:val="00411EF1"/>
    <w:rsid w:val="0041214D"/>
    <w:rsid w:val="004123FF"/>
    <w:rsid w:val="0041244F"/>
    <w:rsid w:val="004129F3"/>
    <w:rsid w:val="0041380F"/>
    <w:rsid w:val="00413B72"/>
    <w:rsid w:val="00413F08"/>
    <w:rsid w:val="0041410D"/>
    <w:rsid w:val="004145C5"/>
    <w:rsid w:val="00414847"/>
    <w:rsid w:val="00414CCC"/>
    <w:rsid w:val="00414DC8"/>
    <w:rsid w:val="00414F1A"/>
    <w:rsid w:val="004150C6"/>
    <w:rsid w:val="00415679"/>
    <w:rsid w:val="004156BD"/>
    <w:rsid w:val="00415941"/>
    <w:rsid w:val="00415BC0"/>
    <w:rsid w:val="00415C3A"/>
    <w:rsid w:val="00415C8B"/>
    <w:rsid w:val="00416296"/>
    <w:rsid w:val="004163B6"/>
    <w:rsid w:val="004168D1"/>
    <w:rsid w:val="004169E0"/>
    <w:rsid w:val="00416C30"/>
    <w:rsid w:val="00416DEB"/>
    <w:rsid w:val="00416DEF"/>
    <w:rsid w:val="0041729E"/>
    <w:rsid w:val="00417316"/>
    <w:rsid w:val="00417450"/>
    <w:rsid w:val="004174E1"/>
    <w:rsid w:val="00417586"/>
    <w:rsid w:val="0041788F"/>
    <w:rsid w:val="00417ACF"/>
    <w:rsid w:val="00417B14"/>
    <w:rsid w:val="00420967"/>
    <w:rsid w:val="00420D87"/>
    <w:rsid w:val="00420E2B"/>
    <w:rsid w:val="00420F3A"/>
    <w:rsid w:val="00421272"/>
    <w:rsid w:val="0042142A"/>
    <w:rsid w:val="00421435"/>
    <w:rsid w:val="004214C0"/>
    <w:rsid w:val="0042190A"/>
    <w:rsid w:val="00421FF9"/>
    <w:rsid w:val="004222B2"/>
    <w:rsid w:val="00422328"/>
    <w:rsid w:val="00422850"/>
    <w:rsid w:val="00422C09"/>
    <w:rsid w:val="00422FF7"/>
    <w:rsid w:val="004231E8"/>
    <w:rsid w:val="004233A8"/>
    <w:rsid w:val="00423640"/>
    <w:rsid w:val="0042375B"/>
    <w:rsid w:val="00423CBE"/>
    <w:rsid w:val="00423CFC"/>
    <w:rsid w:val="0042444B"/>
    <w:rsid w:val="004248E5"/>
    <w:rsid w:val="00424ADF"/>
    <w:rsid w:val="00425480"/>
    <w:rsid w:val="004257C8"/>
    <w:rsid w:val="00425AE3"/>
    <w:rsid w:val="00425F63"/>
    <w:rsid w:val="00426651"/>
    <w:rsid w:val="0042690E"/>
    <w:rsid w:val="00426A46"/>
    <w:rsid w:val="00426C2A"/>
    <w:rsid w:val="00426D64"/>
    <w:rsid w:val="00426DC1"/>
    <w:rsid w:val="00427031"/>
    <w:rsid w:val="0042711F"/>
    <w:rsid w:val="004272B2"/>
    <w:rsid w:val="00427319"/>
    <w:rsid w:val="00427422"/>
    <w:rsid w:val="0042742F"/>
    <w:rsid w:val="00427502"/>
    <w:rsid w:val="004276B7"/>
    <w:rsid w:val="00427993"/>
    <w:rsid w:val="00427A87"/>
    <w:rsid w:val="00427BC5"/>
    <w:rsid w:val="00430039"/>
    <w:rsid w:val="004303FA"/>
    <w:rsid w:val="004304FF"/>
    <w:rsid w:val="0043059F"/>
    <w:rsid w:val="004307FE"/>
    <w:rsid w:val="0043091F"/>
    <w:rsid w:val="00430C02"/>
    <w:rsid w:val="004311CD"/>
    <w:rsid w:val="0043133C"/>
    <w:rsid w:val="00431817"/>
    <w:rsid w:val="00431964"/>
    <w:rsid w:val="004322B4"/>
    <w:rsid w:val="00432504"/>
    <w:rsid w:val="0043256A"/>
    <w:rsid w:val="004326A1"/>
    <w:rsid w:val="00432AC2"/>
    <w:rsid w:val="00432BEA"/>
    <w:rsid w:val="00432E05"/>
    <w:rsid w:val="0043320C"/>
    <w:rsid w:val="00433239"/>
    <w:rsid w:val="004333CB"/>
    <w:rsid w:val="004334B0"/>
    <w:rsid w:val="00433614"/>
    <w:rsid w:val="00433879"/>
    <w:rsid w:val="00433A29"/>
    <w:rsid w:val="00433B9B"/>
    <w:rsid w:val="00433D48"/>
    <w:rsid w:val="00433EC4"/>
    <w:rsid w:val="00433F18"/>
    <w:rsid w:val="00434019"/>
    <w:rsid w:val="00434123"/>
    <w:rsid w:val="004345A3"/>
    <w:rsid w:val="004345D7"/>
    <w:rsid w:val="00434D4D"/>
    <w:rsid w:val="00434EA6"/>
    <w:rsid w:val="00434FED"/>
    <w:rsid w:val="00435010"/>
    <w:rsid w:val="00435095"/>
    <w:rsid w:val="0043520D"/>
    <w:rsid w:val="0043592C"/>
    <w:rsid w:val="0043619C"/>
    <w:rsid w:val="004361FD"/>
    <w:rsid w:val="00436519"/>
    <w:rsid w:val="00436C30"/>
    <w:rsid w:val="00436D09"/>
    <w:rsid w:val="00436DA4"/>
    <w:rsid w:val="00436DFB"/>
    <w:rsid w:val="00436E89"/>
    <w:rsid w:val="0043733F"/>
    <w:rsid w:val="004374C6"/>
    <w:rsid w:val="00437EF6"/>
    <w:rsid w:val="0044003A"/>
    <w:rsid w:val="00440063"/>
    <w:rsid w:val="004402DA"/>
    <w:rsid w:val="00440360"/>
    <w:rsid w:val="00440870"/>
    <w:rsid w:val="00440A8A"/>
    <w:rsid w:val="00440F81"/>
    <w:rsid w:val="004410D9"/>
    <w:rsid w:val="0044143A"/>
    <w:rsid w:val="004415B2"/>
    <w:rsid w:val="0044179D"/>
    <w:rsid w:val="00441DB5"/>
    <w:rsid w:val="00441E78"/>
    <w:rsid w:val="00442144"/>
    <w:rsid w:val="004426DE"/>
    <w:rsid w:val="00442A7B"/>
    <w:rsid w:val="00442B33"/>
    <w:rsid w:val="00442B3D"/>
    <w:rsid w:val="004432C4"/>
    <w:rsid w:val="004434EE"/>
    <w:rsid w:val="004437A9"/>
    <w:rsid w:val="00443905"/>
    <w:rsid w:val="0044396D"/>
    <w:rsid w:val="00443B65"/>
    <w:rsid w:val="00443DC7"/>
    <w:rsid w:val="00443EBF"/>
    <w:rsid w:val="00443EED"/>
    <w:rsid w:val="00443FE8"/>
    <w:rsid w:val="004443A4"/>
    <w:rsid w:val="004443CD"/>
    <w:rsid w:val="0044446C"/>
    <w:rsid w:val="004448F9"/>
    <w:rsid w:val="0044497E"/>
    <w:rsid w:val="004449E3"/>
    <w:rsid w:val="00444E06"/>
    <w:rsid w:val="00444FE1"/>
    <w:rsid w:val="00445392"/>
    <w:rsid w:val="00445821"/>
    <w:rsid w:val="00445A47"/>
    <w:rsid w:val="00445BDE"/>
    <w:rsid w:val="00445F17"/>
    <w:rsid w:val="00446219"/>
    <w:rsid w:val="004463CF"/>
    <w:rsid w:val="00446443"/>
    <w:rsid w:val="004464FA"/>
    <w:rsid w:val="0044654F"/>
    <w:rsid w:val="00446759"/>
    <w:rsid w:val="004467CC"/>
    <w:rsid w:val="004470D2"/>
    <w:rsid w:val="00447315"/>
    <w:rsid w:val="004476FC"/>
    <w:rsid w:val="00447770"/>
    <w:rsid w:val="004478F7"/>
    <w:rsid w:val="00447BC8"/>
    <w:rsid w:val="00450282"/>
    <w:rsid w:val="0045028B"/>
    <w:rsid w:val="004502AA"/>
    <w:rsid w:val="004502BC"/>
    <w:rsid w:val="004507D0"/>
    <w:rsid w:val="004508F1"/>
    <w:rsid w:val="00450937"/>
    <w:rsid w:val="00451180"/>
    <w:rsid w:val="004517AB"/>
    <w:rsid w:val="00451B23"/>
    <w:rsid w:val="004527A4"/>
    <w:rsid w:val="00452932"/>
    <w:rsid w:val="00452C98"/>
    <w:rsid w:val="00452FAA"/>
    <w:rsid w:val="00453156"/>
    <w:rsid w:val="00453171"/>
    <w:rsid w:val="004533E0"/>
    <w:rsid w:val="004533F3"/>
    <w:rsid w:val="00453434"/>
    <w:rsid w:val="00453B76"/>
    <w:rsid w:val="00453D27"/>
    <w:rsid w:val="00454613"/>
    <w:rsid w:val="0045473C"/>
    <w:rsid w:val="00454749"/>
    <w:rsid w:val="00454ED0"/>
    <w:rsid w:val="00455337"/>
    <w:rsid w:val="00455919"/>
    <w:rsid w:val="00455ABD"/>
    <w:rsid w:val="004560AC"/>
    <w:rsid w:val="0045621F"/>
    <w:rsid w:val="004567F3"/>
    <w:rsid w:val="00456A9A"/>
    <w:rsid w:val="00456C86"/>
    <w:rsid w:val="00456CD7"/>
    <w:rsid w:val="00456F0D"/>
    <w:rsid w:val="004570A8"/>
    <w:rsid w:val="004570B8"/>
    <w:rsid w:val="0045729D"/>
    <w:rsid w:val="004572C7"/>
    <w:rsid w:val="0045739E"/>
    <w:rsid w:val="0045751B"/>
    <w:rsid w:val="004578EA"/>
    <w:rsid w:val="00457BD6"/>
    <w:rsid w:val="00457E66"/>
    <w:rsid w:val="00457F0A"/>
    <w:rsid w:val="00457FC7"/>
    <w:rsid w:val="00460091"/>
    <w:rsid w:val="004600C2"/>
    <w:rsid w:val="00460175"/>
    <w:rsid w:val="004603A3"/>
    <w:rsid w:val="00460829"/>
    <w:rsid w:val="004609A7"/>
    <w:rsid w:val="00460AA9"/>
    <w:rsid w:val="00460D58"/>
    <w:rsid w:val="0046117B"/>
    <w:rsid w:val="0046135D"/>
    <w:rsid w:val="004616BD"/>
    <w:rsid w:val="00461789"/>
    <w:rsid w:val="00461EFC"/>
    <w:rsid w:val="00462284"/>
    <w:rsid w:val="00462810"/>
    <w:rsid w:val="004629BB"/>
    <w:rsid w:val="00462AD6"/>
    <w:rsid w:val="00462FB3"/>
    <w:rsid w:val="0046359F"/>
    <w:rsid w:val="00463C03"/>
    <w:rsid w:val="00463C9F"/>
    <w:rsid w:val="00463D33"/>
    <w:rsid w:val="00463D99"/>
    <w:rsid w:val="00463FCF"/>
    <w:rsid w:val="00464404"/>
    <w:rsid w:val="00464C2D"/>
    <w:rsid w:val="00464D07"/>
    <w:rsid w:val="00464D50"/>
    <w:rsid w:val="004654D7"/>
    <w:rsid w:val="0046557B"/>
    <w:rsid w:val="00465641"/>
    <w:rsid w:val="004657AE"/>
    <w:rsid w:val="00465E7F"/>
    <w:rsid w:val="00465E89"/>
    <w:rsid w:val="0046611C"/>
    <w:rsid w:val="004663FD"/>
    <w:rsid w:val="00466648"/>
    <w:rsid w:val="00466731"/>
    <w:rsid w:val="0046676F"/>
    <w:rsid w:val="00466874"/>
    <w:rsid w:val="004669BE"/>
    <w:rsid w:val="004669E7"/>
    <w:rsid w:val="00466B4F"/>
    <w:rsid w:val="00466B61"/>
    <w:rsid w:val="00466BA3"/>
    <w:rsid w:val="00466BC6"/>
    <w:rsid w:val="00466D23"/>
    <w:rsid w:val="00467083"/>
    <w:rsid w:val="00467567"/>
    <w:rsid w:val="00467692"/>
    <w:rsid w:val="004677A9"/>
    <w:rsid w:val="004679B3"/>
    <w:rsid w:val="00467ACA"/>
    <w:rsid w:val="00467B74"/>
    <w:rsid w:val="00467D02"/>
    <w:rsid w:val="00467D2D"/>
    <w:rsid w:val="00467FCC"/>
    <w:rsid w:val="004702E7"/>
    <w:rsid w:val="0047039F"/>
    <w:rsid w:val="00470503"/>
    <w:rsid w:val="0047053B"/>
    <w:rsid w:val="00470755"/>
    <w:rsid w:val="00470883"/>
    <w:rsid w:val="004708DC"/>
    <w:rsid w:val="00470A2C"/>
    <w:rsid w:val="00470FC8"/>
    <w:rsid w:val="004718AF"/>
    <w:rsid w:val="00471B9A"/>
    <w:rsid w:val="00471C7D"/>
    <w:rsid w:val="00471CF1"/>
    <w:rsid w:val="00471D44"/>
    <w:rsid w:val="00472237"/>
    <w:rsid w:val="0047288F"/>
    <w:rsid w:val="0047294C"/>
    <w:rsid w:val="00472ACD"/>
    <w:rsid w:val="00472B69"/>
    <w:rsid w:val="00472C31"/>
    <w:rsid w:val="00472F0B"/>
    <w:rsid w:val="00473066"/>
    <w:rsid w:val="00473113"/>
    <w:rsid w:val="0047326D"/>
    <w:rsid w:val="0047329F"/>
    <w:rsid w:val="00473650"/>
    <w:rsid w:val="00473726"/>
    <w:rsid w:val="00473E5E"/>
    <w:rsid w:val="00473FC1"/>
    <w:rsid w:val="004740B2"/>
    <w:rsid w:val="004740E7"/>
    <w:rsid w:val="004747FF"/>
    <w:rsid w:val="00474C42"/>
    <w:rsid w:val="00474C47"/>
    <w:rsid w:val="0047511E"/>
    <w:rsid w:val="00475300"/>
    <w:rsid w:val="004753D6"/>
    <w:rsid w:val="0047570E"/>
    <w:rsid w:val="0047583C"/>
    <w:rsid w:val="004759DD"/>
    <w:rsid w:val="00475B75"/>
    <w:rsid w:val="00476161"/>
    <w:rsid w:val="0047654D"/>
    <w:rsid w:val="00476835"/>
    <w:rsid w:val="00476CD7"/>
    <w:rsid w:val="004775C8"/>
    <w:rsid w:val="00477AB0"/>
    <w:rsid w:val="00477AC2"/>
    <w:rsid w:val="004802B7"/>
    <w:rsid w:val="0048084C"/>
    <w:rsid w:val="00480DAB"/>
    <w:rsid w:val="00480E39"/>
    <w:rsid w:val="00481215"/>
    <w:rsid w:val="00481279"/>
    <w:rsid w:val="00481798"/>
    <w:rsid w:val="00481C9D"/>
    <w:rsid w:val="0048210B"/>
    <w:rsid w:val="00482313"/>
    <w:rsid w:val="00482341"/>
    <w:rsid w:val="00482AA2"/>
    <w:rsid w:val="00482B6D"/>
    <w:rsid w:val="0048389A"/>
    <w:rsid w:val="00483AB8"/>
    <w:rsid w:val="00483BC2"/>
    <w:rsid w:val="00483BC4"/>
    <w:rsid w:val="00483D7A"/>
    <w:rsid w:val="00483FBB"/>
    <w:rsid w:val="0048403E"/>
    <w:rsid w:val="00484137"/>
    <w:rsid w:val="0048430A"/>
    <w:rsid w:val="004845D2"/>
    <w:rsid w:val="004848D4"/>
    <w:rsid w:val="004849B0"/>
    <w:rsid w:val="00484A14"/>
    <w:rsid w:val="00484A8C"/>
    <w:rsid w:val="00484C01"/>
    <w:rsid w:val="00484EB0"/>
    <w:rsid w:val="00484FA6"/>
    <w:rsid w:val="0048513F"/>
    <w:rsid w:val="004851E9"/>
    <w:rsid w:val="0048531A"/>
    <w:rsid w:val="00485683"/>
    <w:rsid w:val="00485918"/>
    <w:rsid w:val="0048626C"/>
    <w:rsid w:val="00486D82"/>
    <w:rsid w:val="00486F2C"/>
    <w:rsid w:val="004871E6"/>
    <w:rsid w:val="004872EF"/>
    <w:rsid w:val="00487885"/>
    <w:rsid w:val="004879BF"/>
    <w:rsid w:val="004902D5"/>
    <w:rsid w:val="004904D0"/>
    <w:rsid w:val="0049061C"/>
    <w:rsid w:val="004911B8"/>
    <w:rsid w:val="004911BE"/>
    <w:rsid w:val="00491850"/>
    <w:rsid w:val="00492110"/>
    <w:rsid w:val="004921DA"/>
    <w:rsid w:val="00492597"/>
    <w:rsid w:val="00492807"/>
    <w:rsid w:val="00492A47"/>
    <w:rsid w:val="00492E9A"/>
    <w:rsid w:val="00492FC2"/>
    <w:rsid w:val="004930BC"/>
    <w:rsid w:val="0049312C"/>
    <w:rsid w:val="0049330D"/>
    <w:rsid w:val="00493C75"/>
    <w:rsid w:val="00493C83"/>
    <w:rsid w:val="00493E9D"/>
    <w:rsid w:val="00494124"/>
    <w:rsid w:val="00494314"/>
    <w:rsid w:val="004949B9"/>
    <w:rsid w:val="004949F3"/>
    <w:rsid w:val="00494D02"/>
    <w:rsid w:val="00494E83"/>
    <w:rsid w:val="0049523C"/>
    <w:rsid w:val="004955C0"/>
    <w:rsid w:val="0049563C"/>
    <w:rsid w:val="00495BD1"/>
    <w:rsid w:val="00495C2C"/>
    <w:rsid w:val="00495E53"/>
    <w:rsid w:val="004960C2"/>
    <w:rsid w:val="0049634F"/>
    <w:rsid w:val="00496369"/>
    <w:rsid w:val="0049664E"/>
    <w:rsid w:val="00496A11"/>
    <w:rsid w:val="004970DF"/>
    <w:rsid w:val="004971D0"/>
    <w:rsid w:val="00497472"/>
    <w:rsid w:val="004976A5"/>
    <w:rsid w:val="00497882"/>
    <w:rsid w:val="004979FD"/>
    <w:rsid w:val="00497E62"/>
    <w:rsid w:val="004A005C"/>
    <w:rsid w:val="004A01B7"/>
    <w:rsid w:val="004A0578"/>
    <w:rsid w:val="004A062F"/>
    <w:rsid w:val="004A09A5"/>
    <w:rsid w:val="004A0A41"/>
    <w:rsid w:val="004A0B3A"/>
    <w:rsid w:val="004A146F"/>
    <w:rsid w:val="004A169E"/>
    <w:rsid w:val="004A1758"/>
    <w:rsid w:val="004A1A9C"/>
    <w:rsid w:val="004A1D48"/>
    <w:rsid w:val="004A1DF1"/>
    <w:rsid w:val="004A1F02"/>
    <w:rsid w:val="004A1F3F"/>
    <w:rsid w:val="004A238F"/>
    <w:rsid w:val="004A264D"/>
    <w:rsid w:val="004A29AA"/>
    <w:rsid w:val="004A3222"/>
    <w:rsid w:val="004A3303"/>
    <w:rsid w:val="004A334D"/>
    <w:rsid w:val="004A34D3"/>
    <w:rsid w:val="004A3768"/>
    <w:rsid w:val="004A3798"/>
    <w:rsid w:val="004A3AE4"/>
    <w:rsid w:val="004A3C6F"/>
    <w:rsid w:val="004A3EC6"/>
    <w:rsid w:val="004A3EE2"/>
    <w:rsid w:val="004A3F6D"/>
    <w:rsid w:val="004A492E"/>
    <w:rsid w:val="004A4D2B"/>
    <w:rsid w:val="004A5046"/>
    <w:rsid w:val="004A5993"/>
    <w:rsid w:val="004A5A30"/>
    <w:rsid w:val="004A5C24"/>
    <w:rsid w:val="004A5FDA"/>
    <w:rsid w:val="004A60EB"/>
    <w:rsid w:val="004A632A"/>
    <w:rsid w:val="004A6461"/>
    <w:rsid w:val="004A6639"/>
    <w:rsid w:val="004A66ED"/>
    <w:rsid w:val="004A67F4"/>
    <w:rsid w:val="004A682D"/>
    <w:rsid w:val="004A6858"/>
    <w:rsid w:val="004A6A50"/>
    <w:rsid w:val="004A6AAF"/>
    <w:rsid w:val="004A6B51"/>
    <w:rsid w:val="004A6CC4"/>
    <w:rsid w:val="004A6D0E"/>
    <w:rsid w:val="004A72E9"/>
    <w:rsid w:val="004A73CE"/>
    <w:rsid w:val="004A73F4"/>
    <w:rsid w:val="004A7FB5"/>
    <w:rsid w:val="004B0137"/>
    <w:rsid w:val="004B0190"/>
    <w:rsid w:val="004B0194"/>
    <w:rsid w:val="004B0428"/>
    <w:rsid w:val="004B0A29"/>
    <w:rsid w:val="004B1145"/>
    <w:rsid w:val="004B11D3"/>
    <w:rsid w:val="004B1343"/>
    <w:rsid w:val="004B138F"/>
    <w:rsid w:val="004B157C"/>
    <w:rsid w:val="004B1605"/>
    <w:rsid w:val="004B1632"/>
    <w:rsid w:val="004B1BC9"/>
    <w:rsid w:val="004B202D"/>
    <w:rsid w:val="004B21D2"/>
    <w:rsid w:val="004B294D"/>
    <w:rsid w:val="004B29BD"/>
    <w:rsid w:val="004B2A5C"/>
    <w:rsid w:val="004B2BA7"/>
    <w:rsid w:val="004B2C20"/>
    <w:rsid w:val="004B2DEE"/>
    <w:rsid w:val="004B335E"/>
    <w:rsid w:val="004B358A"/>
    <w:rsid w:val="004B3904"/>
    <w:rsid w:val="004B3C27"/>
    <w:rsid w:val="004B4250"/>
    <w:rsid w:val="004B44E0"/>
    <w:rsid w:val="004B47AF"/>
    <w:rsid w:val="004B4AEE"/>
    <w:rsid w:val="004B4B8C"/>
    <w:rsid w:val="004B4C6B"/>
    <w:rsid w:val="004B4C93"/>
    <w:rsid w:val="004B51A0"/>
    <w:rsid w:val="004B52CA"/>
    <w:rsid w:val="004B556C"/>
    <w:rsid w:val="004B574D"/>
    <w:rsid w:val="004B58D2"/>
    <w:rsid w:val="004B58E1"/>
    <w:rsid w:val="004B58E4"/>
    <w:rsid w:val="004B5BCC"/>
    <w:rsid w:val="004B5BF9"/>
    <w:rsid w:val="004B6084"/>
    <w:rsid w:val="004B64D6"/>
    <w:rsid w:val="004B67B8"/>
    <w:rsid w:val="004B689A"/>
    <w:rsid w:val="004B6999"/>
    <w:rsid w:val="004B6B42"/>
    <w:rsid w:val="004B6C07"/>
    <w:rsid w:val="004B6C9D"/>
    <w:rsid w:val="004B6DF6"/>
    <w:rsid w:val="004B6E8C"/>
    <w:rsid w:val="004B7066"/>
    <w:rsid w:val="004B7296"/>
    <w:rsid w:val="004B77E9"/>
    <w:rsid w:val="004B7DA4"/>
    <w:rsid w:val="004C036B"/>
    <w:rsid w:val="004C08E8"/>
    <w:rsid w:val="004C0A10"/>
    <w:rsid w:val="004C0AA1"/>
    <w:rsid w:val="004C0B7B"/>
    <w:rsid w:val="004C0D4E"/>
    <w:rsid w:val="004C0FD4"/>
    <w:rsid w:val="004C1077"/>
    <w:rsid w:val="004C13A3"/>
    <w:rsid w:val="004C1719"/>
    <w:rsid w:val="004C17A0"/>
    <w:rsid w:val="004C17C9"/>
    <w:rsid w:val="004C17D4"/>
    <w:rsid w:val="004C1B14"/>
    <w:rsid w:val="004C1DC3"/>
    <w:rsid w:val="004C2011"/>
    <w:rsid w:val="004C20B8"/>
    <w:rsid w:val="004C21CD"/>
    <w:rsid w:val="004C23B5"/>
    <w:rsid w:val="004C2C8F"/>
    <w:rsid w:val="004C2CC6"/>
    <w:rsid w:val="004C2E4F"/>
    <w:rsid w:val="004C34FA"/>
    <w:rsid w:val="004C376E"/>
    <w:rsid w:val="004C3A84"/>
    <w:rsid w:val="004C3D35"/>
    <w:rsid w:val="004C403D"/>
    <w:rsid w:val="004C40B1"/>
    <w:rsid w:val="004C4203"/>
    <w:rsid w:val="004C458A"/>
    <w:rsid w:val="004C45D9"/>
    <w:rsid w:val="004C47AA"/>
    <w:rsid w:val="004C47AB"/>
    <w:rsid w:val="004C4B9B"/>
    <w:rsid w:val="004C4D10"/>
    <w:rsid w:val="004C518B"/>
    <w:rsid w:val="004C5373"/>
    <w:rsid w:val="004C5418"/>
    <w:rsid w:val="004C564F"/>
    <w:rsid w:val="004C5691"/>
    <w:rsid w:val="004C5B4F"/>
    <w:rsid w:val="004C5C84"/>
    <w:rsid w:val="004C5D63"/>
    <w:rsid w:val="004C5FB3"/>
    <w:rsid w:val="004C6147"/>
    <w:rsid w:val="004C64DD"/>
    <w:rsid w:val="004C6645"/>
    <w:rsid w:val="004C6A0E"/>
    <w:rsid w:val="004C6C3A"/>
    <w:rsid w:val="004C73ED"/>
    <w:rsid w:val="004C7709"/>
    <w:rsid w:val="004C7A8C"/>
    <w:rsid w:val="004C7AA3"/>
    <w:rsid w:val="004C7CFF"/>
    <w:rsid w:val="004C7DA1"/>
    <w:rsid w:val="004C7EE0"/>
    <w:rsid w:val="004D003F"/>
    <w:rsid w:val="004D019D"/>
    <w:rsid w:val="004D0385"/>
    <w:rsid w:val="004D0417"/>
    <w:rsid w:val="004D07A0"/>
    <w:rsid w:val="004D0831"/>
    <w:rsid w:val="004D0961"/>
    <w:rsid w:val="004D0D26"/>
    <w:rsid w:val="004D0E69"/>
    <w:rsid w:val="004D12F7"/>
    <w:rsid w:val="004D1413"/>
    <w:rsid w:val="004D1885"/>
    <w:rsid w:val="004D1BE3"/>
    <w:rsid w:val="004D1F5B"/>
    <w:rsid w:val="004D21E5"/>
    <w:rsid w:val="004D2362"/>
    <w:rsid w:val="004D2661"/>
    <w:rsid w:val="004D278E"/>
    <w:rsid w:val="004D2B4B"/>
    <w:rsid w:val="004D2B87"/>
    <w:rsid w:val="004D3331"/>
    <w:rsid w:val="004D338C"/>
    <w:rsid w:val="004D3495"/>
    <w:rsid w:val="004D3721"/>
    <w:rsid w:val="004D3829"/>
    <w:rsid w:val="004D386B"/>
    <w:rsid w:val="004D3C86"/>
    <w:rsid w:val="004D3D2B"/>
    <w:rsid w:val="004D3EF9"/>
    <w:rsid w:val="004D42BA"/>
    <w:rsid w:val="004D444A"/>
    <w:rsid w:val="004D44AC"/>
    <w:rsid w:val="004D46BD"/>
    <w:rsid w:val="004D4966"/>
    <w:rsid w:val="004D4CFF"/>
    <w:rsid w:val="004D5296"/>
    <w:rsid w:val="004D52E3"/>
    <w:rsid w:val="004D5300"/>
    <w:rsid w:val="004D55D0"/>
    <w:rsid w:val="004D5870"/>
    <w:rsid w:val="004D5A0A"/>
    <w:rsid w:val="004D5A2D"/>
    <w:rsid w:val="004D5A63"/>
    <w:rsid w:val="004D5BC3"/>
    <w:rsid w:val="004D5C79"/>
    <w:rsid w:val="004D5DF0"/>
    <w:rsid w:val="004D6002"/>
    <w:rsid w:val="004D6440"/>
    <w:rsid w:val="004D66D8"/>
    <w:rsid w:val="004D67CD"/>
    <w:rsid w:val="004D6877"/>
    <w:rsid w:val="004D69CC"/>
    <w:rsid w:val="004D6A43"/>
    <w:rsid w:val="004D6B8A"/>
    <w:rsid w:val="004D6FC6"/>
    <w:rsid w:val="004D6FE0"/>
    <w:rsid w:val="004D75EB"/>
    <w:rsid w:val="004D7847"/>
    <w:rsid w:val="004D7BB2"/>
    <w:rsid w:val="004D7E67"/>
    <w:rsid w:val="004D7F9D"/>
    <w:rsid w:val="004E029A"/>
    <w:rsid w:val="004E07CB"/>
    <w:rsid w:val="004E0D38"/>
    <w:rsid w:val="004E0DA1"/>
    <w:rsid w:val="004E0DB7"/>
    <w:rsid w:val="004E13E5"/>
    <w:rsid w:val="004E1893"/>
    <w:rsid w:val="004E2605"/>
    <w:rsid w:val="004E29EB"/>
    <w:rsid w:val="004E2BD5"/>
    <w:rsid w:val="004E2C1D"/>
    <w:rsid w:val="004E2ED7"/>
    <w:rsid w:val="004E305F"/>
    <w:rsid w:val="004E33E8"/>
    <w:rsid w:val="004E3552"/>
    <w:rsid w:val="004E36C8"/>
    <w:rsid w:val="004E3760"/>
    <w:rsid w:val="004E3C6B"/>
    <w:rsid w:val="004E3EB2"/>
    <w:rsid w:val="004E4213"/>
    <w:rsid w:val="004E4234"/>
    <w:rsid w:val="004E4289"/>
    <w:rsid w:val="004E4298"/>
    <w:rsid w:val="004E43FF"/>
    <w:rsid w:val="004E44F5"/>
    <w:rsid w:val="004E48EB"/>
    <w:rsid w:val="004E490F"/>
    <w:rsid w:val="004E4931"/>
    <w:rsid w:val="004E4B37"/>
    <w:rsid w:val="004E4F51"/>
    <w:rsid w:val="004E5855"/>
    <w:rsid w:val="004E59F0"/>
    <w:rsid w:val="004E5B26"/>
    <w:rsid w:val="004E5B2F"/>
    <w:rsid w:val="004E5BE2"/>
    <w:rsid w:val="004E64EF"/>
    <w:rsid w:val="004E655F"/>
    <w:rsid w:val="004E6582"/>
    <w:rsid w:val="004E684B"/>
    <w:rsid w:val="004E6955"/>
    <w:rsid w:val="004E6A16"/>
    <w:rsid w:val="004E6BAE"/>
    <w:rsid w:val="004E6FF3"/>
    <w:rsid w:val="004E7391"/>
    <w:rsid w:val="004E771F"/>
    <w:rsid w:val="004E77D7"/>
    <w:rsid w:val="004E7AFA"/>
    <w:rsid w:val="004E7B95"/>
    <w:rsid w:val="004E7BB8"/>
    <w:rsid w:val="004E7CA5"/>
    <w:rsid w:val="004E7F51"/>
    <w:rsid w:val="004E7FF5"/>
    <w:rsid w:val="004F012C"/>
    <w:rsid w:val="004F0389"/>
    <w:rsid w:val="004F086C"/>
    <w:rsid w:val="004F0A10"/>
    <w:rsid w:val="004F1092"/>
    <w:rsid w:val="004F116C"/>
    <w:rsid w:val="004F1178"/>
    <w:rsid w:val="004F1630"/>
    <w:rsid w:val="004F1637"/>
    <w:rsid w:val="004F1FFF"/>
    <w:rsid w:val="004F2213"/>
    <w:rsid w:val="004F2269"/>
    <w:rsid w:val="004F250E"/>
    <w:rsid w:val="004F2620"/>
    <w:rsid w:val="004F2DBD"/>
    <w:rsid w:val="004F2F67"/>
    <w:rsid w:val="004F3375"/>
    <w:rsid w:val="004F3756"/>
    <w:rsid w:val="004F37E1"/>
    <w:rsid w:val="004F3CAC"/>
    <w:rsid w:val="004F3FFF"/>
    <w:rsid w:val="004F40BF"/>
    <w:rsid w:val="004F41DA"/>
    <w:rsid w:val="004F44D4"/>
    <w:rsid w:val="004F4508"/>
    <w:rsid w:val="004F4745"/>
    <w:rsid w:val="004F49B4"/>
    <w:rsid w:val="004F4F45"/>
    <w:rsid w:val="004F4FE9"/>
    <w:rsid w:val="004F507D"/>
    <w:rsid w:val="004F5289"/>
    <w:rsid w:val="004F581A"/>
    <w:rsid w:val="004F58F7"/>
    <w:rsid w:val="004F624E"/>
    <w:rsid w:val="004F63D1"/>
    <w:rsid w:val="004F6B85"/>
    <w:rsid w:val="004F6BD0"/>
    <w:rsid w:val="004F751D"/>
    <w:rsid w:val="004F7556"/>
    <w:rsid w:val="004F76FA"/>
    <w:rsid w:val="004F7712"/>
    <w:rsid w:val="004F7810"/>
    <w:rsid w:val="004F78B6"/>
    <w:rsid w:val="004F7A81"/>
    <w:rsid w:val="004F7D18"/>
    <w:rsid w:val="004F7D5E"/>
    <w:rsid w:val="005000F1"/>
    <w:rsid w:val="005006F9"/>
    <w:rsid w:val="0050072E"/>
    <w:rsid w:val="00500970"/>
    <w:rsid w:val="00500C31"/>
    <w:rsid w:val="00500EB0"/>
    <w:rsid w:val="00501095"/>
    <w:rsid w:val="00501311"/>
    <w:rsid w:val="005018B7"/>
    <w:rsid w:val="00501A72"/>
    <w:rsid w:val="00501D7B"/>
    <w:rsid w:val="00502042"/>
    <w:rsid w:val="00502E98"/>
    <w:rsid w:val="005033E2"/>
    <w:rsid w:val="00503A8F"/>
    <w:rsid w:val="00503BE9"/>
    <w:rsid w:val="00503D78"/>
    <w:rsid w:val="00504354"/>
    <w:rsid w:val="0050440D"/>
    <w:rsid w:val="00504DB9"/>
    <w:rsid w:val="00504EA1"/>
    <w:rsid w:val="00505227"/>
    <w:rsid w:val="00505517"/>
    <w:rsid w:val="005056B1"/>
    <w:rsid w:val="00505884"/>
    <w:rsid w:val="00505F9C"/>
    <w:rsid w:val="00506054"/>
    <w:rsid w:val="00506061"/>
    <w:rsid w:val="0050617C"/>
    <w:rsid w:val="00506197"/>
    <w:rsid w:val="005061BB"/>
    <w:rsid w:val="00506469"/>
    <w:rsid w:val="00506543"/>
    <w:rsid w:val="005065C1"/>
    <w:rsid w:val="005066F4"/>
    <w:rsid w:val="00506934"/>
    <w:rsid w:val="00506FC9"/>
    <w:rsid w:val="00507056"/>
    <w:rsid w:val="00507144"/>
    <w:rsid w:val="00507556"/>
    <w:rsid w:val="00507568"/>
    <w:rsid w:val="0050764A"/>
    <w:rsid w:val="00507651"/>
    <w:rsid w:val="00507850"/>
    <w:rsid w:val="00507A26"/>
    <w:rsid w:val="0051014C"/>
    <w:rsid w:val="0051035F"/>
    <w:rsid w:val="0051037F"/>
    <w:rsid w:val="00510514"/>
    <w:rsid w:val="00510A94"/>
    <w:rsid w:val="00510AF4"/>
    <w:rsid w:val="00510AF9"/>
    <w:rsid w:val="00510E31"/>
    <w:rsid w:val="00510ED5"/>
    <w:rsid w:val="005114E7"/>
    <w:rsid w:val="005115B5"/>
    <w:rsid w:val="005118D4"/>
    <w:rsid w:val="005119B6"/>
    <w:rsid w:val="00511A30"/>
    <w:rsid w:val="00511C38"/>
    <w:rsid w:val="00511C99"/>
    <w:rsid w:val="00511CDB"/>
    <w:rsid w:val="00511FC6"/>
    <w:rsid w:val="005123D6"/>
    <w:rsid w:val="005127EB"/>
    <w:rsid w:val="005128FF"/>
    <w:rsid w:val="00512AD9"/>
    <w:rsid w:val="00512B72"/>
    <w:rsid w:val="00512E02"/>
    <w:rsid w:val="005136CD"/>
    <w:rsid w:val="00513971"/>
    <w:rsid w:val="00513A55"/>
    <w:rsid w:val="00513B58"/>
    <w:rsid w:val="00513C2D"/>
    <w:rsid w:val="00514485"/>
    <w:rsid w:val="00514526"/>
    <w:rsid w:val="005145B1"/>
    <w:rsid w:val="0051461E"/>
    <w:rsid w:val="00514786"/>
    <w:rsid w:val="005147BC"/>
    <w:rsid w:val="00514A1D"/>
    <w:rsid w:val="00514A47"/>
    <w:rsid w:val="00514B1A"/>
    <w:rsid w:val="00514EB2"/>
    <w:rsid w:val="005150C7"/>
    <w:rsid w:val="00515359"/>
    <w:rsid w:val="005153CB"/>
    <w:rsid w:val="00515BD3"/>
    <w:rsid w:val="00515C51"/>
    <w:rsid w:val="00515DEB"/>
    <w:rsid w:val="00515E65"/>
    <w:rsid w:val="00515E7B"/>
    <w:rsid w:val="0051638D"/>
    <w:rsid w:val="005166B1"/>
    <w:rsid w:val="00516CC8"/>
    <w:rsid w:val="00516E87"/>
    <w:rsid w:val="00516F1F"/>
    <w:rsid w:val="005170B9"/>
    <w:rsid w:val="0051713F"/>
    <w:rsid w:val="00517B99"/>
    <w:rsid w:val="00517DD6"/>
    <w:rsid w:val="00517E8A"/>
    <w:rsid w:val="00517F12"/>
    <w:rsid w:val="00520072"/>
    <w:rsid w:val="00520259"/>
    <w:rsid w:val="0052030C"/>
    <w:rsid w:val="0052057C"/>
    <w:rsid w:val="005208D2"/>
    <w:rsid w:val="005208F9"/>
    <w:rsid w:val="00520ACF"/>
    <w:rsid w:val="00520F9D"/>
    <w:rsid w:val="00521147"/>
    <w:rsid w:val="0052174D"/>
    <w:rsid w:val="005217C5"/>
    <w:rsid w:val="005218D8"/>
    <w:rsid w:val="00521A64"/>
    <w:rsid w:val="00521E82"/>
    <w:rsid w:val="005220C6"/>
    <w:rsid w:val="0052269D"/>
    <w:rsid w:val="0052286B"/>
    <w:rsid w:val="005230B7"/>
    <w:rsid w:val="005233CB"/>
    <w:rsid w:val="00523864"/>
    <w:rsid w:val="005239F3"/>
    <w:rsid w:val="00523CD5"/>
    <w:rsid w:val="0052415A"/>
    <w:rsid w:val="00524164"/>
    <w:rsid w:val="00524389"/>
    <w:rsid w:val="005245B4"/>
    <w:rsid w:val="005245D8"/>
    <w:rsid w:val="00524C79"/>
    <w:rsid w:val="00524D2C"/>
    <w:rsid w:val="00524F00"/>
    <w:rsid w:val="0052556E"/>
    <w:rsid w:val="005257D4"/>
    <w:rsid w:val="00525B4B"/>
    <w:rsid w:val="005263C4"/>
    <w:rsid w:val="0052642B"/>
    <w:rsid w:val="005266FF"/>
    <w:rsid w:val="00526769"/>
    <w:rsid w:val="00526819"/>
    <w:rsid w:val="00526E8E"/>
    <w:rsid w:val="00527167"/>
    <w:rsid w:val="00527364"/>
    <w:rsid w:val="005278B1"/>
    <w:rsid w:val="00527936"/>
    <w:rsid w:val="0052797F"/>
    <w:rsid w:val="00527FD8"/>
    <w:rsid w:val="00530049"/>
    <w:rsid w:val="005304A7"/>
    <w:rsid w:val="00530594"/>
    <w:rsid w:val="0053099E"/>
    <w:rsid w:val="00530A61"/>
    <w:rsid w:val="00530E5B"/>
    <w:rsid w:val="00531031"/>
    <w:rsid w:val="00531627"/>
    <w:rsid w:val="005317B4"/>
    <w:rsid w:val="005318A0"/>
    <w:rsid w:val="00531908"/>
    <w:rsid w:val="00531934"/>
    <w:rsid w:val="005323C6"/>
    <w:rsid w:val="00532C9C"/>
    <w:rsid w:val="00532CA2"/>
    <w:rsid w:val="00532CA6"/>
    <w:rsid w:val="00532D79"/>
    <w:rsid w:val="00532E7A"/>
    <w:rsid w:val="005332DA"/>
    <w:rsid w:val="00533730"/>
    <w:rsid w:val="00533C8E"/>
    <w:rsid w:val="00533E8B"/>
    <w:rsid w:val="00533F47"/>
    <w:rsid w:val="0053407F"/>
    <w:rsid w:val="00534085"/>
    <w:rsid w:val="00534202"/>
    <w:rsid w:val="005342C4"/>
    <w:rsid w:val="0053442E"/>
    <w:rsid w:val="00534B11"/>
    <w:rsid w:val="00534E6E"/>
    <w:rsid w:val="005351D0"/>
    <w:rsid w:val="005353B6"/>
    <w:rsid w:val="0053545E"/>
    <w:rsid w:val="005355C8"/>
    <w:rsid w:val="005357FC"/>
    <w:rsid w:val="005359E2"/>
    <w:rsid w:val="00535A0A"/>
    <w:rsid w:val="00535AB5"/>
    <w:rsid w:val="00535C8C"/>
    <w:rsid w:val="00535CDC"/>
    <w:rsid w:val="00535D14"/>
    <w:rsid w:val="00535DB6"/>
    <w:rsid w:val="00535FAA"/>
    <w:rsid w:val="005365F9"/>
    <w:rsid w:val="00536671"/>
    <w:rsid w:val="00536835"/>
    <w:rsid w:val="005368F6"/>
    <w:rsid w:val="00536952"/>
    <w:rsid w:val="00536B13"/>
    <w:rsid w:val="00536B56"/>
    <w:rsid w:val="00536B6E"/>
    <w:rsid w:val="00536BA0"/>
    <w:rsid w:val="00536BA9"/>
    <w:rsid w:val="0053706F"/>
    <w:rsid w:val="00537136"/>
    <w:rsid w:val="00537788"/>
    <w:rsid w:val="00537A1F"/>
    <w:rsid w:val="00537C93"/>
    <w:rsid w:val="0054040A"/>
    <w:rsid w:val="005405B5"/>
    <w:rsid w:val="005407B1"/>
    <w:rsid w:val="0054092F"/>
    <w:rsid w:val="00540AB6"/>
    <w:rsid w:val="00540BD7"/>
    <w:rsid w:val="00540E07"/>
    <w:rsid w:val="00540E54"/>
    <w:rsid w:val="00541018"/>
    <w:rsid w:val="005410E1"/>
    <w:rsid w:val="00541455"/>
    <w:rsid w:val="0054163E"/>
    <w:rsid w:val="005418B9"/>
    <w:rsid w:val="005419A1"/>
    <w:rsid w:val="00541B21"/>
    <w:rsid w:val="00542387"/>
    <w:rsid w:val="00542888"/>
    <w:rsid w:val="00542B30"/>
    <w:rsid w:val="00543719"/>
    <w:rsid w:val="005437BD"/>
    <w:rsid w:val="005439D6"/>
    <w:rsid w:val="00543D6F"/>
    <w:rsid w:val="005440F5"/>
    <w:rsid w:val="0054416F"/>
    <w:rsid w:val="00544649"/>
    <w:rsid w:val="005446D8"/>
    <w:rsid w:val="0054470A"/>
    <w:rsid w:val="00544925"/>
    <w:rsid w:val="00544D45"/>
    <w:rsid w:val="00544E49"/>
    <w:rsid w:val="005451DF"/>
    <w:rsid w:val="00545308"/>
    <w:rsid w:val="005453D6"/>
    <w:rsid w:val="0054543D"/>
    <w:rsid w:val="005454FB"/>
    <w:rsid w:val="00545637"/>
    <w:rsid w:val="00545897"/>
    <w:rsid w:val="0054625D"/>
    <w:rsid w:val="005463F0"/>
    <w:rsid w:val="00546527"/>
    <w:rsid w:val="00546C55"/>
    <w:rsid w:val="00546C95"/>
    <w:rsid w:val="00546F11"/>
    <w:rsid w:val="00546FEA"/>
    <w:rsid w:val="00547060"/>
    <w:rsid w:val="005470A0"/>
    <w:rsid w:val="00547611"/>
    <w:rsid w:val="005476C3"/>
    <w:rsid w:val="00547C92"/>
    <w:rsid w:val="00547D76"/>
    <w:rsid w:val="00547E58"/>
    <w:rsid w:val="00550182"/>
    <w:rsid w:val="00550448"/>
    <w:rsid w:val="00550562"/>
    <w:rsid w:val="00550843"/>
    <w:rsid w:val="00550BA2"/>
    <w:rsid w:val="0055112E"/>
    <w:rsid w:val="005511AC"/>
    <w:rsid w:val="00551D5E"/>
    <w:rsid w:val="005521C0"/>
    <w:rsid w:val="0055242E"/>
    <w:rsid w:val="00552577"/>
    <w:rsid w:val="00552F66"/>
    <w:rsid w:val="0055312D"/>
    <w:rsid w:val="005533B4"/>
    <w:rsid w:val="00553622"/>
    <w:rsid w:val="0055391B"/>
    <w:rsid w:val="00553A6B"/>
    <w:rsid w:val="00553F06"/>
    <w:rsid w:val="00554173"/>
    <w:rsid w:val="00554436"/>
    <w:rsid w:val="0055448A"/>
    <w:rsid w:val="005545D9"/>
    <w:rsid w:val="005547E3"/>
    <w:rsid w:val="00554DC8"/>
    <w:rsid w:val="005553CF"/>
    <w:rsid w:val="0055547E"/>
    <w:rsid w:val="0055587E"/>
    <w:rsid w:val="005558C3"/>
    <w:rsid w:val="00555BB6"/>
    <w:rsid w:val="00555C81"/>
    <w:rsid w:val="00555D0F"/>
    <w:rsid w:val="00555D3B"/>
    <w:rsid w:val="00555DC8"/>
    <w:rsid w:val="005561C7"/>
    <w:rsid w:val="00556257"/>
    <w:rsid w:val="00556672"/>
    <w:rsid w:val="005567C0"/>
    <w:rsid w:val="00556C1F"/>
    <w:rsid w:val="00556F34"/>
    <w:rsid w:val="00557004"/>
    <w:rsid w:val="00557648"/>
    <w:rsid w:val="00557934"/>
    <w:rsid w:val="00557C34"/>
    <w:rsid w:val="00557F2C"/>
    <w:rsid w:val="0056007C"/>
    <w:rsid w:val="00560303"/>
    <w:rsid w:val="00560459"/>
    <w:rsid w:val="00560614"/>
    <w:rsid w:val="005607F1"/>
    <w:rsid w:val="00560896"/>
    <w:rsid w:val="00560909"/>
    <w:rsid w:val="00561473"/>
    <w:rsid w:val="00561687"/>
    <w:rsid w:val="005616A5"/>
    <w:rsid w:val="005616B5"/>
    <w:rsid w:val="00561BA5"/>
    <w:rsid w:val="00561D67"/>
    <w:rsid w:val="00562608"/>
    <w:rsid w:val="00562661"/>
    <w:rsid w:val="00562717"/>
    <w:rsid w:val="005627EF"/>
    <w:rsid w:val="00562949"/>
    <w:rsid w:val="00562C4A"/>
    <w:rsid w:val="00562D6F"/>
    <w:rsid w:val="00562F89"/>
    <w:rsid w:val="00563192"/>
    <w:rsid w:val="0056332A"/>
    <w:rsid w:val="005633B3"/>
    <w:rsid w:val="00563585"/>
    <w:rsid w:val="0056366E"/>
    <w:rsid w:val="00563764"/>
    <w:rsid w:val="005638B0"/>
    <w:rsid w:val="005639FF"/>
    <w:rsid w:val="00563D6B"/>
    <w:rsid w:val="00563D80"/>
    <w:rsid w:val="00563DD3"/>
    <w:rsid w:val="0056443A"/>
    <w:rsid w:val="005645F7"/>
    <w:rsid w:val="00564794"/>
    <w:rsid w:val="00564B79"/>
    <w:rsid w:val="00564C8D"/>
    <w:rsid w:val="00564FBD"/>
    <w:rsid w:val="00564FC1"/>
    <w:rsid w:val="00565172"/>
    <w:rsid w:val="005652F1"/>
    <w:rsid w:val="0056586E"/>
    <w:rsid w:val="0056596F"/>
    <w:rsid w:val="00565BB5"/>
    <w:rsid w:val="00565FE0"/>
    <w:rsid w:val="00566462"/>
    <w:rsid w:val="00566772"/>
    <w:rsid w:val="005669D0"/>
    <w:rsid w:val="00566B75"/>
    <w:rsid w:val="00566FDB"/>
    <w:rsid w:val="005670FC"/>
    <w:rsid w:val="00567147"/>
    <w:rsid w:val="0056729F"/>
    <w:rsid w:val="005675F5"/>
    <w:rsid w:val="00567C2A"/>
    <w:rsid w:val="00567C84"/>
    <w:rsid w:val="00570300"/>
    <w:rsid w:val="00570702"/>
    <w:rsid w:val="0057083C"/>
    <w:rsid w:val="005709EF"/>
    <w:rsid w:val="00570B89"/>
    <w:rsid w:val="00570C89"/>
    <w:rsid w:val="00570CD4"/>
    <w:rsid w:val="00571484"/>
    <w:rsid w:val="00571724"/>
    <w:rsid w:val="005717AA"/>
    <w:rsid w:val="00571A6B"/>
    <w:rsid w:val="00571EAF"/>
    <w:rsid w:val="005724E0"/>
    <w:rsid w:val="00572540"/>
    <w:rsid w:val="00572B01"/>
    <w:rsid w:val="005730A8"/>
    <w:rsid w:val="005731A2"/>
    <w:rsid w:val="0057324A"/>
    <w:rsid w:val="00573644"/>
    <w:rsid w:val="00573666"/>
    <w:rsid w:val="005736F5"/>
    <w:rsid w:val="005736FA"/>
    <w:rsid w:val="00573759"/>
    <w:rsid w:val="00573E31"/>
    <w:rsid w:val="00573ED4"/>
    <w:rsid w:val="0057408D"/>
    <w:rsid w:val="005743DF"/>
    <w:rsid w:val="00574826"/>
    <w:rsid w:val="00574831"/>
    <w:rsid w:val="00574839"/>
    <w:rsid w:val="00574FFF"/>
    <w:rsid w:val="005752CD"/>
    <w:rsid w:val="00575320"/>
    <w:rsid w:val="0057532F"/>
    <w:rsid w:val="00575B46"/>
    <w:rsid w:val="005761B0"/>
    <w:rsid w:val="0057620A"/>
    <w:rsid w:val="00576460"/>
    <w:rsid w:val="00576582"/>
    <w:rsid w:val="00576761"/>
    <w:rsid w:val="00576E09"/>
    <w:rsid w:val="00576EB0"/>
    <w:rsid w:val="005776FB"/>
    <w:rsid w:val="00577812"/>
    <w:rsid w:val="00577C94"/>
    <w:rsid w:val="00577EE8"/>
    <w:rsid w:val="005801FC"/>
    <w:rsid w:val="005805D2"/>
    <w:rsid w:val="005805EF"/>
    <w:rsid w:val="00580826"/>
    <w:rsid w:val="0058091A"/>
    <w:rsid w:val="0058098E"/>
    <w:rsid w:val="00580A25"/>
    <w:rsid w:val="00580A6B"/>
    <w:rsid w:val="00580B2A"/>
    <w:rsid w:val="00580BE6"/>
    <w:rsid w:val="00580CF8"/>
    <w:rsid w:val="00580DCF"/>
    <w:rsid w:val="005812E1"/>
    <w:rsid w:val="005815A8"/>
    <w:rsid w:val="005817E5"/>
    <w:rsid w:val="00581853"/>
    <w:rsid w:val="00581985"/>
    <w:rsid w:val="00581A43"/>
    <w:rsid w:val="00581A9A"/>
    <w:rsid w:val="00581AF3"/>
    <w:rsid w:val="00581BF0"/>
    <w:rsid w:val="00581D4E"/>
    <w:rsid w:val="00581D94"/>
    <w:rsid w:val="0058218D"/>
    <w:rsid w:val="005828ED"/>
    <w:rsid w:val="00582D69"/>
    <w:rsid w:val="00582FFE"/>
    <w:rsid w:val="0058347A"/>
    <w:rsid w:val="005835F6"/>
    <w:rsid w:val="0058378F"/>
    <w:rsid w:val="005838A8"/>
    <w:rsid w:val="00583D6C"/>
    <w:rsid w:val="00583DB5"/>
    <w:rsid w:val="00583DC0"/>
    <w:rsid w:val="00583F69"/>
    <w:rsid w:val="00584417"/>
    <w:rsid w:val="005844A5"/>
    <w:rsid w:val="005844DD"/>
    <w:rsid w:val="00584518"/>
    <w:rsid w:val="00584EFF"/>
    <w:rsid w:val="00584F89"/>
    <w:rsid w:val="005850CB"/>
    <w:rsid w:val="00585894"/>
    <w:rsid w:val="00585B69"/>
    <w:rsid w:val="00585D82"/>
    <w:rsid w:val="0058634B"/>
    <w:rsid w:val="0058664D"/>
    <w:rsid w:val="00586810"/>
    <w:rsid w:val="00586869"/>
    <w:rsid w:val="00586B04"/>
    <w:rsid w:val="00586CA0"/>
    <w:rsid w:val="00586E68"/>
    <w:rsid w:val="00586EB1"/>
    <w:rsid w:val="00587260"/>
    <w:rsid w:val="00587763"/>
    <w:rsid w:val="00587BF5"/>
    <w:rsid w:val="00587C41"/>
    <w:rsid w:val="005903F8"/>
    <w:rsid w:val="0059042B"/>
    <w:rsid w:val="005905A3"/>
    <w:rsid w:val="00590667"/>
    <w:rsid w:val="00590BD2"/>
    <w:rsid w:val="00590D25"/>
    <w:rsid w:val="0059127E"/>
    <w:rsid w:val="0059183D"/>
    <w:rsid w:val="00591D64"/>
    <w:rsid w:val="00592097"/>
    <w:rsid w:val="00592436"/>
    <w:rsid w:val="005926DA"/>
    <w:rsid w:val="005929E3"/>
    <w:rsid w:val="00592C2B"/>
    <w:rsid w:val="00592E31"/>
    <w:rsid w:val="0059328B"/>
    <w:rsid w:val="005932D7"/>
    <w:rsid w:val="005936E4"/>
    <w:rsid w:val="005939DA"/>
    <w:rsid w:val="00593D7E"/>
    <w:rsid w:val="00593DAF"/>
    <w:rsid w:val="00593FEC"/>
    <w:rsid w:val="005940B4"/>
    <w:rsid w:val="005941C0"/>
    <w:rsid w:val="005944BB"/>
    <w:rsid w:val="00594813"/>
    <w:rsid w:val="0059484F"/>
    <w:rsid w:val="005949EC"/>
    <w:rsid w:val="00594B52"/>
    <w:rsid w:val="005950E2"/>
    <w:rsid w:val="00595287"/>
    <w:rsid w:val="005953D0"/>
    <w:rsid w:val="0059544F"/>
    <w:rsid w:val="005956DA"/>
    <w:rsid w:val="00595973"/>
    <w:rsid w:val="00595A75"/>
    <w:rsid w:val="00595D86"/>
    <w:rsid w:val="0059611B"/>
    <w:rsid w:val="00596197"/>
    <w:rsid w:val="00596254"/>
    <w:rsid w:val="005962F8"/>
    <w:rsid w:val="005964AE"/>
    <w:rsid w:val="00596841"/>
    <w:rsid w:val="00596C85"/>
    <w:rsid w:val="00596D17"/>
    <w:rsid w:val="00596DDE"/>
    <w:rsid w:val="00596F76"/>
    <w:rsid w:val="005971B2"/>
    <w:rsid w:val="005973A5"/>
    <w:rsid w:val="0059749D"/>
    <w:rsid w:val="0059765C"/>
    <w:rsid w:val="00597BC6"/>
    <w:rsid w:val="005A097F"/>
    <w:rsid w:val="005A0D56"/>
    <w:rsid w:val="005A0E08"/>
    <w:rsid w:val="005A0EE5"/>
    <w:rsid w:val="005A0FDE"/>
    <w:rsid w:val="005A11E0"/>
    <w:rsid w:val="005A13B6"/>
    <w:rsid w:val="005A1833"/>
    <w:rsid w:val="005A194D"/>
    <w:rsid w:val="005A1BAE"/>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B41"/>
    <w:rsid w:val="005A3C41"/>
    <w:rsid w:val="005A3DE5"/>
    <w:rsid w:val="005A4429"/>
    <w:rsid w:val="005A469D"/>
    <w:rsid w:val="005A4A91"/>
    <w:rsid w:val="005A550D"/>
    <w:rsid w:val="005A55F0"/>
    <w:rsid w:val="005A5C18"/>
    <w:rsid w:val="005A5E0B"/>
    <w:rsid w:val="005A62E5"/>
    <w:rsid w:val="005A6973"/>
    <w:rsid w:val="005A6ACF"/>
    <w:rsid w:val="005A6D59"/>
    <w:rsid w:val="005A6E4D"/>
    <w:rsid w:val="005A6F20"/>
    <w:rsid w:val="005A6F65"/>
    <w:rsid w:val="005A6F72"/>
    <w:rsid w:val="005A701D"/>
    <w:rsid w:val="005A7038"/>
    <w:rsid w:val="005A74B8"/>
    <w:rsid w:val="005A74D8"/>
    <w:rsid w:val="005A7840"/>
    <w:rsid w:val="005A784B"/>
    <w:rsid w:val="005A7A88"/>
    <w:rsid w:val="005A7C7B"/>
    <w:rsid w:val="005A7E49"/>
    <w:rsid w:val="005A7F8A"/>
    <w:rsid w:val="005B01D2"/>
    <w:rsid w:val="005B0256"/>
    <w:rsid w:val="005B0465"/>
    <w:rsid w:val="005B0975"/>
    <w:rsid w:val="005B0BBB"/>
    <w:rsid w:val="005B1648"/>
    <w:rsid w:val="005B1753"/>
    <w:rsid w:val="005B19A9"/>
    <w:rsid w:val="005B1CD5"/>
    <w:rsid w:val="005B1DFC"/>
    <w:rsid w:val="005B1F69"/>
    <w:rsid w:val="005B2371"/>
    <w:rsid w:val="005B240D"/>
    <w:rsid w:val="005B247A"/>
    <w:rsid w:val="005B26FE"/>
    <w:rsid w:val="005B2906"/>
    <w:rsid w:val="005B2B01"/>
    <w:rsid w:val="005B3005"/>
    <w:rsid w:val="005B3412"/>
    <w:rsid w:val="005B357D"/>
    <w:rsid w:val="005B35E5"/>
    <w:rsid w:val="005B39DA"/>
    <w:rsid w:val="005B3CAD"/>
    <w:rsid w:val="005B3F45"/>
    <w:rsid w:val="005B425B"/>
    <w:rsid w:val="005B43F7"/>
    <w:rsid w:val="005B4424"/>
    <w:rsid w:val="005B44E5"/>
    <w:rsid w:val="005B4567"/>
    <w:rsid w:val="005B4893"/>
    <w:rsid w:val="005B5004"/>
    <w:rsid w:val="005B5078"/>
    <w:rsid w:val="005B5972"/>
    <w:rsid w:val="005B5984"/>
    <w:rsid w:val="005B598D"/>
    <w:rsid w:val="005B5AAF"/>
    <w:rsid w:val="005B6078"/>
    <w:rsid w:val="005B621F"/>
    <w:rsid w:val="005B6241"/>
    <w:rsid w:val="005B64EC"/>
    <w:rsid w:val="005B6521"/>
    <w:rsid w:val="005B653B"/>
    <w:rsid w:val="005B6768"/>
    <w:rsid w:val="005B6BDF"/>
    <w:rsid w:val="005B77B9"/>
    <w:rsid w:val="005B77BC"/>
    <w:rsid w:val="005B793B"/>
    <w:rsid w:val="005B7960"/>
    <w:rsid w:val="005B7ACE"/>
    <w:rsid w:val="005B7C44"/>
    <w:rsid w:val="005B7D91"/>
    <w:rsid w:val="005B7F9A"/>
    <w:rsid w:val="005C019C"/>
    <w:rsid w:val="005C03F7"/>
    <w:rsid w:val="005C098D"/>
    <w:rsid w:val="005C0E6B"/>
    <w:rsid w:val="005C12C6"/>
    <w:rsid w:val="005C1C1F"/>
    <w:rsid w:val="005C1DA8"/>
    <w:rsid w:val="005C1E6F"/>
    <w:rsid w:val="005C20D2"/>
    <w:rsid w:val="005C23F2"/>
    <w:rsid w:val="005C2997"/>
    <w:rsid w:val="005C2E8D"/>
    <w:rsid w:val="005C2F61"/>
    <w:rsid w:val="005C31B8"/>
    <w:rsid w:val="005C378D"/>
    <w:rsid w:val="005C38B0"/>
    <w:rsid w:val="005C3A6D"/>
    <w:rsid w:val="005C3C64"/>
    <w:rsid w:val="005C3DE5"/>
    <w:rsid w:val="005C3E4D"/>
    <w:rsid w:val="005C44D0"/>
    <w:rsid w:val="005C4785"/>
    <w:rsid w:val="005C4788"/>
    <w:rsid w:val="005C4966"/>
    <w:rsid w:val="005C4A62"/>
    <w:rsid w:val="005C55EA"/>
    <w:rsid w:val="005C58B9"/>
    <w:rsid w:val="005C5936"/>
    <w:rsid w:val="005C5AB6"/>
    <w:rsid w:val="005C5B31"/>
    <w:rsid w:val="005C5C1D"/>
    <w:rsid w:val="005C5E65"/>
    <w:rsid w:val="005C61E6"/>
    <w:rsid w:val="005C6249"/>
    <w:rsid w:val="005C63CC"/>
    <w:rsid w:val="005C6666"/>
    <w:rsid w:val="005C66AC"/>
    <w:rsid w:val="005C6CC1"/>
    <w:rsid w:val="005C7122"/>
    <w:rsid w:val="005C73AC"/>
    <w:rsid w:val="005C7427"/>
    <w:rsid w:val="005C7854"/>
    <w:rsid w:val="005C787B"/>
    <w:rsid w:val="005C7CDC"/>
    <w:rsid w:val="005C7EA0"/>
    <w:rsid w:val="005C7F38"/>
    <w:rsid w:val="005D0064"/>
    <w:rsid w:val="005D066C"/>
    <w:rsid w:val="005D0681"/>
    <w:rsid w:val="005D0768"/>
    <w:rsid w:val="005D07E2"/>
    <w:rsid w:val="005D0AF4"/>
    <w:rsid w:val="005D0CD7"/>
    <w:rsid w:val="005D100F"/>
    <w:rsid w:val="005D106E"/>
    <w:rsid w:val="005D1386"/>
    <w:rsid w:val="005D13E7"/>
    <w:rsid w:val="005D140D"/>
    <w:rsid w:val="005D1494"/>
    <w:rsid w:val="005D1716"/>
    <w:rsid w:val="005D1A66"/>
    <w:rsid w:val="005D1B82"/>
    <w:rsid w:val="005D2316"/>
    <w:rsid w:val="005D29E8"/>
    <w:rsid w:val="005D3347"/>
    <w:rsid w:val="005D3574"/>
    <w:rsid w:val="005D37AA"/>
    <w:rsid w:val="005D3821"/>
    <w:rsid w:val="005D3BB1"/>
    <w:rsid w:val="005D3D14"/>
    <w:rsid w:val="005D3D88"/>
    <w:rsid w:val="005D40FF"/>
    <w:rsid w:val="005D425E"/>
    <w:rsid w:val="005D4397"/>
    <w:rsid w:val="005D4499"/>
    <w:rsid w:val="005D4805"/>
    <w:rsid w:val="005D4B4B"/>
    <w:rsid w:val="005D4B6A"/>
    <w:rsid w:val="005D4DB8"/>
    <w:rsid w:val="005D4E59"/>
    <w:rsid w:val="005D53AE"/>
    <w:rsid w:val="005D548E"/>
    <w:rsid w:val="005D54A3"/>
    <w:rsid w:val="005D550B"/>
    <w:rsid w:val="005D55EC"/>
    <w:rsid w:val="005D55FC"/>
    <w:rsid w:val="005D59B3"/>
    <w:rsid w:val="005D5C23"/>
    <w:rsid w:val="005D5C8F"/>
    <w:rsid w:val="005D5F3A"/>
    <w:rsid w:val="005D62D2"/>
    <w:rsid w:val="005D663B"/>
    <w:rsid w:val="005D68D0"/>
    <w:rsid w:val="005D6993"/>
    <w:rsid w:val="005D69D1"/>
    <w:rsid w:val="005D6A62"/>
    <w:rsid w:val="005D6F47"/>
    <w:rsid w:val="005D73F0"/>
    <w:rsid w:val="005D7489"/>
    <w:rsid w:val="005D74F6"/>
    <w:rsid w:val="005D74F9"/>
    <w:rsid w:val="005D7825"/>
    <w:rsid w:val="005D795A"/>
    <w:rsid w:val="005D7BEC"/>
    <w:rsid w:val="005E006D"/>
    <w:rsid w:val="005E07AD"/>
    <w:rsid w:val="005E09FB"/>
    <w:rsid w:val="005E1096"/>
    <w:rsid w:val="005E16B2"/>
    <w:rsid w:val="005E175A"/>
    <w:rsid w:val="005E176B"/>
    <w:rsid w:val="005E18D0"/>
    <w:rsid w:val="005E1D7C"/>
    <w:rsid w:val="005E2B45"/>
    <w:rsid w:val="005E2F98"/>
    <w:rsid w:val="005E308E"/>
    <w:rsid w:val="005E3093"/>
    <w:rsid w:val="005E39CB"/>
    <w:rsid w:val="005E3C61"/>
    <w:rsid w:val="005E3E3F"/>
    <w:rsid w:val="005E3ED7"/>
    <w:rsid w:val="005E4CD5"/>
    <w:rsid w:val="005E522D"/>
    <w:rsid w:val="005E5493"/>
    <w:rsid w:val="005E5AB0"/>
    <w:rsid w:val="005E5B25"/>
    <w:rsid w:val="005E5C75"/>
    <w:rsid w:val="005E5DEF"/>
    <w:rsid w:val="005E65E1"/>
    <w:rsid w:val="005E668F"/>
    <w:rsid w:val="005E6F33"/>
    <w:rsid w:val="005E6FF0"/>
    <w:rsid w:val="005E733F"/>
    <w:rsid w:val="005E738C"/>
    <w:rsid w:val="005E78DF"/>
    <w:rsid w:val="005F0299"/>
    <w:rsid w:val="005F02D4"/>
    <w:rsid w:val="005F0414"/>
    <w:rsid w:val="005F070D"/>
    <w:rsid w:val="005F088A"/>
    <w:rsid w:val="005F0A7C"/>
    <w:rsid w:val="005F0AF7"/>
    <w:rsid w:val="005F108B"/>
    <w:rsid w:val="005F1646"/>
    <w:rsid w:val="005F16CB"/>
    <w:rsid w:val="005F1B54"/>
    <w:rsid w:val="005F1B78"/>
    <w:rsid w:val="005F1EC5"/>
    <w:rsid w:val="005F1F27"/>
    <w:rsid w:val="005F1FA5"/>
    <w:rsid w:val="005F200A"/>
    <w:rsid w:val="005F2094"/>
    <w:rsid w:val="005F2174"/>
    <w:rsid w:val="005F21DE"/>
    <w:rsid w:val="005F2376"/>
    <w:rsid w:val="005F23E3"/>
    <w:rsid w:val="005F272B"/>
    <w:rsid w:val="005F2A4C"/>
    <w:rsid w:val="005F2C5A"/>
    <w:rsid w:val="005F2F17"/>
    <w:rsid w:val="005F2FF9"/>
    <w:rsid w:val="005F3101"/>
    <w:rsid w:val="005F34F3"/>
    <w:rsid w:val="005F3699"/>
    <w:rsid w:val="005F375A"/>
    <w:rsid w:val="005F3D14"/>
    <w:rsid w:val="005F3DB3"/>
    <w:rsid w:val="005F4658"/>
    <w:rsid w:val="005F4713"/>
    <w:rsid w:val="005F480B"/>
    <w:rsid w:val="005F4872"/>
    <w:rsid w:val="005F4AFB"/>
    <w:rsid w:val="005F4CAE"/>
    <w:rsid w:val="005F4F11"/>
    <w:rsid w:val="005F50C9"/>
    <w:rsid w:val="005F5259"/>
    <w:rsid w:val="005F5291"/>
    <w:rsid w:val="005F587C"/>
    <w:rsid w:val="005F5C7D"/>
    <w:rsid w:val="005F643B"/>
    <w:rsid w:val="005F6555"/>
    <w:rsid w:val="005F6954"/>
    <w:rsid w:val="005F6BEE"/>
    <w:rsid w:val="005F6CA9"/>
    <w:rsid w:val="005F7B62"/>
    <w:rsid w:val="005F7B73"/>
    <w:rsid w:val="005F7F57"/>
    <w:rsid w:val="00600359"/>
    <w:rsid w:val="00600459"/>
    <w:rsid w:val="006006A2"/>
    <w:rsid w:val="00600AA0"/>
    <w:rsid w:val="0060122C"/>
    <w:rsid w:val="00601245"/>
    <w:rsid w:val="006012A7"/>
    <w:rsid w:val="00601501"/>
    <w:rsid w:val="006017D9"/>
    <w:rsid w:val="0060189B"/>
    <w:rsid w:val="00602592"/>
    <w:rsid w:val="0060273F"/>
    <w:rsid w:val="00602AE0"/>
    <w:rsid w:val="00602B04"/>
    <w:rsid w:val="00602B34"/>
    <w:rsid w:val="00602BC1"/>
    <w:rsid w:val="0060310F"/>
    <w:rsid w:val="0060312D"/>
    <w:rsid w:val="00603474"/>
    <w:rsid w:val="00603534"/>
    <w:rsid w:val="00603554"/>
    <w:rsid w:val="00603823"/>
    <w:rsid w:val="00603A59"/>
    <w:rsid w:val="00603BCD"/>
    <w:rsid w:val="00603E0F"/>
    <w:rsid w:val="00603EEC"/>
    <w:rsid w:val="00603F8E"/>
    <w:rsid w:val="00604254"/>
    <w:rsid w:val="00604594"/>
    <w:rsid w:val="00604597"/>
    <w:rsid w:val="0060460E"/>
    <w:rsid w:val="006046A0"/>
    <w:rsid w:val="0060470E"/>
    <w:rsid w:val="00604755"/>
    <w:rsid w:val="00604CAD"/>
    <w:rsid w:val="00605013"/>
    <w:rsid w:val="00605045"/>
    <w:rsid w:val="0060527E"/>
    <w:rsid w:val="0060538A"/>
    <w:rsid w:val="006053D8"/>
    <w:rsid w:val="006055ED"/>
    <w:rsid w:val="00605830"/>
    <w:rsid w:val="00605BCB"/>
    <w:rsid w:val="00605F61"/>
    <w:rsid w:val="00605F9C"/>
    <w:rsid w:val="0060651B"/>
    <w:rsid w:val="006067AE"/>
    <w:rsid w:val="00606ADB"/>
    <w:rsid w:val="00606B04"/>
    <w:rsid w:val="0060710C"/>
    <w:rsid w:val="006072C3"/>
    <w:rsid w:val="006073EA"/>
    <w:rsid w:val="006075F8"/>
    <w:rsid w:val="00607A87"/>
    <w:rsid w:val="00607C2F"/>
    <w:rsid w:val="00607E55"/>
    <w:rsid w:val="006103F9"/>
    <w:rsid w:val="006104A9"/>
    <w:rsid w:val="00610A7B"/>
    <w:rsid w:val="00610C0E"/>
    <w:rsid w:val="00610F0D"/>
    <w:rsid w:val="00611379"/>
    <w:rsid w:val="006117BC"/>
    <w:rsid w:val="00611821"/>
    <w:rsid w:val="006118C8"/>
    <w:rsid w:val="006118D3"/>
    <w:rsid w:val="00611D2A"/>
    <w:rsid w:val="00611FAF"/>
    <w:rsid w:val="00612084"/>
    <w:rsid w:val="006124BB"/>
    <w:rsid w:val="00612510"/>
    <w:rsid w:val="0061254B"/>
    <w:rsid w:val="006126E7"/>
    <w:rsid w:val="00612C8B"/>
    <w:rsid w:val="0061313F"/>
    <w:rsid w:val="00613318"/>
    <w:rsid w:val="006136FD"/>
    <w:rsid w:val="0061385D"/>
    <w:rsid w:val="00613C2E"/>
    <w:rsid w:val="00613CB6"/>
    <w:rsid w:val="00613ED4"/>
    <w:rsid w:val="00613F16"/>
    <w:rsid w:val="00614942"/>
    <w:rsid w:val="00614B16"/>
    <w:rsid w:val="00614B43"/>
    <w:rsid w:val="00614B84"/>
    <w:rsid w:val="00614BC2"/>
    <w:rsid w:val="00614C28"/>
    <w:rsid w:val="00614D32"/>
    <w:rsid w:val="0061524E"/>
    <w:rsid w:val="00615BB9"/>
    <w:rsid w:val="00615BCB"/>
    <w:rsid w:val="0061616D"/>
    <w:rsid w:val="00616293"/>
    <w:rsid w:val="006168A8"/>
    <w:rsid w:val="00616C44"/>
    <w:rsid w:val="00616DB1"/>
    <w:rsid w:val="00616DCD"/>
    <w:rsid w:val="00616DE2"/>
    <w:rsid w:val="00617172"/>
    <w:rsid w:val="00617519"/>
    <w:rsid w:val="006175A8"/>
    <w:rsid w:val="00617E59"/>
    <w:rsid w:val="00620993"/>
    <w:rsid w:val="00620AE7"/>
    <w:rsid w:val="00621275"/>
    <w:rsid w:val="006215F8"/>
    <w:rsid w:val="006217AD"/>
    <w:rsid w:val="00621869"/>
    <w:rsid w:val="00621A8F"/>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6E9"/>
    <w:rsid w:val="006248F8"/>
    <w:rsid w:val="00624BDF"/>
    <w:rsid w:val="00625318"/>
    <w:rsid w:val="006253AC"/>
    <w:rsid w:val="006253C0"/>
    <w:rsid w:val="00625436"/>
    <w:rsid w:val="00625CC8"/>
    <w:rsid w:val="00625CE3"/>
    <w:rsid w:val="00625F2B"/>
    <w:rsid w:val="00626334"/>
    <w:rsid w:val="00626733"/>
    <w:rsid w:val="00626A89"/>
    <w:rsid w:val="00626AD0"/>
    <w:rsid w:val="00626DE5"/>
    <w:rsid w:val="006273FB"/>
    <w:rsid w:val="006274A2"/>
    <w:rsid w:val="00627893"/>
    <w:rsid w:val="0062791E"/>
    <w:rsid w:val="00627C2B"/>
    <w:rsid w:val="00627D60"/>
    <w:rsid w:val="0063015E"/>
    <w:rsid w:val="00630807"/>
    <w:rsid w:val="00630A23"/>
    <w:rsid w:val="00630A79"/>
    <w:rsid w:val="00630A86"/>
    <w:rsid w:val="00630C2C"/>
    <w:rsid w:val="00630C59"/>
    <w:rsid w:val="00630DA1"/>
    <w:rsid w:val="00631210"/>
    <w:rsid w:val="0063134E"/>
    <w:rsid w:val="00631BAF"/>
    <w:rsid w:val="00631DA1"/>
    <w:rsid w:val="00631F26"/>
    <w:rsid w:val="006323FA"/>
    <w:rsid w:val="006325FF"/>
    <w:rsid w:val="00632D62"/>
    <w:rsid w:val="00632E79"/>
    <w:rsid w:val="00632F12"/>
    <w:rsid w:val="00632FEF"/>
    <w:rsid w:val="00633026"/>
    <w:rsid w:val="00633031"/>
    <w:rsid w:val="00633302"/>
    <w:rsid w:val="006333E2"/>
    <w:rsid w:val="00633618"/>
    <w:rsid w:val="00633D9C"/>
    <w:rsid w:val="006341A9"/>
    <w:rsid w:val="006341B4"/>
    <w:rsid w:val="00634284"/>
    <w:rsid w:val="006347CC"/>
    <w:rsid w:val="00634995"/>
    <w:rsid w:val="00634B44"/>
    <w:rsid w:val="00634BD3"/>
    <w:rsid w:val="0063521A"/>
    <w:rsid w:val="0063546E"/>
    <w:rsid w:val="0063568E"/>
    <w:rsid w:val="00635C3B"/>
    <w:rsid w:val="00635CC4"/>
    <w:rsid w:val="00636072"/>
    <w:rsid w:val="00636096"/>
    <w:rsid w:val="006362EE"/>
    <w:rsid w:val="0063635A"/>
    <w:rsid w:val="00636A70"/>
    <w:rsid w:val="00636C89"/>
    <w:rsid w:val="00636D94"/>
    <w:rsid w:val="00636E08"/>
    <w:rsid w:val="0063732B"/>
    <w:rsid w:val="006376B5"/>
    <w:rsid w:val="00637EA1"/>
    <w:rsid w:val="00640196"/>
    <w:rsid w:val="00640298"/>
    <w:rsid w:val="00640494"/>
    <w:rsid w:val="00640CD2"/>
    <w:rsid w:val="00640F96"/>
    <w:rsid w:val="00640F97"/>
    <w:rsid w:val="0064145E"/>
    <w:rsid w:val="006415E4"/>
    <w:rsid w:val="006415E6"/>
    <w:rsid w:val="00641606"/>
    <w:rsid w:val="00641608"/>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2CC"/>
    <w:rsid w:val="00646362"/>
    <w:rsid w:val="00646517"/>
    <w:rsid w:val="006467D7"/>
    <w:rsid w:val="006467F6"/>
    <w:rsid w:val="00646968"/>
    <w:rsid w:val="00646B62"/>
    <w:rsid w:val="00646BA9"/>
    <w:rsid w:val="00646EEF"/>
    <w:rsid w:val="00646F0B"/>
    <w:rsid w:val="006476FE"/>
    <w:rsid w:val="00647E3C"/>
    <w:rsid w:val="00650652"/>
    <w:rsid w:val="00650A11"/>
    <w:rsid w:val="00650ADC"/>
    <w:rsid w:val="00650C18"/>
    <w:rsid w:val="00650DD4"/>
    <w:rsid w:val="0065113A"/>
    <w:rsid w:val="006512ED"/>
    <w:rsid w:val="00651AF3"/>
    <w:rsid w:val="00651B8B"/>
    <w:rsid w:val="00651C52"/>
    <w:rsid w:val="00651C64"/>
    <w:rsid w:val="00651CE6"/>
    <w:rsid w:val="00651EB6"/>
    <w:rsid w:val="006521C6"/>
    <w:rsid w:val="00652236"/>
    <w:rsid w:val="0065224B"/>
    <w:rsid w:val="006524C1"/>
    <w:rsid w:val="0065277E"/>
    <w:rsid w:val="006528BE"/>
    <w:rsid w:val="00652C29"/>
    <w:rsid w:val="00652CBE"/>
    <w:rsid w:val="00653063"/>
    <w:rsid w:val="00653267"/>
    <w:rsid w:val="00653515"/>
    <w:rsid w:val="0065371E"/>
    <w:rsid w:val="00653777"/>
    <w:rsid w:val="00653977"/>
    <w:rsid w:val="00653D4C"/>
    <w:rsid w:val="006546DE"/>
    <w:rsid w:val="00654C72"/>
    <w:rsid w:val="00654DE0"/>
    <w:rsid w:val="00654F54"/>
    <w:rsid w:val="006550E1"/>
    <w:rsid w:val="0065529E"/>
    <w:rsid w:val="006554D4"/>
    <w:rsid w:val="00655655"/>
    <w:rsid w:val="006556D9"/>
    <w:rsid w:val="0065664D"/>
    <w:rsid w:val="006569B9"/>
    <w:rsid w:val="00656A6D"/>
    <w:rsid w:val="00656B9C"/>
    <w:rsid w:val="00656BFF"/>
    <w:rsid w:val="00656D3A"/>
    <w:rsid w:val="00656E78"/>
    <w:rsid w:val="00657046"/>
    <w:rsid w:val="006570D4"/>
    <w:rsid w:val="00657360"/>
    <w:rsid w:val="006575EE"/>
    <w:rsid w:val="00657A9B"/>
    <w:rsid w:val="00657EA7"/>
    <w:rsid w:val="00657F1A"/>
    <w:rsid w:val="006607D7"/>
    <w:rsid w:val="00660962"/>
    <w:rsid w:val="00660CF6"/>
    <w:rsid w:val="00660DD1"/>
    <w:rsid w:val="00660EF4"/>
    <w:rsid w:val="00661002"/>
    <w:rsid w:val="006613DA"/>
    <w:rsid w:val="006614B3"/>
    <w:rsid w:val="0066158E"/>
    <w:rsid w:val="00661780"/>
    <w:rsid w:val="00661A62"/>
    <w:rsid w:val="00661A65"/>
    <w:rsid w:val="00661AF1"/>
    <w:rsid w:val="00661C3F"/>
    <w:rsid w:val="0066227E"/>
    <w:rsid w:val="006622CE"/>
    <w:rsid w:val="00662754"/>
    <w:rsid w:val="00662769"/>
    <w:rsid w:val="00662A81"/>
    <w:rsid w:val="00662ABB"/>
    <w:rsid w:val="00662B12"/>
    <w:rsid w:val="006634E4"/>
    <w:rsid w:val="00663FD9"/>
    <w:rsid w:val="00664547"/>
    <w:rsid w:val="0066471F"/>
    <w:rsid w:val="00664892"/>
    <w:rsid w:val="00664B6E"/>
    <w:rsid w:val="00664C60"/>
    <w:rsid w:val="0066507F"/>
    <w:rsid w:val="006651BE"/>
    <w:rsid w:val="00665864"/>
    <w:rsid w:val="00665875"/>
    <w:rsid w:val="006658E9"/>
    <w:rsid w:val="006659F8"/>
    <w:rsid w:val="00665BA7"/>
    <w:rsid w:val="00665E71"/>
    <w:rsid w:val="006660A7"/>
    <w:rsid w:val="006662D0"/>
    <w:rsid w:val="0066678D"/>
    <w:rsid w:val="0066680E"/>
    <w:rsid w:val="00666940"/>
    <w:rsid w:val="00666BF5"/>
    <w:rsid w:val="00666C5E"/>
    <w:rsid w:val="00666CF0"/>
    <w:rsid w:val="006670B4"/>
    <w:rsid w:val="00667453"/>
    <w:rsid w:val="0066765F"/>
    <w:rsid w:val="00670648"/>
    <w:rsid w:val="00670899"/>
    <w:rsid w:val="00670BA9"/>
    <w:rsid w:val="00670E6F"/>
    <w:rsid w:val="0067123F"/>
    <w:rsid w:val="006715F8"/>
    <w:rsid w:val="006718CF"/>
    <w:rsid w:val="00671998"/>
    <w:rsid w:val="00671A4C"/>
    <w:rsid w:val="00671B21"/>
    <w:rsid w:val="00671B8F"/>
    <w:rsid w:val="00671D64"/>
    <w:rsid w:val="00671DAD"/>
    <w:rsid w:val="00671F1E"/>
    <w:rsid w:val="006722E0"/>
    <w:rsid w:val="00672B3E"/>
    <w:rsid w:val="00672BB1"/>
    <w:rsid w:val="00672D42"/>
    <w:rsid w:val="00672F65"/>
    <w:rsid w:val="0067312B"/>
    <w:rsid w:val="00673165"/>
    <w:rsid w:val="00674173"/>
    <w:rsid w:val="00674427"/>
    <w:rsid w:val="0067444D"/>
    <w:rsid w:val="00674841"/>
    <w:rsid w:val="00674B47"/>
    <w:rsid w:val="00674D77"/>
    <w:rsid w:val="006751BE"/>
    <w:rsid w:val="006752DF"/>
    <w:rsid w:val="006753DB"/>
    <w:rsid w:val="006757B8"/>
    <w:rsid w:val="00675D1C"/>
    <w:rsid w:val="00675E2B"/>
    <w:rsid w:val="0067606C"/>
    <w:rsid w:val="006760F5"/>
    <w:rsid w:val="00676131"/>
    <w:rsid w:val="0067633C"/>
    <w:rsid w:val="006765BA"/>
    <w:rsid w:val="00676712"/>
    <w:rsid w:val="00676909"/>
    <w:rsid w:val="00676DB1"/>
    <w:rsid w:val="0067723B"/>
    <w:rsid w:val="0067757D"/>
    <w:rsid w:val="0067766B"/>
    <w:rsid w:val="006777CF"/>
    <w:rsid w:val="00677A60"/>
    <w:rsid w:val="00677DC3"/>
    <w:rsid w:val="0068038B"/>
    <w:rsid w:val="00680530"/>
    <w:rsid w:val="00680B36"/>
    <w:rsid w:val="00680CC5"/>
    <w:rsid w:val="00680EB6"/>
    <w:rsid w:val="00680FAA"/>
    <w:rsid w:val="006811A2"/>
    <w:rsid w:val="006814D0"/>
    <w:rsid w:val="00681A6E"/>
    <w:rsid w:val="006820AA"/>
    <w:rsid w:val="006822E8"/>
    <w:rsid w:val="006828CC"/>
    <w:rsid w:val="00682B81"/>
    <w:rsid w:val="00682C1E"/>
    <w:rsid w:val="006832C4"/>
    <w:rsid w:val="006833CE"/>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88B"/>
    <w:rsid w:val="00685AA2"/>
    <w:rsid w:val="00685D3F"/>
    <w:rsid w:val="00685EF2"/>
    <w:rsid w:val="0068625C"/>
    <w:rsid w:val="006864E4"/>
    <w:rsid w:val="00686820"/>
    <w:rsid w:val="006869E1"/>
    <w:rsid w:val="0068733A"/>
    <w:rsid w:val="006873E5"/>
    <w:rsid w:val="00687476"/>
    <w:rsid w:val="00687771"/>
    <w:rsid w:val="0068788B"/>
    <w:rsid w:val="00687A6F"/>
    <w:rsid w:val="00690160"/>
    <w:rsid w:val="006902EF"/>
    <w:rsid w:val="006903EF"/>
    <w:rsid w:val="0069062C"/>
    <w:rsid w:val="00690A32"/>
    <w:rsid w:val="00690A51"/>
    <w:rsid w:val="00690CCB"/>
    <w:rsid w:val="00690EA9"/>
    <w:rsid w:val="00690FC3"/>
    <w:rsid w:val="0069104D"/>
    <w:rsid w:val="00691112"/>
    <w:rsid w:val="00691671"/>
    <w:rsid w:val="0069184B"/>
    <w:rsid w:val="00691B5D"/>
    <w:rsid w:val="00691D02"/>
    <w:rsid w:val="0069205C"/>
    <w:rsid w:val="00692746"/>
    <w:rsid w:val="006928E8"/>
    <w:rsid w:val="00692BE3"/>
    <w:rsid w:val="00692C55"/>
    <w:rsid w:val="00692DA4"/>
    <w:rsid w:val="006932DF"/>
    <w:rsid w:val="0069331C"/>
    <w:rsid w:val="0069359F"/>
    <w:rsid w:val="0069369C"/>
    <w:rsid w:val="006936F6"/>
    <w:rsid w:val="006939EF"/>
    <w:rsid w:val="00693A11"/>
    <w:rsid w:val="00693E88"/>
    <w:rsid w:val="00694218"/>
    <w:rsid w:val="006943AB"/>
    <w:rsid w:val="006949CA"/>
    <w:rsid w:val="00694FFE"/>
    <w:rsid w:val="0069573E"/>
    <w:rsid w:val="00695D14"/>
    <w:rsid w:val="00695D85"/>
    <w:rsid w:val="00695E59"/>
    <w:rsid w:val="00696271"/>
    <w:rsid w:val="006964A8"/>
    <w:rsid w:val="006965DE"/>
    <w:rsid w:val="00696613"/>
    <w:rsid w:val="006968C4"/>
    <w:rsid w:val="00696E57"/>
    <w:rsid w:val="00696EB3"/>
    <w:rsid w:val="0069728B"/>
    <w:rsid w:val="006973C7"/>
    <w:rsid w:val="006978A4"/>
    <w:rsid w:val="00697980"/>
    <w:rsid w:val="00697E5B"/>
    <w:rsid w:val="00697F51"/>
    <w:rsid w:val="006A00E6"/>
    <w:rsid w:val="006A041A"/>
    <w:rsid w:val="006A07A8"/>
    <w:rsid w:val="006A07C3"/>
    <w:rsid w:val="006A08A7"/>
    <w:rsid w:val="006A0996"/>
    <w:rsid w:val="006A0A43"/>
    <w:rsid w:val="006A0EFC"/>
    <w:rsid w:val="006A119D"/>
    <w:rsid w:val="006A159C"/>
    <w:rsid w:val="006A1741"/>
    <w:rsid w:val="006A1773"/>
    <w:rsid w:val="006A1A2E"/>
    <w:rsid w:val="006A1DE6"/>
    <w:rsid w:val="006A1E73"/>
    <w:rsid w:val="006A207B"/>
    <w:rsid w:val="006A22F6"/>
    <w:rsid w:val="006A2416"/>
    <w:rsid w:val="006A25B1"/>
    <w:rsid w:val="006A298C"/>
    <w:rsid w:val="006A29CC"/>
    <w:rsid w:val="006A2A9A"/>
    <w:rsid w:val="006A3016"/>
    <w:rsid w:val="006A3599"/>
    <w:rsid w:val="006A3676"/>
    <w:rsid w:val="006A3A35"/>
    <w:rsid w:val="006A3DA8"/>
    <w:rsid w:val="006A4677"/>
    <w:rsid w:val="006A46C1"/>
    <w:rsid w:val="006A4B07"/>
    <w:rsid w:val="006A4BD9"/>
    <w:rsid w:val="006A4D9E"/>
    <w:rsid w:val="006A507B"/>
    <w:rsid w:val="006A525B"/>
    <w:rsid w:val="006A549B"/>
    <w:rsid w:val="006A5518"/>
    <w:rsid w:val="006A5535"/>
    <w:rsid w:val="006A55F5"/>
    <w:rsid w:val="006A66E6"/>
    <w:rsid w:val="006A681E"/>
    <w:rsid w:val="006A6959"/>
    <w:rsid w:val="006A6964"/>
    <w:rsid w:val="006A69C6"/>
    <w:rsid w:val="006A6C11"/>
    <w:rsid w:val="006A6D14"/>
    <w:rsid w:val="006A715F"/>
    <w:rsid w:val="006A7A34"/>
    <w:rsid w:val="006A7BD0"/>
    <w:rsid w:val="006A7C52"/>
    <w:rsid w:val="006A7C9E"/>
    <w:rsid w:val="006A7CD4"/>
    <w:rsid w:val="006A7D84"/>
    <w:rsid w:val="006A7D8B"/>
    <w:rsid w:val="006A7ECA"/>
    <w:rsid w:val="006A7F81"/>
    <w:rsid w:val="006B0855"/>
    <w:rsid w:val="006B0900"/>
    <w:rsid w:val="006B0905"/>
    <w:rsid w:val="006B0C47"/>
    <w:rsid w:val="006B0E31"/>
    <w:rsid w:val="006B0F0D"/>
    <w:rsid w:val="006B12A9"/>
    <w:rsid w:val="006B1681"/>
    <w:rsid w:val="006B17F5"/>
    <w:rsid w:val="006B1991"/>
    <w:rsid w:val="006B1D6A"/>
    <w:rsid w:val="006B1F7D"/>
    <w:rsid w:val="006B20AF"/>
    <w:rsid w:val="006B2285"/>
    <w:rsid w:val="006B2D6D"/>
    <w:rsid w:val="006B2FF7"/>
    <w:rsid w:val="006B33FD"/>
    <w:rsid w:val="006B3C63"/>
    <w:rsid w:val="006B43B9"/>
    <w:rsid w:val="006B4574"/>
    <w:rsid w:val="006B55D5"/>
    <w:rsid w:val="006B5636"/>
    <w:rsid w:val="006B5689"/>
    <w:rsid w:val="006B5B2D"/>
    <w:rsid w:val="006B65ED"/>
    <w:rsid w:val="006B6671"/>
    <w:rsid w:val="006B69DB"/>
    <w:rsid w:val="006B6A11"/>
    <w:rsid w:val="006B6A29"/>
    <w:rsid w:val="006B6E90"/>
    <w:rsid w:val="006B6FC1"/>
    <w:rsid w:val="006B744E"/>
    <w:rsid w:val="006B757A"/>
    <w:rsid w:val="006B779D"/>
    <w:rsid w:val="006B77D9"/>
    <w:rsid w:val="006B7A08"/>
    <w:rsid w:val="006B7AF7"/>
    <w:rsid w:val="006C0306"/>
    <w:rsid w:val="006C04E4"/>
    <w:rsid w:val="006C0596"/>
    <w:rsid w:val="006C0869"/>
    <w:rsid w:val="006C089A"/>
    <w:rsid w:val="006C0991"/>
    <w:rsid w:val="006C0AC5"/>
    <w:rsid w:val="006C10AF"/>
    <w:rsid w:val="006C1211"/>
    <w:rsid w:val="006C1529"/>
    <w:rsid w:val="006C17FB"/>
    <w:rsid w:val="006C1CB3"/>
    <w:rsid w:val="006C207B"/>
    <w:rsid w:val="006C20C5"/>
    <w:rsid w:val="006C280F"/>
    <w:rsid w:val="006C2BF2"/>
    <w:rsid w:val="006C2CB5"/>
    <w:rsid w:val="006C2E0F"/>
    <w:rsid w:val="006C2E72"/>
    <w:rsid w:val="006C3067"/>
    <w:rsid w:val="006C318A"/>
    <w:rsid w:val="006C3200"/>
    <w:rsid w:val="006C3212"/>
    <w:rsid w:val="006C36B9"/>
    <w:rsid w:val="006C38F3"/>
    <w:rsid w:val="006C3A2E"/>
    <w:rsid w:val="006C4337"/>
    <w:rsid w:val="006C48F8"/>
    <w:rsid w:val="006C4AE5"/>
    <w:rsid w:val="006C4B02"/>
    <w:rsid w:val="006C4DC2"/>
    <w:rsid w:val="006C4F1B"/>
    <w:rsid w:val="006C58DB"/>
    <w:rsid w:val="006C5BD5"/>
    <w:rsid w:val="006C5DD3"/>
    <w:rsid w:val="006C5EBF"/>
    <w:rsid w:val="006C5F76"/>
    <w:rsid w:val="006C61D9"/>
    <w:rsid w:val="006C6392"/>
    <w:rsid w:val="006C64A5"/>
    <w:rsid w:val="006C6904"/>
    <w:rsid w:val="006C6ADC"/>
    <w:rsid w:val="006C6FF6"/>
    <w:rsid w:val="006C7214"/>
    <w:rsid w:val="006C7881"/>
    <w:rsid w:val="006C7AB5"/>
    <w:rsid w:val="006C7AF9"/>
    <w:rsid w:val="006C7C53"/>
    <w:rsid w:val="006C7CE1"/>
    <w:rsid w:val="006C7D33"/>
    <w:rsid w:val="006C7D56"/>
    <w:rsid w:val="006C7E50"/>
    <w:rsid w:val="006D04CE"/>
    <w:rsid w:val="006D05C5"/>
    <w:rsid w:val="006D05C7"/>
    <w:rsid w:val="006D080E"/>
    <w:rsid w:val="006D0A76"/>
    <w:rsid w:val="006D1404"/>
    <w:rsid w:val="006D1426"/>
    <w:rsid w:val="006D14CB"/>
    <w:rsid w:val="006D1780"/>
    <w:rsid w:val="006D185C"/>
    <w:rsid w:val="006D1986"/>
    <w:rsid w:val="006D19DC"/>
    <w:rsid w:val="006D20FF"/>
    <w:rsid w:val="006D2385"/>
    <w:rsid w:val="006D2606"/>
    <w:rsid w:val="006D28E9"/>
    <w:rsid w:val="006D2F3D"/>
    <w:rsid w:val="006D30DB"/>
    <w:rsid w:val="006D3207"/>
    <w:rsid w:val="006D35D1"/>
    <w:rsid w:val="006D3622"/>
    <w:rsid w:val="006D367F"/>
    <w:rsid w:val="006D3A8A"/>
    <w:rsid w:val="006D4060"/>
    <w:rsid w:val="006D44DE"/>
    <w:rsid w:val="006D47C9"/>
    <w:rsid w:val="006D4805"/>
    <w:rsid w:val="006D4A9B"/>
    <w:rsid w:val="006D5303"/>
    <w:rsid w:val="006D5593"/>
    <w:rsid w:val="006D56AE"/>
    <w:rsid w:val="006D58B3"/>
    <w:rsid w:val="006D5B43"/>
    <w:rsid w:val="006D5B7A"/>
    <w:rsid w:val="006D5FC5"/>
    <w:rsid w:val="006D627D"/>
    <w:rsid w:val="006D62DC"/>
    <w:rsid w:val="006D6A3E"/>
    <w:rsid w:val="006D6C0F"/>
    <w:rsid w:val="006D6F85"/>
    <w:rsid w:val="006D74AB"/>
    <w:rsid w:val="006D7528"/>
    <w:rsid w:val="006D76D8"/>
    <w:rsid w:val="006D7E7B"/>
    <w:rsid w:val="006E03FA"/>
    <w:rsid w:val="006E0501"/>
    <w:rsid w:val="006E09B4"/>
    <w:rsid w:val="006E0CBD"/>
    <w:rsid w:val="006E0D4C"/>
    <w:rsid w:val="006E124E"/>
    <w:rsid w:val="006E199C"/>
    <w:rsid w:val="006E1BA0"/>
    <w:rsid w:val="006E1BAB"/>
    <w:rsid w:val="006E1C9D"/>
    <w:rsid w:val="006E1D2A"/>
    <w:rsid w:val="006E1D77"/>
    <w:rsid w:val="006E1FC1"/>
    <w:rsid w:val="006E2425"/>
    <w:rsid w:val="006E2837"/>
    <w:rsid w:val="006E2D61"/>
    <w:rsid w:val="006E2E2B"/>
    <w:rsid w:val="006E2F84"/>
    <w:rsid w:val="006E3070"/>
    <w:rsid w:val="006E3350"/>
    <w:rsid w:val="006E34BB"/>
    <w:rsid w:val="006E37A1"/>
    <w:rsid w:val="006E4140"/>
    <w:rsid w:val="006E4E96"/>
    <w:rsid w:val="006E511B"/>
    <w:rsid w:val="006E5519"/>
    <w:rsid w:val="006E5697"/>
    <w:rsid w:val="006E5786"/>
    <w:rsid w:val="006E5A2D"/>
    <w:rsid w:val="006E5AAE"/>
    <w:rsid w:val="006E5E95"/>
    <w:rsid w:val="006E601E"/>
    <w:rsid w:val="006E6302"/>
    <w:rsid w:val="006E6937"/>
    <w:rsid w:val="006E6B18"/>
    <w:rsid w:val="006E7265"/>
    <w:rsid w:val="006E75E4"/>
    <w:rsid w:val="006E76B9"/>
    <w:rsid w:val="006E7957"/>
    <w:rsid w:val="006E7B76"/>
    <w:rsid w:val="006E7D7E"/>
    <w:rsid w:val="006E7EA2"/>
    <w:rsid w:val="006E7ECB"/>
    <w:rsid w:val="006F026E"/>
    <w:rsid w:val="006F039F"/>
    <w:rsid w:val="006F088C"/>
    <w:rsid w:val="006F0A32"/>
    <w:rsid w:val="006F0D6D"/>
    <w:rsid w:val="006F0E00"/>
    <w:rsid w:val="006F12D2"/>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4596"/>
    <w:rsid w:val="006F4894"/>
    <w:rsid w:val="006F4B09"/>
    <w:rsid w:val="006F4DF8"/>
    <w:rsid w:val="006F54DB"/>
    <w:rsid w:val="006F5B66"/>
    <w:rsid w:val="006F5CC3"/>
    <w:rsid w:val="006F5EAE"/>
    <w:rsid w:val="006F61A9"/>
    <w:rsid w:val="006F6392"/>
    <w:rsid w:val="006F6555"/>
    <w:rsid w:val="006F681F"/>
    <w:rsid w:val="006F6BED"/>
    <w:rsid w:val="006F7100"/>
    <w:rsid w:val="006F729C"/>
    <w:rsid w:val="006F72AA"/>
    <w:rsid w:val="006F7363"/>
    <w:rsid w:val="006F7B90"/>
    <w:rsid w:val="006F7CB5"/>
    <w:rsid w:val="006F7EA5"/>
    <w:rsid w:val="00700130"/>
    <w:rsid w:val="0070053F"/>
    <w:rsid w:val="0070055E"/>
    <w:rsid w:val="00700D7A"/>
    <w:rsid w:val="00700F43"/>
    <w:rsid w:val="0070138A"/>
    <w:rsid w:val="007014EA"/>
    <w:rsid w:val="00701919"/>
    <w:rsid w:val="00701AE2"/>
    <w:rsid w:val="007023A5"/>
    <w:rsid w:val="007023E3"/>
    <w:rsid w:val="007024DC"/>
    <w:rsid w:val="007025C3"/>
    <w:rsid w:val="007026D1"/>
    <w:rsid w:val="007027F1"/>
    <w:rsid w:val="0070291F"/>
    <w:rsid w:val="00702A11"/>
    <w:rsid w:val="00702A49"/>
    <w:rsid w:val="00702F96"/>
    <w:rsid w:val="00703020"/>
    <w:rsid w:val="00703426"/>
    <w:rsid w:val="00703AEB"/>
    <w:rsid w:val="007042D6"/>
    <w:rsid w:val="00704F95"/>
    <w:rsid w:val="00705252"/>
    <w:rsid w:val="007052E8"/>
    <w:rsid w:val="00705680"/>
    <w:rsid w:val="007057D1"/>
    <w:rsid w:val="00705849"/>
    <w:rsid w:val="00705A85"/>
    <w:rsid w:val="00705F41"/>
    <w:rsid w:val="007063F9"/>
    <w:rsid w:val="00706412"/>
    <w:rsid w:val="00706825"/>
    <w:rsid w:val="007068F8"/>
    <w:rsid w:val="00706BA7"/>
    <w:rsid w:val="00706DEE"/>
    <w:rsid w:val="00706EEE"/>
    <w:rsid w:val="00707658"/>
    <w:rsid w:val="0070767F"/>
    <w:rsid w:val="00707B3C"/>
    <w:rsid w:val="00707D0E"/>
    <w:rsid w:val="00707E5B"/>
    <w:rsid w:val="0071007E"/>
    <w:rsid w:val="007102C5"/>
    <w:rsid w:val="0071031D"/>
    <w:rsid w:val="0071043B"/>
    <w:rsid w:val="00710586"/>
    <w:rsid w:val="00710C24"/>
    <w:rsid w:val="0071116F"/>
    <w:rsid w:val="0071121F"/>
    <w:rsid w:val="007115A4"/>
    <w:rsid w:val="00711A8E"/>
    <w:rsid w:val="00711B87"/>
    <w:rsid w:val="00711CBD"/>
    <w:rsid w:val="00711D20"/>
    <w:rsid w:val="00711F0B"/>
    <w:rsid w:val="007122C2"/>
    <w:rsid w:val="007123D0"/>
    <w:rsid w:val="00712565"/>
    <w:rsid w:val="007126BF"/>
    <w:rsid w:val="007126D7"/>
    <w:rsid w:val="0071282C"/>
    <w:rsid w:val="00712886"/>
    <w:rsid w:val="00712887"/>
    <w:rsid w:val="007129DE"/>
    <w:rsid w:val="00712C7E"/>
    <w:rsid w:val="00712F08"/>
    <w:rsid w:val="00712F6D"/>
    <w:rsid w:val="00713084"/>
    <w:rsid w:val="007130EC"/>
    <w:rsid w:val="007135EE"/>
    <w:rsid w:val="00713775"/>
    <w:rsid w:val="0071380D"/>
    <w:rsid w:val="00713D53"/>
    <w:rsid w:val="00713FD4"/>
    <w:rsid w:val="007145C3"/>
    <w:rsid w:val="007149C5"/>
    <w:rsid w:val="00714A57"/>
    <w:rsid w:val="00714AB8"/>
    <w:rsid w:val="0071515D"/>
    <w:rsid w:val="00715413"/>
    <w:rsid w:val="0071546D"/>
    <w:rsid w:val="007154C3"/>
    <w:rsid w:val="00715868"/>
    <w:rsid w:val="00715B2A"/>
    <w:rsid w:val="00715E1A"/>
    <w:rsid w:val="0071619D"/>
    <w:rsid w:val="007167AA"/>
    <w:rsid w:val="00716A16"/>
    <w:rsid w:val="00716A3A"/>
    <w:rsid w:val="00717318"/>
    <w:rsid w:val="00717696"/>
    <w:rsid w:val="00717D66"/>
    <w:rsid w:val="00717FA1"/>
    <w:rsid w:val="00717FCD"/>
    <w:rsid w:val="0072046B"/>
    <w:rsid w:val="00720525"/>
    <w:rsid w:val="0072066E"/>
    <w:rsid w:val="00720684"/>
    <w:rsid w:val="0072082A"/>
    <w:rsid w:val="00720BD1"/>
    <w:rsid w:val="007210D0"/>
    <w:rsid w:val="00721836"/>
    <w:rsid w:val="007218DA"/>
    <w:rsid w:val="00721927"/>
    <w:rsid w:val="00721945"/>
    <w:rsid w:val="00721BBE"/>
    <w:rsid w:val="00721D38"/>
    <w:rsid w:val="00721E34"/>
    <w:rsid w:val="00722904"/>
    <w:rsid w:val="00722A6B"/>
    <w:rsid w:val="00722DCD"/>
    <w:rsid w:val="00723933"/>
    <w:rsid w:val="00723B52"/>
    <w:rsid w:val="00723CF4"/>
    <w:rsid w:val="00723E8F"/>
    <w:rsid w:val="007240C5"/>
    <w:rsid w:val="00724446"/>
    <w:rsid w:val="007249D0"/>
    <w:rsid w:val="00724ABD"/>
    <w:rsid w:val="00724AD5"/>
    <w:rsid w:val="00724D3F"/>
    <w:rsid w:val="00724F28"/>
    <w:rsid w:val="00725025"/>
    <w:rsid w:val="00725041"/>
    <w:rsid w:val="007251CB"/>
    <w:rsid w:val="00725209"/>
    <w:rsid w:val="00725326"/>
    <w:rsid w:val="007254E6"/>
    <w:rsid w:val="00725712"/>
    <w:rsid w:val="00725B55"/>
    <w:rsid w:val="00725DDD"/>
    <w:rsid w:val="00725EB1"/>
    <w:rsid w:val="00725ECA"/>
    <w:rsid w:val="0072641C"/>
    <w:rsid w:val="007265B2"/>
    <w:rsid w:val="00726C39"/>
    <w:rsid w:val="00726C89"/>
    <w:rsid w:val="00726E2F"/>
    <w:rsid w:val="00726ED8"/>
    <w:rsid w:val="007272AA"/>
    <w:rsid w:val="00727374"/>
    <w:rsid w:val="007277F9"/>
    <w:rsid w:val="00727802"/>
    <w:rsid w:val="00727C82"/>
    <w:rsid w:val="00727CA6"/>
    <w:rsid w:val="00730600"/>
    <w:rsid w:val="00730A71"/>
    <w:rsid w:val="00730E6D"/>
    <w:rsid w:val="00730F80"/>
    <w:rsid w:val="007311CD"/>
    <w:rsid w:val="00731259"/>
    <w:rsid w:val="0073136A"/>
    <w:rsid w:val="007313BD"/>
    <w:rsid w:val="007314ED"/>
    <w:rsid w:val="0073158B"/>
    <w:rsid w:val="007316D4"/>
    <w:rsid w:val="007318CB"/>
    <w:rsid w:val="0073198E"/>
    <w:rsid w:val="0073231D"/>
    <w:rsid w:val="00732345"/>
    <w:rsid w:val="00732DE0"/>
    <w:rsid w:val="00732E65"/>
    <w:rsid w:val="00732F7F"/>
    <w:rsid w:val="007330AB"/>
    <w:rsid w:val="007337C6"/>
    <w:rsid w:val="00733A46"/>
    <w:rsid w:val="00733CB3"/>
    <w:rsid w:val="007340AE"/>
    <w:rsid w:val="007344A3"/>
    <w:rsid w:val="007344B8"/>
    <w:rsid w:val="007346EC"/>
    <w:rsid w:val="00734829"/>
    <w:rsid w:val="00734AE1"/>
    <w:rsid w:val="00734BBC"/>
    <w:rsid w:val="00734D66"/>
    <w:rsid w:val="00734FB0"/>
    <w:rsid w:val="007350C0"/>
    <w:rsid w:val="0073515E"/>
    <w:rsid w:val="00735210"/>
    <w:rsid w:val="007358F8"/>
    <w:rsid w:val="00735B44"/>
    <w:rsid w:val="00735CB7"/>
    <w:rsid w:val="0073672D"/>
    <w:rsid w:val="00736CE5"/>
    <w:rsid w:val="00736DB6"/>
    <w:rsid w:val="00736DEE"/>
    <w:rsid w:val="00736E4F"/>
    <w:rsid w:val="00736F64"/>
    <w:rsid w:val="0073763D"/>
    <w:rsid w:val="007378A5"/>
    <w:rsid w:val="00737D68"/>
    <w:rsid w:val="00737D70"/>
    <w:rsid w:val="00737F7E"/>
    <w:rsid w:val="00740068"/>
    <w:rsid w:val="00740192"/>
    <w:rsid w:val="007403F1"/>
    <w:rsid w:val="0074059A"/>
    <w:rsid w:val="0074090D"/>
    <w:rsid w:val="00740C2D"/>
    <w:rsid w:val="00741043"/>
    <w:rsid w:val="00741242"/>
    <w:rsid w:val="00741519"/>
    <w:rsid w:val="00741524"/>
    <w:rsid w:val="00741604"/>
    <w:rsid w:val="0074164F"/>
    <w:rsid w:val="00741724"/>
    <w:rsid w:val="00741C49"/>
    <w:rsid w:val="0074258D"/>
    <w:rsid w:val="0074274F"/>
    <w:rsid w:val="00742912"/>
    <w:rsid w:val="00742A35"/>
    <w:rsid w:val="00742F66"/>
    <w:rsid w:val="007431BB"/>
    <w:rsid w:val="0074324A"/>
    <w:rsid w:val="0074393A"/>
    <w:rsid w:val="007439CD"/>
    <w:rsid w:val="00743E72"/>
    <w:rsid w:val="007441D6"/>
    <w:rsid w:val="007442B7"/>
    <w:rsid w:val="0074467B"/>
    <w:rsid w:val="007446FB"/>
    <w:rsid w:val="0074485D"/>
    <w:rsid w:val="00744873"/>
    <w:rsid w:val="00744D19"/>
    <w:rsid w:val="00744F93"/>
    <w:rsid w:val="00744FBD"/>
    <w:rsid w:val="007452E7"/>
    <w:rsid w:val="007452F6"/>
    <w:rsid w:val="00745741"/>
    <w:rsid w:val="00745AC4"/>
    <w:rsid w:val="00745B9E"/>
    <w:rsid w:val="007463CD"/>
    <w:rsid w:val="007465D4"/>
    <w:rsid w:val="0074663C"/>
    <w:rsid w:val="007466C0"/>
    <w:rsid w:val="007474FF"/>
    <w:rsid w:val="0074771C"/>
    <w:rsid w:val="0074792A"/>
    <w:rsid w:val="00747B3A"/>
    <w:rsid w:val="007507F5"/>
    <w:rsid w:val="00750937"/>
    <w:rsid w:val="00750A1D"/>
    <w:rsid w:val="00750B97"/>
    <w:rsid w:val="00751261"/>
    <w:rsid w:val="007515B3"/>
    <w:rsid w:val="00751605"/>
    <w:rsid w:val="0075165F"/>
    <w:rsid w:val="0075171F"/>
    <w:rsid w:val="00751AC3"/>
    <w:rsid w:val="00751E36"/>
    <w:rsid w:val="0075215E"/>
    <w:rsid w:val="007521F3"/>
    <w:rsid w:val="007527CB"/>
    <w:rsid w:val="0075289D"/>
    <w:rsid w:val="00752A15"/>
    <w:rsid w:val="00752A30"/>
    <w:rsid w:val="00752D54"/>
    <w:rsid w:val="00752F80"/>
    <w:rsid w:val="007530CB"/>
    <w:rsid w:val="0075345C"/>
    <w:rsid w:val="00753598"/>
    <w:rsid w:val="00753884"/>
    <w:rsid w:val="00753DD3"/>
    <w:rsid w:val="00754037"/>
    <w:rsid w:val="0075417B"/>
    <w:rsid w:val="007542EA"/>
    <w:rsid w:val="00754989"/>
    <w:rsid w:val="007549F4"/>
    <w:rsid w:val="00754D38"/>
    <w:rsid w:val="00754D9A"/>
    <w:rsid w:val="00755111"/>
    <w:rsid w:val="00755315"/>
    <w:rsid w:val="0075543D"/>
    <w:rsid w:val="007558E5"/>
    <w:rsid w:val="00755B26"/>
    <w:rsid w:val="00755BBB"/>
    <w:rsid w:val="0075625B"/>
    <w:rsid w:val="00756341"/>
    <w:rsid w:val="00756553"/>
    <w:rsid w:val="00756A09"/>
    <w:rsid w:val="007575E7"/>
    <w:rsid w:val="00757B56"/>
    <w:rsid w:val="00757CE7"/>
    <w:rsid w:val="00757ED9"/>
    <w:rsid w:val="00760496"/>
    <w:rsid w:val="00760837"/>
    <w:rsid w:val="007608BD"/>
    <w:rsid w:val="007609B1"/>
    <w:rsid w:val="00760CA5"/>
    <w:rsid w:val="00760CF7"/>
    <w:rsid w:val="00760EDD"/>
    <w:rsid w:val="00761031"/>
    <w:rsid w:val="007611DE"/>
    <w:rsid w:val="00761723"/>
    <w:rsid w:val="0076199C"/>
    <w:rsid w:val="00761A4E"/>
    <w:rsid w:val="00761CB6"/>
    <w:rsid w:val="00761D37"/>
    <w:rsid w:val="00761D40"/>
    <w:rsid w:val="00761D6E"/>
    <w:rsid w:val="007620C0"/>
    <w:rsid w:val="0076213D"/>
    <w:rsid w:val="00762194"/>
    <w:rsid w:val="00762379"/>
    <w:rsid w:val="007624C2"/>
    <w:rsid w:val="00762625"/>
    <w:rsid w:val="007626A4"/>
    <w:rsid w:val="00762C4C"/>
    <w:rsid w:val="00762C7F"/>
    <w:rsid w:val="00762CCA"/>
    <w:rsid w:val="00763452"/>
    <w:rsid w:val="0076358C"/>
    <w:rsid w:val="0076367E"/>
    <w:rsid w:val="00763711"/>
    <w:rsid w:val="00763973"/>
    <w:rsid w:val="00763D7F"/>
    <w:rsid w:val="00763EE1"/>
    <w:rsid w:val="00763FF6"/>
    <w:rsid w:val="00764031"/>
    <w:rsid w:val="00764344"/>
    <w:rsid w:val="00764559"/>
    <w:rsid w:val="00764606"/>
    <w:rsid w:val="00764974"/>
    <w:rsid w:val="00764B2A"/>
    <w:rsid w:val="00764B65"/>
    <w:rsid w:val="007652C3"/>
    <w:rsid w:val="007654B3"/>
    <w:rsid w:val="00765C4F"/>
    <w:rsid w:val="00765D93"/>
    <w:rsid w:val="0076600D"/>
    <w:rsid w:val="007666B1"/>
    <w:rsid w:val="00766928"/>
    <w:rsid w:val="00767344"/>
    <w:rsid w:val="00767426"/>
    <w:rsid w:val="00767558"/>
    <w:rsid w:val="0076759D"/>
    <w:rsid w:val="007675BD"/>
    <w:rsid w:val="00767848"/>
    <w:rsid w:val="00767A9E"/>
    <w:rsid w:val="00767C8B"/>
    <w:rsid w:val="00767D8B"/>
    <w:rsid w:val="00767FF3"/>
    <w:rsid w:val="00770130"/>
    <w:rsid w:val="007705FB"/>
    <w:rsid w:val="00770841"/>
    <w:rsid w:val="00770B72"/>
    <w:rsid w:val="007711E1"/>
    <w:rsid w:val="007714A4"/>
    <w:rsid w:val="007715D2"/>
    <w:rsid w:val="00771A5C"/>
    <w:rsid w:val="0077256C"/>
    <w:rsid w:val="00772930"/>
    <w:rsid w:val="00772D48"/>
    <w:rsid w:val="00772DCB"/>
    <w:rsid w:val="00773269"/>
    <w:rsid w:val="00773A6F"/>
    <w:rsid w:val="00774049"/>
    <w:rsid w:val="00774675"/>
    <w:rsid w:val="0077479C"/>
    <w:rsid w:val="00774B0E"/>
    <w:rsid w:val="00774B91"/>
    <w:rsid w:val="00774CD6"/>
    <w:rsid w:val="00774DF2"/>
    <w:rsid w:val="00774EB2"/>
    <w:rsid w:val="00774F97"/>
    <w:rsid w:val="00774FF6"/>
    <w:rsid w:val="00775021"/>
    <w:rsid w:val="00775226"/>
    <w:rsid w:val="00775277"/>
    <w:rsid w:val="007755FD"/>
    <w:rsid w:val="00775867"/>
    <w:rsid w:val="007761EE"/>
    <w:rsid w:val="007762B2"/>
    <w:rsid w:val="007762DF"/>
    <w:rsid w:val="0077633C"/>
    <w:rsid w:val="00776887"/>
    <w:rsid w:val="00776B88"/>
    <w:rsid w:val="00776E30"/>
    <w:rsid w:val="00776F78"/>
    <w:rsid w:val="0077727F"/>
    <w:rsid w:val="0077749D"/>
    <w:rsid w:val="00777845"/>
    <w:rsid w:val="00777849"/>
    <w:rsid w:val="00777B4D"/>
    <w:rsid w:val="00777B54"/>
    <w:rsid w:val="007803E9"/>
    <w:rsid w:val="00780557"/>
    <w:rsid w:val="007807A8"/>
    <w:rsid w:val="00780825"/>
    <w:rsid w:val="0078097B"/>
    <w:rsid w:val="00780A83"/>
    <w:rsid w:val="00780B08"/>
    <w:rsid w:val="00780D3B"/>
    <w:rsid w:val="007810BD"/>
    <w:rsid w:val="007810BF"/>
    <w:rsid w:val="007810E2"/>
    <w:rsid w:val="00781529"/>
    <w:rsid w:val="00781557"/>
    <w:rsid w:val="00781833"/>
    <w:rsid w:val="00781896"/>
    <w:rsid w:val="007818D0"/>
    <w:rsid w:val="007818D3"/>
    <w:rsid w:val="00781A62"/>
    <w:rsid w:val="00781F68"/>
    <w:rsid w:val="00782405"/>
    <w:rsid w:val="0078246B"/>
    <w:rsid w:val="007824C0"/>
    <w:rsid w:val="00782970"/>
    <w:rsid w:val="00782A34"/>
    <w:rsid w:val="00782D4E"/>
    <w:rsid w:val="00782E87"/>
    <w:rsid w:val="0078330F"/>
    <w:rsid w:val="0078346D"/>
    <w:rsid w:val="00783A9B"/>
    <w:rsid w:val="0078428F"/>
    <w:rsid w:val="007844B7"/>
    <w:rsid w:val="007844C6"/>
    <w:rsid w:val="00784618"/>
    <w:rsid w:val="007846AA"/>
    <w:rsid w:val="00784EC0"/>
    <w:rsid w:val="00784F66"/>
    <w:rsid w:val="0078503C"/>
    <w:rsid w:val="0078565C"/>
    <w:rsid w:val="00785841"/>
    <w:rsid w:val="007859DC"/>
    <w:rsid w:val="00785E1C"/>
    <w:rsid w:val="00785F42"/>
    <w:rsid w:val="00786562"/>
    <w:rsid w:val="007869AC"/>
    <w:rsid w:val="00786A59"/>
    <w:rsid w:val="00786C98"/>
    <w:rsid w:val="00787260"/>
    <w:rsid w:val="007872AC"/>
    <w:rsid w:val="007873BB"/>
    <w:rsid w:val="00787781"/>
    <w:rsid w:val="007877AD"/>
    <w:rsid w:val="0078791D"/>
    <w:rsid w:val="00787CD3"/>
    <w:rsid w:val="00787F95"/>
    <w:rsid w:val="007902E6"/>
    <w:rsid w:val="00790563"/>
    <w:rsid w:val="00790648"/>
    <w:rsid w:val="00790655"/>
    <w:rsid w:val="007908CC"/>
    <w:rsid w:val="00790E6C"/>
    <w:rsid w:val="00790F5E"/>
    <w:rsid w:val="0079101C"/>
    <w:rsid w:val="0079133C"/>
    <w:rsid w:val="00791BC9"/>
    <w:rsid w:val="00791BE1"/>
    <w:rsid w:val="007921D4"/>
    <w:rsid w:val="007926D0"/>
    <w:rsid w:val="00792746"/>
    <w:rsid w:val="00792A82"/>
    <w:rsid w:val="00792A85"/>
    <w:rsid w:val="0079322B"/>
    <w:rsid w:val="0079347B"/>
    <w:rsid w:val="0079373B"/>
    <w:rsid w:val="00793B3B"/>
    <w:rsid w:val="00793BEE"/>
    <w:rsid w:val="00793C14"/>
    <w:rsid w:val="00793EF2"/>
    <w:rsid w:val="00793FDC"/>
    <w:rsid w:val="00794134"/>
    <w:rsid w:val="007941C1"/>
    <w:rsid w:val="00794682"/>
    <w:rsid w:val="007949AF"/>
    <w:rsid w:val="00794D01"/>
    <w:rsid w:val="00795442"/>
    <w:rsid w:val="00795482"/>
    <w:rsid w:val="007954E9"/>
    <w:rsid w:val="00795738"/>
    <w:rsid w:val="007959E1"/>
    <w:rsid w:val="00796618"/>
    <w:rsid w:val="0079664C"/>
    <w:rsid w:val="0079673E"/>
    <w:rsid w:val="007968BF"/>
    <w:rsid w:val="00796A52"/>
    <w:rsid w:val="00796B50"/>
    <w:rsid w:val="00797221"/>
    <w:rsid w:val="007972AA"/>
    <w:rsid w:val="007972E4"/>
    <w:rsid w:val="007973A7"/>
    <w:rsid w:val="007974B5"/>
    <w:rsid w:val="00797799"/>
    <w:rsid w:val="007A000C"/>
    <w:rsid w:val="007A0111"/>
    <w:rsid w:val="007A0582"/>
    <w:rsid w:val="007A0B99"/>
    <w:rsid w:val="007A0C7C"/>
    <w:rsid w:val="007A103A"/>
    <w:rsid w:val="007A1433"/>
    <w:rsid w:val="007A14E1"/>
    <w:rsid w:val="007A16AD"/>
    <w:rsid w:val="007A16D0"/>
    <w:rsid w:val="007A179B"/>
    <w:rsid w:val="007A1FF9"/>
    <w:rsid w:val="007A23DC"/>
    <w:rsid w:val="007A2AB1"/>
    <w:rsid w:val="007A2ADE"/>
    <w:rsid w:val="007A2EEA"/>
    <w:rsid w:val="007A33FC"/>
    <w:rsid w:val="007A35EC"/>
    <w:rsid w:val="007A3919"/>
    <w:rsid w:val="007A3E5A"/>
    <w:rsid w:val="007A4035"/>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CD8"/>
    <w:rsid w:val="007A7E24"/>
    <w:rsid w:val="007B0056"/>
    <w:rsid w:val="007B02DF"/>
    <w:rsid w:val="007B04EC"/>
    <w:rsid w:val="007B06A3"/>
    <w:rsid w:val="007B06BE"/>
    <w:rsid w:val="007B0714"/>
    <w:rsid w:val="007B07D1"/>
    <w:rsid w:val="007B085E"/>
    <w:rsid w:val="007B09CD"/>
    <w:rsid w:val="007B0D13"/>
    <w:rsid w:val="007B119D"/>
    <w:rsid w:val="007B1235"/>
    <w:rsid w:val="007B173E"/>
    <w:rsid w:val="007B17FF"/>
    <w:rsid w:val="007B1A22"/>
    <w:rsid w:val="007B1D5F"/>
    <w:rsid w:val="007B1F9B"/>
    <w:rsid w:val="007B218A"/>
    <w:rsid w:val="007B21D0"/>
    <w:rsid w:val="007B23D0"/>
    <w:rsid w:val="007B2750"/>
    <w:rsid w:val="007B2945"/>
    <w:rsid w:val="007B2F8D"/>
    <w:rsid w:val="007B32EA"/>
    <w:rsid w:val="007B352F"/>
    <w:rsid w:val="007B3FE4"/>
    <w:rsid w:val="007B46CB"/>
    <w:rsid w:val="007B49F1"/>
    <w:rsid w:val="007B4D74"/>
    <w:rsid w:val="007B50F9"/>
    <w:rsid w:val="007B5671"/>
    <w:rsid w:val="007B5F25"/>
    <w:rsid w:val="007B62F9"/>
    <w:rsid w:val="007B6616"/>
    <w:rsid w:val="007B661E"/>
    <w:rsid w:val="007B6662"/>
    <w:rsid w:val="007B667B"/>
    <w:rsid w:val="007B6CF4"/>
    <w:rsid w:val="007B73CE"/>
    <w:rsid w:val="007B7611"/>
    <w:rsid w:val="007B76B0"/>
    <w:rsid w:val="007B7C78"/>
    <w:rsid w:val="007B7E22"/>
    <w:rsid w:val="007C04B2"/>
    <w:rsid w:val="007C07C7"/>
    <w:rsid w:val="007C0890"/>
    <w:rsid w:val="007C0B22"/>
    <w:rsid w:val="007C0B73"/>
    <w:rsid w:val="007C0EED"/>
    <w:rsid w:val="007C107D"/>
    <w:rsid w:val="007C11A3"/>
    <w:rsid w:val="007C15D7"/>
    <w:rsid w:val="007C1664"/>
    <w:rsid w:val="007C16CA"/>
    <w:rsid w:val="007C175B"/>
    <w:rsid w:val="007C1921"/>
    <w:rsid w:val="007C1C66"/>
    <w:rsid w:val="007C1EAC"/>
    <w:rsid w:val="007C2304"/>
    <w:rsid w:val="007C2724"/>
    <w:rsid w:val="007C29B5"/>
    <w:rsid w:val="007C2D47"/>
    <w:rsid w:val="007C2FB0"/>
    <w:rsid w:val="007C307B"/>
    <w:rsid w:val="007C30A1"/>
    <w:rsid w:val="007C3319"/>
    <w:rsid w:val="007C38AA"/>
    <w:rsid w:val="007C3BDE"/>
    <w:rsid w:val="007C3BEE"/>
    <w:rsid w:val="007C3D53"/>
    <w:rsid w:val="007C4056"/>
    <w:rsid w:val="007C4142"/>
    <w:rsid w:val="007C436B"/>
    <w:rsid w:val="007C4444"/>
    <w:rsid w:val="007C455F"/>
    <w:rsid w:val="007C4A7F"/>
    <w:rsid w:val="007C4B51"/>
    <w:rsid w:val="007C4D8C"/>
    <w:rsid w:val="007C4E00"/>
    <w:rsid w:val="007C500C"/>
    <w:rsid w:val="007C5328"/>
    <w:rsid w:val="007C53D9"/>
    <w:rsid w:val="007C55E0"/>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E73"/>
    <w:rsid w:val="007D235D"/>
    <w:rsid w:val="007D2818"/>
    <w:rsid w:val="007D2A9B"/>
    <w:rsid w:val="007D2D78"/>
    <w:rsid w:val="007D2EF7"/>
    <w:rsid w:val="007D2F55"/>
    <w:rsid w:val="007D329C"/>
    <w:rsid w:val="007D3478"/>
    <w:rsid w:val="007D37AC"/>
    <w:rsid w:val="007D393F"/>
    <w:rsid w:val="007D3DC3"/>
    <w:rsid w:val="007D3EA5"/>
    <w:rsid w:val="007D442C"/>
    <w:rsid w:val="007D44CC"/>
    <w:rsid w:val="007D4516"/>
    <w:rsid w:val="007D4896"/>
    <w:rsid w:val="007D4C72"/>
    <w:rsid w:val="007D4D01"/>
    <w:rsid w:val="007D5539"/>
    <w:rsid w:val="007D576F"/>
    <w:rsid w:val="007D5BB9"/>
    <w:rsid w:val="007D5F12"/>
    <w:rsid w:val="007D616D"/>
    <w:rsid w:val="007D6ACC"/>
    <w:rsid w:val="007D6B56"/>
    <w:rsid w:val="007D6B73"/>
    <w:rsid w:val="007D725D"/>
    <w:rsid w:val="007D7547"/>
    <w:rsid w:val="007D75A0"/>
    <w:rsid w:val="007D7717"/>
    <w:rsid w:val="007D7764"/>
    <w:rsid w:val="007E0048"/>
    <w:rsid w:val="007E037E"/>
    <w:rsid w:val="007E09A5"/>
    <w:rsid w:val="007E0BAF"/>
    <w:rsid w:val="007E0CC5"/>
    <w:rsid w:val="007E0CF7"/>
    <w:rsid w:val="007E0D8F"/>
    <w:rsid w:val="007E0E71"/>
    <w:rsid w:val="007E0EAA"/>
    <w:rsid w:val="007E1177"/>
    <w:rsid w:val="007E12C0"/>
    <w:rsid w:val="007E1547"/>
    <w:rsid w:val="007E1747"/>
    <w:rsid w:val="007E179F"/>
    <w:rsid w:val="007E1EBE"/>
    <w:rsid w:val="007E212D"/>
    <w:rsid w:val="007E2DEC"/>
    <w:rsid w:val="007E3416"/>
    <w:rsid w:val="007E35D5"/>
    <w:rsid w:val="007E369E"/>
    <w:rsid w:val="007E3B46"/>
    <w:rsid w:val="007E3DB0"/>
    <w:rsid w:val="007E3DFD"/>
    <w:rsid w:val="007E3DFE"/>
    <w:rsid w:val="007E41E7"/>
    <w:rsid w:val="007E4937"/>
    <w:rsid w:val="007E4B55"/>
    <w:rsid w:val="007E4D3B"/>
    <w:rsid w:val="007E4D9C"/>
    <w:rsid w:val="007E5098"/>
    <w:rsid w:val="007E562E"/>
    <w:rsid w:val="007E5900"/>
    <w:rsid w:val="007E5AB9"/>
    <w:rsid w:val="007E5E13"/>
    <w:rsid w:val="007E6235"/>
    <w:rsid w:val="007E641C"/>
    <w:rsid w:val="007E6822"/>
    <w:rsid w:val="007E6BF1"/>
    <w:rsid w:val="007E71AE"/>
    <w:rsid w:val="007E730B"/>
    <w:rsid w:val="007E7476"/>
    <w:rsid w:val="007E754F"/>
    <w:rsid w:val="007E768D"/>
    <w:rsid w:val="007E79F9"/>
    <w:rsid w:val="007E7A33"/>
    <w:rsid w:val="007E7F7A"/>
    <w:rsid w:val="007F011A"/>
    <w:rsid w:val="007F047D"/>
    <w:rsid w:val="007F049C"/>
    <w:rsid w:val="007F0861"/>
    <w:rsid w:val="007F08D3"/>
    <w:rsid w:val="007F0988"/>
    <w:rsid w:val="007F1125"/>
    <w:rsid w:val="007F1BB3"/>
    <w:rsid w:val="007F1F23"/>
    <w:rsid w:val="007F203E"/>
    <w:rsid w:val="007F21B4"/>
    <w:rsid w:val="007F21BB"/>
    <w:rsid w:val="007F23CB"/>
    <w:rsid w:val="007F2D2A"/>
    <w:rsid w:val="007F31EC"/>
    <w:rsid w:val="007F3718"/>
    <w:rsid w:val="007F38C4"/>
    <w:rsid w:val="007F3B06"/>
    <w:rsid w:val="007F3CB8"/>
    <w:rsid w:val="007F3ED7"/>
    <w:rsid w:val="007F3F94"/>
    <w:rsid w:val="007F42F4"/>
    <w:rsid w:val="007F4569"/>
    <w:rsid w:val="007F4C9F"/>
    <w:rsid w:val="007F4CEB"/>
    <w:rsid w:val="007F4E4F"/>
    <w:rsid w:val="007F4E6F"/>
    <w:rsid w:val="007F5109"/>
    <w:rsid w:val="007F5371"/>
    <w:rsid w:val="007F5387"/>
    <w:rsid w:val="007F53A2"/>
    <w:rsid w:val="007F5B55"/>
    <w:rsid w:val="007F5BCB"/>
    <w:rsid w:val="007F5C8B"/>
    <w:rsid w:val="007F5DDD"/>
    <w:rsid w:val="007F5DE6"/>
    <w:rsid w:val="007F5F1B"/>
    <w:rsid w:val="007F6115"/>
    <w:rsid w:val="007F6147"/>
    <w:rsid w:val="007F61D1"/>
    <w:rsid w:val="007F648A"/>
    <w:rsid w:val="007F6D16"/>
    <w:rsid w:val="007F71CA"/>
    <w:rsid w:val="007F72CC"/>
    <w:rsid w:val="007F75B5"/>
    <w:rsid w:val="007F7E22"/>
    <w:rsid w:val="007F7EB3"/>
    <w:rsid w:val="008002EB"/>
    <w:rsid w:val="0080090C"/>
    <w:rsid w:val="00800E8A"/>
    <w:rsid w:val="00801596"/>
    <w:rsid w:val="00801D93"/>
    <w:rsid w:val="00801EF4"/>
    <w:rsid w:val="00801F5D"/>
    <w:rsid w:val="0080249F"/>
    <w:rsid w:val="008026DD"/>
    <w:rsid w:val="00802738"/>
    <w:rsid w:val="008027CB"/>
    <w:rsid w:val="00802E13"/>
    <w:rsid w:val="0080314C"/>
    <w:rsid w:val="00803211"/>
    <w:rsid w:val="008032DD"/>
    <w:rsid w:val="008033C1"/>
    <w:rsid w:val="008036E7"/>
    <w:rsid w:val="0080376C"/>
    <w:rsid w:val="00803831"/>
    <w:rsid w:val="00803866"/>
    <w:rsid w:val="00803BDC"/>
    <w:rsid w:val="00803DBD"/>
    <w:rsid w:val="00803DDE"/>
    <w:rsid w:val="00803DED"/>
    <w:rsid w:val="00803EBE"/>
    <w:rsid w:val="00803ECE"/>
    <w:rsid w:val="0080450F"/>
    <w:rsid w:val="00804A6A"/>
    <w:rsid w:val="00804BCA"/>
    <w:rsid w:val="00804D94"/>
    <w:rsid w:val="00805769"/>
    <w:rsid w:val="00805950"/>
    <w:rsid w:val="00805D96"/>
    <w:rsid w:val="00806010"/>
    <w:rsid w:val="0080601C"/>
    <w:rsid w:val="00806776"/>
    <w:rsid w:val="008067EC"/>
    <w:rsid w:val="00806971"/>
    <w:rsid w:val="00806FD0"/>
    <w:rsid w:val="008071B9"/>
    <w:rsid w:val="00807289"/>
    <w:rsid w:val="008072B2"/>
    <w:rsid w:val="00807853"/>
    <w:rsid w:val="008078BD"/>
    <w:rsid w:val="00807E15"/>
    <w:rsid w:val="00807F82"/>
    <w:rsid w:val="0081000F"/>
    <w:rsid w:val="00810155"/>
    <w:rsid w:val="00810246"/>
    <w:rsid w:val="00810283"/>
    <w:rsid w:val="0081035A"/>
    <w:rsid w:val="008103C9"/>
    <w:rsid w:val="008107C9"/>
    <w:rsid w:val="00810835"/>
    <w:rsid w:val="0081098B"/>
    <w:rsid w:val="00810DB3"/>
    <w:rsid w:val="00811450"/>
    <w:rsid w:val="00811825"/>
    <w:rsid w:val="00811E82"/>
    <w:rsid w:val="00812062"/>
    <w:rsid w:val="00812208"/>
    <w:rsid w:val="00812577"/>
    <w:rsid w:val="008126A5"/>
    <w:rsid w:val="0081287F"/>
    <w:rsid w:val="00812A96"/>
    <w:rsid w:val="00812B34"/>
    <w:rsid w:val="008133E6"/>
    <w:rsid w:val="00813597"/>
    <w:rsid w:val="0081392C"/>
    <w:rsid w:val="008139F1"/>
    <w:rsid w:val="00813B5C"/>
    <w:rsid w:val="00813DA2"/>
    <w:rsid w:val="0081401B"/>
    <w:rsid w:val="00814085"/>
    <w:rsid w:val="008142D2"/>
    <w:rsid w:val="008143F3"/>
    <w:rsid w:val="0081478D"/>
    <w:rsid w:val="00814E7D"/>
    <w:rsid w:val="00814F63"/>
    <w:rsid w:val="00814F99"/>
    <w:rsid w:val="008151C7"/>
    <w:rsid w:val="00815340"/>
    <w:rsid w:val="008156C4"/>
    <w:rsid w:val="008158E3"/>
    <w:rsid w:val="00815987"/>
    <w:rsid w:val="00815997"/>
    <w:rsid w:val="00815A89"/>
    <w:rsid w:val="00815CF4"/>
    <w:rsid w:val="00815D27"/>
    <w:rsid w:val="00815E14"/>
    <w:rsid w:val="00816248"/>
    <w:rsid w:val="0081647E"/>
    <w:rsid w:val="00816906"/>
    <w:rsid w:val="00816C09"/>
    <w:rsid w:val="00816E66"/>
    <w:rsid w:val="00817002"/>
    <w:rsid w:val="00817067"/>
    <w:rsid w:val="008170A1"/>
    <w:rsid w:val="008174EE"/>
    <w:rsid w:val="008177B1"/>
    <w:rsid w:val="0082001E"/>
    <w:rsid w:val="00820101"/>
    <w:rsid w:val="0082042F"/>
    <w:rsid w:val="00820790"/>
    <w:rsid w:val="008208FA"/>
    <w:rsid w:val="00820D94"/>
    <w:rsid w:val="00820EEC"/>
    <w:rsid w:val="008211BA"/>
    <w:rsid w:val="008212CF"/>
    <w:rsid w:val="00821472"/>
    <w:rsid w:val="008215EC"/>
    <w:rsid w:val="0082183D"/>
    <w:rsid w:val="00821F5B"/>
    <w:rsid w:val="00822906"/>
    <w:rsid w:val="00822907"/>
    <w:rsid w:val="00822AE2"/>
    <w:rsid w:val="00822F3B"/>
    <w:rsid w:val="00822F65"/>
    <w:rsid w:val="008230B7"/>
    <w:rsid w:val="008235C7"/>
    <w:rsid w:val="008237F4"/>
    <w:rsid w:val="00823D7F"/>
    <w:rsid w:val="00823F98"/>
    <w:rsid w:val="008240ED"/>
    <w:rsid w:val="00824136"/>
    <w:rsid w:val="0082413E"/>
    <w:rsid w:val="00824569"/>
    <w:rsid w:val="0082456B"/>
    <w:rsid w:val="0082481F"/>
    <w:rsid w:val="008251CD"/>
    <w:rsid w:val="008257A9"/>
    <w:rsid w:val="00825C13"/>
    <w:rsid w:val="008260E3"/>
    <w:rsid w:val="008260ED"/>
    <w:rsid w:val="0082636F"/>
    <w:rsid w:val="00826504"/>
    <w:rsid w:val="008268DF"/>
    <w:rsid w:val="00826D05"/>
    <w:rsid w:val="00826EA0"/>
    <w:rsid w:val="00827339"/>
    <w:rsid w:val="00827760"/>
    <w:rsid w:val="00827C0A"/>
    <w:rsid w:val="00827D10"/>
    <w:rsid w:val="00827EA6"/>
    <w:rsid w:val="00827F89"/>
    <w:rsid w:val="00827FBE"/>
    <w:rsid w:val="00830117"/>
    <w:rsid w:val="00830914"/>
    <w:rsid w:val="00830EEE"/>
    <w:rsid w:val="00830FB5"/>
    <w:rsid w:val="008310B9"/>
    <w:rsid w:val="008314D7"/>
    <w:rsid w:val="0083192B"/>
    <w:rsid w:val="008319C9"/>
    <w:rsid w:val="00831A38"/>
    <w:rsid w:val="00831D0E"/>
    <w:rsid w:val="00832215"/>
    <w:rsid w:val="00832300"/>
    <w:rsid w:val="00832560"/>
    <w:rsid w:val="00832584"/>
    <w:rsid w:val="00832994"/>
    <w:rsid w:val="00832B48"/>
    <w:rsid w:val="00832C7B"/>
    <w:rsid w:val="008331F5"/>
    <w:rsid w:val="008335E1"/>
    <w:rsid w:val="00833734"/>
    <w:rsid w:val="00833C46"/>
    <w:rsid w:val="008340E8"/>
    <w:rsid w:val="008342F4"/>
    <w:rsid w:val="00834315"/>
    <w:rsid w:val="00834594"/>
    <w:rsid w:val="00834756"/>
    <w:rsid w:val="00834818"/>
    <w:rsid w:val="0083496A"/>
    <w:rsid w:val="00834ABE"/>
    <w:rsid w:val="00834FB4"/>
    <w:rsid w:val="00835116"/>
    <w:rsid w:val="00835204"/>
    <w:rsid w:val="008356C7"/>
    <w:rsid w:val="0083607B"/>
    <w:rsid w:val="0083613B"/>
    <w:rsid w:val="00836172"/>
    <w:rsid w:val="008361E5"/>
    <w:rsid w:val="008368C6"/>
    <w:rsid w:val="008369E6"/>
    <w:rsid w:val="00836C3E"/>
    <w:rsid w:val="00836F3D"/>
    <w:rsid w:val="0083701C"/>
    <w:rsid w:val="008378BF"/>
    <w:rsid w:val="00837D3E"/>
    <w:rsid w:val="00837E68"/>
    <w:rsid w:val="00837ED3"/>
    <w:rsid w:val="00840240"/>
    <w:rsid w:val="0084036D"/>
    <w:rsid w:val="00840436"/>
    <w:rsid w:val="0084052A"/>
    <w:rsid w:val="008409F1"/>
    <w:rsid w:val="00840C4A"/>
    <w:rsid w:val="00840CE1"/>
    <w:rsid w:val="00840D4C"/>
    <w:rsid w:val="0084131A"/>
    <w:rsid w:val="008414A0"/>
    <w:rsid w:val="008414F7"/>
    <w:rsid w:val="0084151C"/>
    <w:rsid w:val="008415ED"/>
    <w:rsid w:val="0084190F"/>
    <w:rsid w:val="00841A36"/>
    <w:rsid w:val="00841E07"/>
    <w:rsid w:val="008420D7"/>
    <w:rsid w:val="0084235A"/>
    <w:rsid w:val="008430B1"/>
    <w:rsid w:val="008432F6"/>
    <w:rsid w:val="008439D0"/>
    <w:rsid w:val="00843AAF"/>
    <w:rsid w:val="00843D7C"/>
    <w:rsid w:val="008441F5"/>
    <w:rsid w:val="00844C49"/>
    <w:rsid w:val="00844C69"/>
    <w:rsid w:val="00844DD8"/>
    <w:rsid w:val="00844EE9"/>
    <w:rsid w:val="008454AA"/>
    <w:rsid w:val="00845935"/>
    <w:rsid w:val="00845D31"/>
    <w:rsid w:val="00845D71"/>
    <w:rsid w:val="0084607F"/>
    <w:rsid w:val="00846337"/>
    <w:rsid w:val="008465EF"/>
    <w:rsid w:val="00846712"/>
    <w:rsid w:val="008468AB"/>
    <w:rsid w:val="008471D8"/>
    <w:rsid w:val="008473D9"/>
    <w:rsid w:val="008475F5"/>
    <w:rsid w:val="00847C14"/>
    <w:rsid w:val="00847C72"/>
    <w:rsid w:val="00847CE1"/>
    <w:rsid w:val="00847EBF"/>
    <w:rsid w:val="008500F5"/>
    <w:rsid w:val="0085030E"/>
    <w:rsid w:val="008503AA"/>
    <w:rsid w:val="00850803"/>
    <w:rsid w:val="00850A2B"/>
    <w:rsid w:val="00850D7D"/>
    <w:rsid w:val="00850F01"/>
    <w:rsid w:val="0085177C"/>
    <w:rsid w:val="008517DC"/>
    <w:rsid w:val="00851DA2"/>
    <w:rsid w:val="008523F5"/>
    <w:rsid w:val="00852494"/>
    <w:rsid w:val="0085259F"/>
    <w:rsid w:val="00852667"/>
    <w:rsid w:val="00852D12"/>
    <w:rsid w:val="00852DF9"/>
    <w:rsid w:val="0085301C"/>
    <w:rsid w:val="008532F3"/>
    <w:rsid w:val="0085356A"/>
    <w:rsid w:val="00853D2A"/>
    <w:rsid w:val="00853DE9"/>
    <w:rsid w:val="00853FD2"/>
    <w:rsid w:val="00854115"/>
    <w:rsid w:val="0085443B"/>
    <w:rsid w:val="00854576"/>
    <w:rsid w:val="008545B1"/>
    <w:rsid w:val="008545D6"/>
    <w:rsid w:val="008546A9"/>
    <w:rsid w:val="00854C04"/>
    <w:rsid w:val="00854C9A"/>
    <w:rsid w:val="00854E10"/>
    <w:rsid w:val="00854F56"/>
    <w:rsid w:val="008550D7"/>
    <w:rsid w:val="0085513E"/>
    <w:rsid w:val="008553A6"/>
    <w:rsid w:val="00855485"/>
    <w:rsid w:val="0085553C"/>
    <w:rsid w:val="00855DD4"/>
    <w:rsid w:val="00855EF8"/>
    <w:rsid w:val="00856749"/>
    <w:rsid w:val="00856E89"/>
    <w:rsid w:val="008573F4"/>
    <w:rsid w:val="00857F12"/>
    <w:rsid w:val="00860485"/>
    <w:rsid w:val="00860972"/>
    <w:rsid w:val="00860F9F"/>
    <w:rsid w:val="008611C5"/>
    <w:rsid w:val="008616E8"/>
    <w:rsid w:val="00861741"/>
    <w:rsid w:val="008619FD"/>
    <w:rsid w:val="00861D7E"/>
    <w:rsid w:val="00861DA1"/>
    <w:rsid w:val="00861DE0"/>
    <w:rsid w:val="00861E14"/>
    <w:rsid w:val="00861F14"/>
    <w:rsid w:val="00862465"/>
    <w:rsid w:val="008627C7"/>
    <w:rsid w:val="00862855"/>
    <w:rsid w:val="00862E1C"/>
    <w:rsid w:val="00862EAC"/>
    <w:rsid w:val="00862FD8"/>
    <w:rsid w:val="00863157"/>
    <w:rsid w:val="0086330E"/>
    <w:rsid w:val="00863890"/>
    <w:rsid w:val="00863F70"/>
    <w:rsid w:val="00864558"/>
    <w:rsid w:val="008645EE"/>
    <w:rsid w:val="00864746"/>
    <w:rsid w:val="008647AE"/>
    <w:rsid w:val="00864AD4"/>
    <w:rsid w:val="00864C66"/>
    <w:rsid w:val="00864D47"/>
    <w:rsid w:val="00865437"/>
    <w:rsid w:val="008657F0"/>
    <w:rsid w:val="00865ABF"/>
    <w:rsid w:val="00866416"/>
    <w:rsid w:val="008665CB"/>
    <w:rsid w:val="00866AE7"/>
    <w:rsid w:val="00866F05"/>
    <w:rsid w:val="00867082"/>
    <w:rsid w:val="00867096"/>
    <w:rsid w:val="008673B0"/>
    <w:rsid w:val="008674F7"/>
    <w:rsid w:val="008677DE"/>
    <w:rsid w:val="008678B1"/>
    <w:rsid w:val="00867D3D"/>
    <w:rsid w:val="00867D72"/>
    <w:rsid w:val="00867F57"/>
    <w:rsid w:val="00870002"/>
    <w:rsid w:val="00870161"/>
    <w:rsid w:val="00870171"/>
    <w:rsid w:val="0087039B"/>
    <w:rsid w:val="00870624"/>
    <w:rsid w:val="00870717"/>
    <w:rsid w:val="00871029"/>
    <w:rsid w:val="0087110E"/>
    <w:rsid w:val="008711DB"/>
    <w:rsid w:val="00871253"/>
    <w:rsid w:val="0087130F"/>
    <w:rsid w:val="008716F0"/>
    <w:rsid w:val="0087179C"/>
    <w:rsid w:val="008717AB"/>
    <w:rsid w:val="00871A9F"/>
    <w:rsid w:val="00871D6D"/>
    <w:rsid w:val="00871F58"/>
    <w:rsid w:val="0087299E"/>
    <w:rsid w:val="008729C0"/>
    <w:rsid w:val="0087305E"/>
    <w:rsid w:val="00873383"/>
    <w:rsid w:val="0087355C"/>
    <w:rsid w:val="0087375E"/>
    <w:rsid w:val="008737BB"/>
    <w:rsid w:val="0087406F"/>
    <w:rsid w:val="0087485C"/>
    <w:rsid w:val="0087497A"/>
    <w:rsid w:val="00874B0B"/>
    <w:rsid w:val="00874F27"/>
    <w:rsid w:val="00874F8F"/>
    <w:rsid w:val="00875089"/>
    <w:rsid w:val="008750F6"/>
    <w:rsid w:val="008753FF"/>
    <w:rsid w:val="008754E0"/>
    <w:rsid w:val="0087567B"/>
    <w:rsid w:val="008758EF"/>
    <w:rsid w:val="00875E3E"/>
    <w:rsid w:val="00875E68"/>
    <w:rsid w:val="00875E70"/>
    <w:rsid w:val="00876003"/>
    <w:rsid w:val="00876168"/>
    <w:rsid w:val="0087625B"/>
    <w:rsid w:val="00876295"/>
    <w:rsid w:val="00876587"/>
    <w:rsid w:val="008767B8"/>
    <w:rsid w:val="00876837"/>
    <w:rsid w:val="00876C23"/>
    <w:rsid w:val="0087709A"/>
    <w:rsid w:val="008770B6"/>
    <w:rsid w:val="0087710E"/>
    <w:rsid w:val="0087720F"/>
    <w:rsid w:val="00877246"/>
    <w:rsid w:val="008774C3"/>
    <w:rsid w:val="008776F6"/>
    <w:rsid w:val="008778B9"/>
    <w:rsid w:val="0088027A"/>
    <w:rsid w:val="00880344"/>
    <w:rsid w:val="0088037D"/>
    <w:rsid w:val="00880715"/>
    <w:rsid w:val="008808DC"/>
    <w:rsid w:val="0088097E"/>
    <w:rsid w:val="008809E3"/>
    <w:rsid w:val="00880F82"/>
    <w:rsid w:val="0088102D"/>
    <w:rsid w:val="0088103E"/>
    <w:rsid w:val="0088110A"/>
    <w:rsid w:val="00881339"/>
    <w:rsid w:val="00881363"/>
    <w:rsid w:val="008815C4"/>
    <w:rsid w:val="008819AC"/>
    <w:rsid w:val="00881B67"/>
    <w:rsid w:val="00881EAB"/>
    <w:rsid w:val="00882381"/>
    <w:rsid w:val="00882563"/>
    <w:rsid w:val="0088291F"/>
    <w:rsid w:val="00882A91"/>
    <w:rsid w:val="00882D9A"/>
    <w:rsid w:val="00882DCB"/>
    <w:rsid w:val="00883840"/>
    <w:rsid w:val="00883AD1"/>
    <w:rsid w:val="00883AFE"/>
    <w:rsid w:val="00884CAD"/>
    <w:rsid w:val="00884DBD"/>
    <w:rsid w:val="00884DFB"/>
    <w:rsid w:val="00884F42"/>
    <w:rsid w:val="00885576"/>
    <w:rsid w:val="0088557B"/>
    <w:rsid w:val="00885AE3"/>
    <w:rsid w:val="00885CDD"/>
    <w:rsid w:val="00885E9C"/>
    <w:rsid w:val="00886355"/>
    <w:rsid w:val="00886905"/>
    <w:rsid w:val="00886CF7"/>
    <w:rsid w:val="008871E5"/>
    <w:rsid w:val="008903DD"/>
    <w:rsid w:val="0089060C"/>
    <w:rsid w:val="0089069D"/>
    <w:rsid w:val="008906EA"/>
    <w:rsid w:val="00890978"/>
    <w:rsid w:val="00890C5C"/>
    <w:rsid w:val="00890E72"/>
    <w:rsid w:val="0089104B"/>
    <w:rsid w:val="008913C4"/>
    <w:rsid w:val="008917FB"/>
    <w:rsid w:val="00891C90"/>
    <w:rsid w:val="00891D89"/>
    <w:rsid w:val="00891E39"/>
    <w:rsid w:val="0089211D"/>
    <w:rsid w:val="008926A1"/>
    <w:rsid w:val="008928B1"/>
    <w:rsid w:val="00892E29"/>
    <w:rsid w:val="00892ECD"/>
    <w:rsid w:val="008930B9"/>
    <w:rsid w:val="00893171"/>
    <w:rsid w:val="008931A1"/>
    <w:rsid w:val="00893311"/>
    <w:rsid w:val="00893343"/>
    <w:rsid w:val="008933DF"/>
    <w:rsid w:val="008934AD"/>
    <w:rsid w:val="008936A8"/>
    <w:rsid w:val="00893A0B"/>
    <w:rsid w:val="00893B00"/>
    <w:rsid w:val="00893B6E"/>
    <w:rsid w:val="00893C55"/>
    <w:rsid w:val="008947A5"/>
    <w:rsid w:val="008949FF"/>
    <w:rsid w:val="00894BAC"/>
    <w:rsid w:val="00894F52"/>
    <w:rsid w:val="00895292"/>
    <w:rsid w:val="008952B7"/>
    <w:rsid w:val="0089589D"/>
    <w:rsid w:val="00895DAD"/>
    <w:rsid w:val="00895FDA"/>
    <w:rsid w:val="0089663C"/>
    <w:rsid w:val="00896A1C"/>
    <w:rsid w:val="00896D54"/>
    <w:rsid w:val="008970EB"/>
    <w:rsid w:val="0089725D"/>
    <w:rsid w:val="008974B9"/>
    <w:rsid w:val="008976D7"/>
    <w:rsid w:val="008979D5"/>
    <w:rsid w:val="008A0243"/>
    <w:rsid w:val="008A024A"/>
    <w:rsid w:val="008A0545"/>
    <w:rsid w:val="008A10FE"/>
    <w:rsid w:val="008A11AB"/>
    <w:rsid w:val="008A11E8"/>
    <w:rsid w:val="008A1988"/>
    <w:rsid w:val="008A1DBA"/>
    <w:rsid w:val="008A1DF5"/>
    <w:rsid w:val="008A1F26"/>
    <w:rsid w:val="008A20B7"/>
    <w:rsid w:val="008A263E"/>
    <w:rsid w:val="008A2DC1"/>
    <w:rsid w:val="008A2E4D"/>
    <w:rsid w:val="008A30CB"/>
    <w:rsid w:val="008A3799"/>
    <w:rsid w:val="008A37EA"/>
    <w:rsid w:val="008A399B"/>
    <w:rsid w:val="008A3D9A"/>
    <w:rsid w:val="008A3F64"/>
    <w:rsid w:val="008A4651"/>
    <w:rsid w:val="008A4B37"/>
    <w:rsid w:val="008A4F42"/>
    <w:rsid w:val="008A4F94"/>
    <w:rsid w:val="008A5660"/>
    <w:rsid w:val="008A5716"/>
    <w:rsid w:val="008A5A80"/>
    <w:rsid w:val="008A616F"/>
    <w:rsid w:val="008A63FC"/>
    <w:rsid w:val="008A65C2"/>
    <w:rsid w:val="008A65DA"/>
    <w:rsid w:val="008A677D"/>
    <w:rsid w:val="008A69B3"/>
    <w:rsid w:val="008A6A47"/>
    <w:rsid w:val="008A6AA8"/>
    <w:rsid w:val="008A6AD3"/>
    <w:rsid w:val="008A70C1"/>
    <w:rsid w:val="008A7AD4"/>
    <w:rsid w:val="008A7C97"/>
    <w:rsid w:val="008A7CB7"/>
    <w:rsid w:val="008B009F"/>
    <w:rsid w:val="008B02E4"/>
    <w:rsid w:val="008B0495"/>
    <w:rsid w:val="008B05F5"/>
    <w:rsid w:val="008B07DB"/>
    <w:rsid w:val="008B0D77"/>
    <w:rsid w:val="008B106B"/>
    <w:rsid w:val="008B114C"/>
    <w:rsid w:val="008B15BF"/>
    <w:rsid w:val="008B196E"/>
    <w:rsid w:val="008B1AF0"/>
    <w:rsid w:val="008B1B56"/>
    <w:rsid w:val="008B1D48"/>
    <w:rsid w:val="008B21F4"/>
    <w:rsid w:val="008B2817"/>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4F97"/>
    <w:rsid w:val="008B541A"/>
    <w:rsid w:val="008B59F5"/>
    <w:rsid w:val="008B5BD3"/>
    <w:rsid w:val="008B5CA2"/>
    <w:rsid w:val="008B5D13"/>
    <w:rsid w:val="008B5D2B"/>
    <w:rsid w:val="008B6465"/>
    <w:rsid w:val="008B6696"/>
    <w:rsid w:val="008B6A66"/>
    <w:rsid w:val="008B6BFF"/>
    <w:rsid w:val="008B6DBC"/>
    <w:rsid w:val="008B708C"/>
    <w:rsid w:val="008B7117"/>
    <w:rsid w:val="008B713E"/>
    <w:rsid w:val="008B74BE"/>
    <w:rsid w:val="008B786F"/>
    <w:rsid w:val="008C0253"/>
    <w:rsid w:val="008C0411"/>
    <w:rsid w:val="008C0DBA"/>
    <w:rsid w:val="008C0DDA"/>
    <w:rsid w:val="008C0E15"/>
    <w:rsid w:val="008C0E37"/>
    <w:rsid w:val="008C0F6D"/>
    <w:rsid w:val="008C1068"/>
    <w:rsid w:val="008C157C"/>
    <w:rsid w:val="008C18FB"/>
    <w:rsid w:val="008C1978"/>
    <w:rsid w:val="008C224D"/>
    <w:rsid w:val="008C236C"/>
    <w:rsid w:val="008C2759"/>
    <w:rsid w:val="008C2A56"/>
    <w:rsid w:val="008C3D21"/>
    <w:rsid w:val="008C3E43"/>
    <w:rsid w:val="008C40D9"/>
    <w:rsid w:val="008C4385"/>
    <w:rsid w:val="008C451D"/>
    <w:rsid w:val="008C473B"/>
    <w:rsid w:val="008C4906"/>
    <w:rsid w:val="008C4DCC"/>
    <w:rsid w:val="008C54FA"/>
    <w:rsid w:val="008C5974"/>
    <w:rsid w:val="008C5BB2"/>
    <w:rsid w:val="008C5C6A"/>
    <w:rsid w:val="008C6024"/>
    <w:rsid w:val="008C633A"/>
    <w:rsid w:val="008C63A4"/>
    <w:rsid w:val="008C645B"/>
    <w:rsid w:val="008C658E"/>
    <w:rsid w:val="008C716F"/>
    <w:rsid w:val="008C71DB"/>
    <w:rsid w:val="008C732E"/>
    <w:rsid w:val="008C77AD"/>
    <w:rsid w:val="008C7876"/>
    <w:rsid w:val="008C7B0F"/>
    <w:rsid w:val="008C7E01"/>
    <w:rsid w:val="008C7E38"/>
    <w:rsid w:val="008D018B"/>
    <w:rsid w:val="008D0777"/>
    <w:rsid w:val="008D0DAF"/>
    <w:rsid w:val="008D0F30"/>
    <w:rsid w:val="008D175C"/>
    <w:rsid w:val="008D1783"/>
    <w:rsid w:val="008D1EAF"/>
    <w:rsid w:val="008D224F"/>
    <w:rsid w:val="008D23BC"/>
    <w:rsid w:val="008D25B4"/>
    <w:rsid w:val="008D2723"/>
    <w:rsid w:val="008D292C"/>
    <w:rsid w:val="008D2951"/>
    <w:rsid w:val="008D2D6D"/>
    <w:rsid w:val="008D32C9"/>
    <w:rsid w:val="008D3362"/>
    <w:rsid w:val="008D37B9"/>
    <w:rsid w:val="008D3A2F"/>
    <w:rsid w:val="008D3BFE"/>
    <w:rsid w:val="008D402A"/>
    <w:rsid w:val="008D4406"/>
    <w:rsid w:val="008D445C"/>
    <w:rsid w:val="008D464A"/>
    <w:rsid w:val="008D46F0"/>
    <w:rsid w:val="008D4B91"/>
    <w:rsid w:val="008D501E"/>
    <w:rsid w:val="008D528A"/>
    <w:rsid w:val="008D543B"/>
    <w:rsid w:val="008D545A"/>
    <w:rsid w:val="008D5755"/>
    <w:rsid w:val="008D5967"/>
    <w:rsid w:val="008D5B2D"/>
    <w:rsid w:val="008D5BA9"/>
    <w:rsid w:val="008D5E75"/>
    <w:rsid w:val="008D61F7"/>
    <w:rsid w:val="008D673F"/>
    <w:rsid w:val="008D6A5C"/>
    <w:rsid w:val="008D6C6A"/>
    <w:rsid w:val="008D6EEB"/>
    <w:rsid w:val="008D72CB"/>
    <w:rsid w:val="008D73D2"/>
    <w:rsid w:val="008D7439"/>
    <w:rsid w:val="008D745B"/>
    <w:rsid w:val="008D7873"/>
    <w:rsid w:val="008D7B27"/>
    <w:rsid w:val="008D7DA7"/>
    <w:rsid w:val="008E0026"/>
    <w:rsid w:val="008E04A5"/>
    <w:rsid w:val="008E050F"/>
    <w:rsid w:val="008E07E5"/>
    <w:rsid w:val="008E0DF8"/>
    <w:rsid w:val="008E148C"/>
    <w:rsid w:val="008E179B"/>
    <w:rsid w:val="008E1E7B"/>
    <w:rsid w:val="008E1EB3"/>
    <w:rsid w:val="008E233F"/>
    <w:rsid w:val="008E2567"/>
    <w:rsid w:val="008E272D"/>
    <w:rsid w:val="008E2AE3"/>
    <w:rsid w:val="008E2C68"/>
    <w:rsid w:val="008E2D84"/>
    <w:rsid w:val="008E3296"/>
    <w:rsid w:val="008E3758"/>
    <w:rsid w:val="008E37BC"/>
    <w:rsid w:val="008E3863"/>
    <w:rsid w:val="008E3A06"/>
    <w:rsid w:val="008E3B85"/>
    <w:rsid w:val="008E3F75"/>
    <w:rsid w:val="008E4312"/>
    <w:rsid w:val="008E4873"/>
    <w:rsid w:val="008E4894"/>
    <w:rsid w:val="008E4C28"/>
    <w:rsid w:val="008E4D55"/>
    <w:rsid w:val="008E4E99"/>
    <w:rsid w:val="008E504D"/>
    <w:rsid w:val="008E5252"/>
    <w:rsid w:val="008E5E98"/>
    <w:rsid w:val="008E643B"/>
    <w:rsid w:val="008E67A6"/>
    <w:rsid w:val="008E6C8C"/>
    <w:rsid w:val="008E6E10"/>
    <w:rsid w:val="008E6E5A"/>
    <w:rsid w:val="008E6ECE"/>
    <w:rsid w:val="008E6F78"/>
    <w:rsid w:val="008E7480"/>
    <w:rsid w:val="008E789F"/>
    <w:rsid w:val="008E7AF6"/>
    <w:rsid w:val="008E7CCB"/>
    <w:rsid w:val="008E7CEE"/>
    <w:rsid w:val="008F030E"/>
    <w:rsid w:val="008F034D"/>
    <w:rsid w:val="008F048A"/>
    <w:rsid w:val="008F0582"/>
    <w:rsid w:val="008F080E"/>
    <w:rsid w:val="008F0B55"/>
    <w:rsid w:val="008F0C1D"/>
    <w:rsid w:val="008F109B"/>
    <w:rsid w:val="008F10AD"/>
    <w:rsid w:val="008F115B"/>
    <w:rsid w:val="008F17FA"/>
    <w:rsid w:val="008F1A59"/>
    <w:rsid w:val="008F1A69"/>
    <w:rsid w:val="008F1A74"/>
    <w:rsid w:val="008F2359"/>
    <w:rsid w:val="008F2391"/>
    <w:rsid w:val="008F26A1"/>
    <w:rsid w:val="008F27E1"/>
    <w:rsid w:val="008F281A"/>
    <w:rsid w:val="008F2E5E"/>
    <w:rsid w:val="008F318C"/>
    <w:rsid w:val="008F3394"/>
    <w:rsid w:val="008F33B6"/>
    <w:rsid w:val="008F3837"/>
    <w:rsid w:val="008F3A4D"/>
    <w:rsid w:val="008F3AFD"/>
    <w:rsid w:val="008F3C9C"/>
    <w:rsid w:val="008F3CAA"/>
    <w:rsid w:val="008F3F9B"/>
    <w:rsid w:val="008F413D"/>
    <w:rsid w:val="008F47BD"/>
    <w:rsid w:val="008F49B3"/>
    <w:rsid w:val="008F49F8"/>
    <w:rsid w:val="008F4A96"/>
    <w:rsid w:val="008F4C27"/>
    <w:rsid w:val="008F4DE4"/>
    <w:rsid w:val="008F545D"/>
    <w:rsid w:val="008F56A8"/>
    <w:rsid w:val="008F56C5"/>
    <w:rsid w:val="008F581C"/>
    <w:rsid w:val="008F5A32"/>
    <w:rsid w:val="008F5AAE"/>
    <w:rsid w:val="008F5C76"/>
    <w:rsid w:val="008F5FF8"/>
    <w:rsid w:val="008F6345"/>
    <w:rsid w:val="008F63F7"/>
    <w:rsid w:val="008F65C8"/>
    <w:rsid w:val="008F6707"/>
    <w:rsid w:val="008F6BE9"/>
    <w:rsid w:val="008F6C6D"/>
    <w:rsid w:val="008F7459"/>
    <w:rsid w:val="008F7E3D"/>
    <w:rsid w:val="008F7F93"/>
    <w:rsid w:val="009006A5"/>
    <w:rsid w:val="009007F1"/>
    <w:rsid w:val="0090097C"/>
    <w:rsid w:val="0090099C"/>
    <w:rsid w:val="0090123C"/>
    <w:rsid w:val="00901612"/>
    <w:rsid w:val="00901BC9"/>
    <w:rsid w:val="00901C1D"/>
    <w:rsid w:val="00901D43"/>
    <w:rsid w:val="00901D44"/>
    <w:rsid w:val="00902476"/>
    <w:rsid w:val="009025B6"/>
    <w:rsid w:val="009025C6"/>
    <w:rsid w:val="00902C9A"/>
    <w:rsid w:val="00903A61"/>
    <w:rsid w:val="009041A6"/>
    <w:rsid w:val="00904293"/>
    <w:rsid w:val="009043C9"/>
    <w:rsid w:val="00904461"/>
    <w:rsid w:val="0090492A"/>
    <w:rsid w:val="009049BC"/>
    <w:rsid w:val="00904AE3"/>
    <w:rsid w:val="00904CF1"/>
    <w:rsid w:val="00904D9B"/>
    <w:rsid w:val="00904DF5"/>
    <w:rsid w:val="00904E15"/>
    <w:rsid w:val="00904E47"/>
    <w:rsid w:val="00905057"/>
    <w:rsid w:val="00905117"/>
    <w:rsid w:val="0090545C"/>
    <w:rsid w:val="00905484"/>
    <w:rsid w:val="009056EF"/>
    <w:rsid w:val="00905936"/>
    <w:rsid w:val="0090596D"/>
    <w:rsid w:val="00905F85"/>
    <w:rsid w:val="0090643E"/>
    <w:rsid w:val="0090665F"/>
    <w:rsid w:val="00906AA5"/>
    <w:rsid w:val="00906ABF"/>
    <w:rsid w:val="00906AE1"/>
    <w:rsid w:val="00906C3A"/>
    <w:rsid w:val="00906DD1"/>
    <w:rsid w:val="009071C9"/>
    <w:rsid w:val="009074DF"/>
    <w:rsid w:val="009074F3"/>
    <w:rsid w:val="009077A2"/>
    <w:rsid w:val="00907F0E"/>
    <w:rsid w:val="00907F2B"/>
    <w:rsid w:val="009102A6"/>
    <w:rsid w:val="009102DF"/>
    <w:rsid w:val="00910466"/>
    <w:rsid w:val="00910B3F"/>
    <w:rsid w:val="00910D0E"/>
    <w:rsid w:val="00910D11"/>
    <w:rsid w:val="009114BB"/>
    <w:rsid w:val="0091162E"/>
    <w:rsid w:val="00911A25"/>
    <w:rsid w:val="00911BD7"/>
    <w:rsid w:val="00911C08"/>
    <w:rsid w:val="009120E1"/>
    <w:rsid w:val="00912257"/>
    <w:rsid w:val="009122C9"/>
    <w:rsid w:val="009123D0"/>
    <w:rsid w:val="00912428"/>
    <w:rsid w:val="00912685"/>
    <w:rsid w:val="00912F26"/>
    <w:rsid w:val="00913219"/>
    <w:rsid w:val="009132CA"/>
    <w:rsid w:val="00913361"/>
    <w:rsid w:val="00913508"/>
    <w:rsid w:val="00913545"/>
    <w:rsid w:val="00913C39"/>
    <w:rsid w:val="00913C78"/>
    <w:rsid w:val="00913DA0"/>
    <w:rsid w:val="00914269"/>
    <w:rsid w:val="00914588"/>
    <w:rsid w:val="009147ED"/>
    <w:rsid w:val="00914A00"/>
    <w:rsid w:val="00914C7A"/>
    <w:rsid w:val="00914DF9"/>
    <w:rsid w:val="00914E0D"/>
    <w:rsid w:val="0091509E"/>
    <w:rsid w:val="009150C5"/>
    <w:rsid w:val="00915191"/>
    <w:rsid w:val="009151FC"/>
    <w:rsid w:val="0091558B"/>
    <w:rsid w:val="009158B4"/>
    <w:rsid w:val="00915984"/>
    <w:rsid w:val="00915B69"/>
    <w:rsid w:val="00915CA7"/>
    <w:rsid w:val="00915CD2"/>
    <w:rsid w:val="00915CDE"/>
    <w:rsid w:val="00915DDF"/>
    <w:rsid w:val="00915EA7"/>
    <w:rsid w:val="00915F4F"/>
    <w:rsid w:val="00916031"/>
    <w:rsid w:val="0091623D"/>
    <w:rsid w:val="009166B5"/>
    <w:rsid w:val="00916813"/>
    <w:rsid w:val="009169CB"/>
    <w:rsid w:val="00916C03"/>
    <w:rsid w:val="00916C96"/>
    <w:rsid w:val="00916D55"/>
    <w:rsid w:val="0091716F"/>
    <w:rsid w:val="009172A3"/>
    <w:rsid w:val="009172B9"/>
    <w:rsid w:val="00917331"/>
    <w:rsid w:val="009175BE"/>
    <w:rsid w:val="00917662"/>
    <w:rsid w:val="00917783"/>
    <w:rsid w:val="009177EB"/>
    <w:rsid w:val="00917DC5"/>
    <w:rsid w:val="00917DEB"/>
    <w:rsid w:val="00920168"/>
    <w:rsid w:val="009202EE"/>
    <w:rsid w:val="00920682"/>
    <w:rsid w:val="00920745"/>
    <w:rsid w:val="00920D16"/>
    <w:rsid w:val="009210B8"/>
    <w:rsid w:val="00921520"/>
    <w:rsid w:val="00921543"/>
    <w:rsid w:val="009217C0"/>
    <w:rsid w:val="00921975"/>
    <w:rsid w:val="00921989"/>
    <w:rsid w:val="009219A5"/>
    <w:rsid w:val="00921AD1"/>
    <w:rsid w:val="00921DF1"/>
    <w:rsid w:val="00921FAA"/>
    <w:rsid w:val="00922055"/>
    <w:rsid w:val="00922444"/>
    <w:rsid w:val="0092259D"/>
    <w:rsid w:val="0092266A"/>
    <w:rsid w:val="009229F1"/>
    <w:rsid w:val="00922E74"/>
    <w:rsid w:val="00923003"/>
    <w:rsid w:val="0092302D"/>
    <w:rsid w:val="0092336F"/>
    <w:rsid w:val="0092353C"/>
    <w:rsid w:val="00923565"/>
    <w:rsid w:val="00923E1F"/>
    <w:rsid w:val="0092402A"/>
    <w:rsid w:val="00924199"/>
    <w:rsid w:val="009242D6"/>
    <w:rsid w:val="00924B6C"/>
    <w:rsid w:val="00924C59"/>
    <w:rsid w:val="00924D15"/>
    <w:rsid w:val="00924F32"/>
    <w:rsid w:val="009250A6"/>
    <w:rsid w:val="009251D1"/>
    <w:rsid w:val="00925395"/>
    <w:rsid w:val="009255FE"/>
    <w:rsid w:val="009256B0"/>
    <w:rsid w:val="009257C1"/>
    <w:rsid w:val="00925FBB"/>
    <w:rsid w:val="00926538"/>
    <w:rsid w:val="00926DE1"/>
    <w:rsid w:val="00926DE8"/>
    <w:rsid w:val="0092752D"/>
    <w:rsid w:val="0092765E"/>
    <w:rsid w:val="00927769"/>
    <w:rsid w:val="00927792"/>
    <w:rsid w:val="009277F4"/>
    <w:rsid w:val="00927941"/>
    <w:rsid w:val="009279B3"/>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B42"/>
    <w:rsid w:val="00931CC1"/>
    <w:rsid w:val="00931E20"/>
    <w:rsid w:val="00931E79"/>
    <w:rsid w:val="009320DD"/>
    <w:rsid w:val="009323B2"/>
    <w:rsid w:val="009325FF"/>
    <w:rsid w:val="00932795"/>
    <w:rsid w:val="00932843"/>
    <w:rsid w:val="00932B9F"/>
    <w:rsid w:val="00932CE1"/>
    <w:rsid w:val="009331AD"/>
    <w:rsid w:val="00933736"/>
    <w:rsid w:val="009338AB"/>
    <w:rsid w:val="00933F06"/>
    <w:rsid w:val="00934B97"/>
    <w:rsid w:val="00934D55"/>
    <w:rsid w:val="009352BC"/>
    <w:rsid w:val="0093556B"/>
    <w:rsid w:val="009355D6"/>
    <w:rsid w:val="00935683"/>
    <w:rsid w:val="00935B93"/>
    <w:rsid w:val="00935ED2"/>
    <w:rsid w:val="00935FA2"/>
    <w:rsid w:val="0093633E"/>
    <w:rsid w:val="0093679B"/>
    <w:rsid w:val="00936A73"/>
    <w:rsid w:val="00936FE2"/>
    <w:rsid w:val="0093706D"/>
    <w:rsid w:val="00937344"/>
    <w:rsid w:val="009378BE"/>
    <w:rsid w:val="00937910"/>
    <w:rsid w:val="00937A38"/>
    <w:rsid w:val="00937AF6"/>
    <w:rsid w:val="00937D8E"/>
    <w:rsid w:val="00937DF5"/>
    <w:rsid w:val="00937F4F"/>
    <w:rsid w:val="00937FE5"/>
    <w:rsid w:val="00940845"/>
    <w:rsid w:val="009413F6"/>
    <w:rsid w:val="00941BC5"/>
    <w:rsid w:val="00941E42"/>
    <w:rsid w:val="00941F42"/>
    <w:rsid w:val="009420AA"/>
    <w:rsid w:val="00942459"/>
    <w:rsid w:val="00942483"/>
    <w:rsid w:val="00942759"/>
    <w:rsid w:val="009428E7"/>
    <w:rsid w:val="00943009"/>
    <w:rsid w:val="00943229"/>
    <w:rsid w:val="0094369F"/>
    <w:rsid w:val="00943ECF"/>
    <w:rsid w:val="009440CC"/>
    <w:rsid w:val="00944131"/>
    <w:rsid w:val="009446EE"/>
    <w:rsid w:val="0094490F"/>
    <w:rsid w:val="00944946"/>
    <w:rsid w:val="00944D2B"/>
    <w:rsid w:val="00944DC1"/>
    <w:rsid w:val="009451B5"/>
    <w:rsid w:val="0094520E"/>
    <w:rsid w:val="00945212"/>
    <w:rsid w:val="009469A4"/>
    <w:rsid w:val="00946A7D"/>
    <w:rsid w:val="00946BBE"/>
    <w:rsid w:val="00947735"/>
    <w:rsid w:val="0094797B"/>
    <w:rsid w:val="00947F0D"/>
    <w:rsid w:val="009505F4"/>
    <w:rsid w:val="009506DB"/>
    <w:rsid w:val="00950C25"/>
    <w:rsid w:val="00951155"/>
    <w:rsid w:val="0095143B"/>
    <w:rsid w:val="00951831"/>
    <w:rsid w:val="00951874"/>
    <w:rsid w:val="009518A0"/>
    <w:rsid w:val="00951AF0"/>
    <w:rsid w:val="00951B8C"/>
    <w:rsid w:val="00951C4D"/>
    <w:rsid w:val="00951CFC"/>
    <w:rsid w:val="00951E4F"/>
    <w:rsid w:val="009523F8"/>
    <w:rsid w:val="009524EC"/>
    <w:rsid w:val="00952824"/>
    <w:rsid w:val="00952A8B"/>
    <w:rsid w:val="00952D31"/>
    <w:rsid w:val="00952EE1"/>
    <w:rsid w:val="0095316F"/>
    <w:rsid w:val="00953231"/>
    <w:rsid w:val="009535B4"/>
    <w:rsid w:val="00953A83"/>
    <w:rsid w:val="009540E3"/>
    <w:rsid w:val="009546A1"/>
    <w:rsid w:val="009548C1"/>
    <w:rsid w:val="00954D1A"/>
    <w:rsid w:val="0095510F"/>
    <w:rsid w:val="0095532B"/>
    <w:rsid w:val="0095562D"/>
    <w:rsid w:val="009560A7"/>
    <w:rsid w:val="0095617F"/>
    <w:rsid w:val="00956435"/>
    <w:rsid w:val="00956677"/>
    <w:rsid w:val="00956E2A"/>
    <w:rsid w:val="00956E89"/>
    <w:rsid w:val="00956E9C"/>
    <w:rsid w:val="00956FBC"/>
    <w:rsid w:val="00957222"/>
    <w:rsid w:val="009573F7"/>
    <w:rsid w:val="0095752A"/>
    <w:rsid w:val="009576CD"/>
    <w:rsid w:val="0095779E"/>
    <w:rsid w:val="009579E9"/>
    <w:rsid w:val="009600AE"/>
    <w:rsid w:val="0096012A"/>
    <w:rsid w:val="009605E4"/>
    <w:rsid w:val="0096099D"/>
    <w:rsid w:val="00960A8E"/>
    <w:rsid w:val="009614AA"/>
    <w:rsid w:val="009614BE"/>
    <w:rsid w:val="00961695"/>
    <w:rsid w:val="00961BA2"/>
    <w:rsid w:val="00961C64"/>
    <w:rsid w:val="00961F0A"/>
    <w:rsid w:val="0096203C"/>
    <w:rsid w:val="0096238C"/>
    <w:rsid w:val="0096281C"/>
    <w:rsid w:val="009628F0"/>
    <w:rsid w:val="00962FF1"/>
    <w:rsid w:val="0096306F"/>
    <w:rsid w:val="009630F0"/>
    <w:rsid w:val="009635FD"/>
    <w:rsid w:val="009639C8"/>
    <w:rsid w:val="00963C40"/>
    <w:rsid w:val="00963FA4"/>
    <w:rsid w:val="0096424C"/>
    <w:rsid w:val="0096433A"/>
    <w:rsid w:val="009643BD"/>
    <w:rsid w:val="0096442A"/>
    <w:rsid w:val="009647AB"/>
    <w:rsid w:val="00964C6B"/>
    <w:rsid w:val="00964D59"/>
    <w:rsid w:val="00965298"/>
    <w:rsid w:val="0096531F"/>
    <w:rsid w:val="009654BA"/>
    <w:rsid w:val="00965987"/>
    <w:rsid w:val="00965ADF"/>
    <w:rsid w:val="00965DD5"/>
    <w:rsid w:val="00965E23"/>
    <w:rsid w:val="00966335"/>
    <w:rsid w:val="00966395"/>
    <w:rsid w:val="0096700A"/>
    <w:rsid w:val="00967123"/>
    <w:rsid w:val="00967380"/>
    <w:rsid w:val="00967391"/>
    <w:rsid w:val="00967453"/>
    <w:rsid w:val="009675D6"/>
    <w:rsid w:val="0096794D"/>
    <w:rsid w:val="00967D0F"/>
    <w:rsid w:val="00967E3A"/>
    <w:rsid w:val="00967EED"/>
    <w:rsid w:val="009701EB"/>
    <w:rsid w:val="00970210"/>
    <w:rsid w:val="00970324"/>
    <w:rsid w:val="009705AC"/>
    <w:rsid w:val="009709C7"/>
    <w:rsid w:val="00970AEF"/>
    <w:rsid w:val="0097118A"/>
    <w:rsid w:val="00971371"/>
    <w:rsid w:val="00971877"/>
    <w:rsid w:val="00971CF8"/>
    <w:rsid w:val="00971FE7"/>
    <w:rsid w:val="00972653"/>
    <w:rsid w:val="0097280A"/>
    <w:rsid w:val="00972B47"/>
    <w:rsid w:val="00972F80"/>
    <w:rsid w:val="0097341A"/>
    <w:rsid w:val="009736C9"/>
    <w:rsid w:val="009737C4"/>
    <w:rsid w:val="00973851"/>
    <w:rsid w:val="00973A80"/>
    <w:rsid w:val="00973D64"/>
    <w:rsid w:val="00973D6E"/>
    <w:rsid w:val="009742B4"/>
    <w:rsid w:val="00974A03"/>
    <w:rsid w:val="0097530B"/>
    <w:rsid w:val="009755C4"/>
    <w:rsid w:val="009757E3"/>
    <w:rsid w:val="00975DA7"/>
    <w:rsid w:val="00975E5B"/>
    <w:rsid w:val="00975E98"/>
    <w:rsid w:val="0097667F"/>
    <w:rsid w:val="009766A2"/>
    <w:rsid w:val="00976777"/>
    <w:rsid w:val="0097683C"/>
    <w:rsid w:val="0097691A"/>
    <w:rsid w:val="009769FA"/>
    <w:rsid w:val="0097712B"/>
    <w:rsid w:val="00977842"/>
    <w:rsid w:val="00977DAC"/>
    <w:rsid w:val="00977FE9"/>
    <w:rsid w:val="0098006F"/>
    <w:rsid w:val="009801DD"/>
    <w:rsid w:val="009804BE"/>
    <w:rsid w:val="009812C3"/>
    <w:rsid w:val="0098138A"/>
    <w:rsid w:val="0098139F"/>
    <w:rsid w:val="00981587"/>
    <w:rsid w:val="009817CF"/>
    <w:rsid w:val="0098185F"/>
    <w:rsid w:val="00981946"/>
    <w:rsid w:val="00981C0D"/>
    <w:rsid w:val="00981E64"/>
    <w:rsid w:val="00982323"/>
    <w:rsid w:val="009823DD"/>
    <w:rsid w:val="00982449"/>
    <w:rsid w:val="00982497"/>
    <w:rsid w:val="00982598"/>
    <w:rsid w:val="0098264D"/>
    <w:rsid w:val="0098290C"/>
    <w:rsid w:val="00982A31"/>
    <w:rsid w:val="00983048"/>
    <w:rsid w:val="00983066"/>
    <w:rsid w:val="009834B8"/>
    <w:rsid w:val="00983545"/>
    <w:rsid w:val="00983578"/>
    <w:rsid w:val="009835A2"/>
    <w:rsid w:val="009835AE"/>
    <w:rsid w:val="00983939"/>
    <w:rsid w:val="00983950"/>
    <w:rsid w:val="0098399A"/>
    <w:rsid w:val="00984768"/>
    <w:rsid w:val="009847B8"/>
    <w:rsid w:val="00984A87"/>
    <w:rsid w:val="00984B6E"/>
    <w:rsid w:val="00984D02"/>
    <w:rsid w:val="00985149"/>
    <w:rsid w:val="00985431"/>
    <w:rsid w:val="00985488"/>
    <w:rsid w:val="00985653"/>
    <w:rsid w:val="00985A35"/>
    <w:rsid w:val="00985B11"/>
    <w:rsid w:val="00985CEB"/>
    <w:rsid w:val="00985DA2"/>
    <w:rsid w:val="00985DE0"/>
    <w:rsid w:val="009861E3"/>
    <w:rsid w:val="009865C3"/>
    <w:rsid w:val="0098668F"/>
    <w:rsid w:val="00986806"/>
    <w:rsid w:val="00986827"/>
    <w:rsid w:val="00986A23"/>
    <w:rsid w:val="00986DA8"/>
    <w:rsid w:val="00987160"/>
    <w:rsid w:val="009878C8"/>
    <w:rsid w:val="00987BBA"/>
    <w:rsid w:val="00987D6B"/>
    <w:rsid w:val="009900B2"/>
    <w:rsid w:val="00990101"/>
    <w:rsid w:val="00990231"/>
    <w:rsid w:val="00990336"/>
    <w:rsid w:val="00990360"/>
    <w:rsid w:val="009909A6"/>
    <w:rsid w:val="00990BF6"/>
    <w:rsid w:val="00990EC5"/>
    <w:rsid w:val="00990F99"/>
    <w:rsid w:val="009910FD"/>
    <w:rsid w:val="00991131"/>
    <w:rsid w:val="009911C9"/>
    <w:rsid w:val="00991231"/>
    <w:rsid w:val="0099161A"/>
    <w:rsid w:val="00992069"/>
    <w:rsid w:val="009920B4"/>
    <w:rsid w:val="009921C0"/>
    <w:rsid w:val="0099237A"/>
    <w:rsid w:val="00992B09"/>
    <w:rsid w:val="00992B4D"/>
    <w:rsid w:val="00992B6C"/>
    <w:rsid w:val="00993002"/>
    <w:rsid w:val="009935A4"/>
    <w:rsid w:val="00993748"/>
    <w:rsid w:val="00993831"/>
    <w:rsid w:val="00993B3C"/>
    <w:rsid w:val="00993B71"/>
    <w:rsid w:val="00993E11"/>
    <w:rsid w:val="00994191"/>
    <w:rsid w:val="009941C9"/>
    <w:rsid w:val="0099439C"/>
    <w:rsid w:val="009943DD"/>
    <w:rsid w:val="00994764"/>
    <w:rsid w:val="009949CC"/>
    <w:rsid w:val="00994C13"/>
    <w:rsid w:val="00995028"/>
    <w:rsid w:val="00995280"/>
    <w:rsid w:val="00995C7B"/>
    <w:rsid w:val="00995F24"/>
    <w:rsid w:val="00996044"/>
    <w:rsid w:val="009961D7"/>
    <w:rsid w:val="009962D8"/>
    <w:rsid w:val="0099633B"/>
    <w:rsid w:val="009966E3"/>
    <w:rsid w:val="009967D9"/>
    <w:rsid w:val="0099687B"/>
    <w:rsid w:val="00996A6C"/>
    <w:rsid w:val="0099715C"/>
    <w:rsid w:val="009971DE"/>
    <w:rsid w:val="00997303"/>
    <w:rsid w:val="00997773"/>
    <w:rsid w:val="00997DB0"/>
    <w:rsid w:val="009A0024"/>
    <w:rsid w:val="009A06CA"/>
    <w:rsid w:val="009A099A"/>
    <w:rsid w:val="009A09B8"/>
    <w:rsid w:val="009A0BE0"/>
    <w:rsid w:val="009A0DE3"/>
    <w:rsid w:val="009A0E58"/>
    <w:rsid w:val="009A0E9A"/>
    <w:rsid w:val="009A125A"/>
    <w:rsid w:val="009A1275"/>
    <w:rsid w:val="009A1957"/>
    <w:rsid w:val="009A1CE5"/>
    <w:rsid w:val="009A1E57"/>
    <w:rsid w:val="009A232C"/>
    <w:rsid w:val="009A25C7"/>
    <w:rsid w:val="009A2757"/>
    <w:rsid w:val="009A2930"/>
    <w:rsid w:val="009A2A49"/>
    <w:rsid w:val="009A3166"/>
    <w:rsid w:val="009A3187"/>
    <w:rsid w:val="009A34AD"/>
    <w:rsid w:val="009A38A5"/>
    <w:rsid w:val="009A3C2C"/>
    <w:rsid w:val="009A3D6F"/>
    <w:rsid w:val="009A3E7A"/>
    <w:rsid w:val="009A401B"/>
    <w:rsid w:val="009A44E8"/>
    <w:rsid w:val="009A4572"/>
    <w:rsid w:val="009A460F"/>
    <w:rsid w:val="009A4639"/>
    <w:rsid w:val="009A4AC0"/>
    <w:rsid w:val="009A4C48"/>
    <w:rsid w:val="009A4F52"/>
    <w:rsid w:val="009A50B3"/>
    <w:rsid w:val="009A50BF"/>
    <w:rsid w:val="009A5317"/>
    <w:rsid w:val="009A5386"/>
    <w:rsid w:val="009A5642"/>
    <w:rsid w:val="009A56A0"/>
    <w:rsid w:val="009A5B65"/>
    <w:rsid w:val="009A6322"/>
    <w:rsid w:val="009A63DD"/>
    <w:rsid w:val="009A6656"/>
    <w:rsid w:val="009A6874"/>
    <w:rsid w:val="009A7178"/>
    <w:rsid w:val="009A74CC"/>
    <w:rsid w:val="009A77E3"/>
    <w:rsid w:val="009A7E62"/>
    <w:rsid w:val="009A7E63"/>
    <w:rsid w:val="009A7F26"/>
    <w:rsid w:val="009A7F4F"/>
    <w:rsid w:val="009B002A"/>
    <w:rsid w:val="009B0075"/>
    <w:rsid w:val="009B013B"/>
    <w:rsid w:val="009B032F"/>
    <w:rsid w:val="009B06DB"/>
    <w:rsid w:val="009B08AD"/>
    <w:rsid w:val="009B09DA"/>
    <w:rsid w:val="009B0AD8"/>
    <w:rsid w:val="009B109E"/>
    <w:rsid w:val="009B1269"/>
    <w:rsid w:val="009B1319"/>
    <w:rsid w:val="009B1323"/>
    <w:rsid w:val="009B1362"/>
    <w:rsid w:val="009B1827"/>
    <w:rsid w:val="009B18B2"/>
    <w:rsid w:val="009B1A7D"/>
    <w:rsid w:val="009B1B53"/>
    <w:rsid w:val="009B2314"/>
    <w:rsid w:val="009B2915"/>
    <w:rsid w:val="009B2ADD"/>
    <w:rsid w:val="009B2B2D"/>
    <w:rsid w:val="009B2DF5"/>
    <w:rsid w:val="009B339C"/>
    <w:rsid w:val="009B3602"/>
    <w:rsid w:val="009B379C"/>
    <w:rsid w:val="009B3A52"/>
    <w:rsid w:val="009B3B84"/>
    <w:rsid w:val="009B3ED1"/>
    <w:rsid w:val="009B4583"/>
    <w:rsid w:val="009B4627"/>
    <w:rsid w:val="009B4769"/>
    <w:rsid w:val="009B48AF"/>
    <w:rsid w:val="009B4D0D"/>
    <w:rsid w:val="009B5434"/>
    <w:rsid w:val="009B5492"/>
    <w:rsid w:val="009B54B1"/>
    <w:rsid w:val="009B56C6"/>
    <w:rsid w:val="009B5A5E"/>
    <w:rsid w:val="009B5D6B"/>
    <w:rsid w:val="009B5E54"/>
    <w:rsid w:val="009B5ED4"/>
    <w:rsid w:val="009B61AD"/>
    <w:rsid w:val="009B6250"/>
    <w:rsid w:val="009B6D42"/>
    <w:rsid w:val="009B6E79"/>
    <w:rsid w:val="009B6F83"/>
    <w:rsid w:val="009B716D"/>
    <w:rsid w:val="009B7385"/>
    <w:rsid w:val="009B757A"/>
    <w:rsid w:val="009B7CDA"/>
    <w:rsid w:val="009C02F0"/>
    <w:rsid w:val="009C0620"/>
    <w:rsid w:val="009C09D8"/>
    <w:rsid w:val="009C10CC"/>
    <w:rsid w:val="009C119C"/>
    <w:rsid w:val="009C12B9"/>
    <w:rsid w:val="009C12F8"/>
    <w:rsid w:val="009C13C4"/>
    <w:rsid w:val="009C1565"/>
    <w:rsid w:val="009C1A06"/>
    <w:rsid w:val="009C1A64"/>
    <w:rsid w:val="009C203E"/>
    <w:rsid w:val="009C225B"/>
    <w:rsid w:val="009C2748"/>
    <w:rsid w:val="009C2912"/>
    <w:rsid w:val="009C2A7B"/>
    <w:rsid w:val="009C2A9B"/>
    <w:rsid w:val="009C2F5C"/>
    <w:rsid w:val="009C30A7"/>
    <w:rsid w:val="009C30D3"/>
    <w:rsid w:val="009C3227"/>
    <w:rsid w:val="009C3543"/>
    <w:rsid w:val="009C390E"/>
    <w:rsid w:val="009C3A37"/>
    <w:rsid w:val="009C3DC8"/>
    <w:rsid w:val="009C4053"/>
    <w:rsid w:val="009C43AD"/>
    <w:rsid w:val="009C4614"/>
    <w:rsid w:val="009C46BE"/>
    <w:rsid w:val="009C48C9"/>
    <w:rsid w:val="009C4A26"/>
    <w:rsid w:val="009C4A91"/>
    <w:rsid w:val="009C574C"/>
    <w:rsid w:val="009C59D0"/>
    <w:rsid w:val="009C5CB6"/>
    <w:rsid w:val="009C5D89"/>
    <w:rsid w:val="009C5EA3"/>
    <w:rsid w:val="009C5F18"/>
    <w:rsid w:val="009C6101"/>
    <w:rsid w:val="009C6220"/>
    <w:rsid w:val="009C629D"/>
    <w:rsid w:val="009C64D5"/>
    <w:rsid w:val="009C6575"/>
    <w:rsid w:val="009C65FC"/>
    <w:rsid w:val="009C70EA"/>
    <w:rsid w:val="009C72EF"/>
    <w:rsid w:val="009C72F7"/>
    <w:rsid w:val="009C7406"/>
    <w:rsid w:val="009C7544"/>
    <w:rsid w:val="009C774B"/>
    <w:rsid w:val="009C77D2"/>
    <w:rsid w:val="009C78D7"/>
    <w:rsid w:val="009C79A3"/>
    <w:rsid w:val="009C7C2A"/>
    <w:rsid w:val="009C7C32"/>
    <w:rsid w:val="009C7F2D"/>
    <w:rsid w:val="009D022B"/>
    <w:rsid w:val="009D0983"/>
    <w:rsid w:val="009D0AC4"/>
    <w:rsid w:val="009D0CCA"/>
    <w:rsid w:val="009D0EF2"/>
    <w:rsid w:val="009D0F88"/>
    <w:rsid w:val="009D113F"/>
    <w:rsid w:val="009D1269"/>
    <w:rsid w:val="009D1960"/>
    <w:rsid w:val="009D1990"/>
    <w:rsid w:val="009D1C42"/>
    <w:rsid w:val="009D1F31"/>
    <w:rsid w:val="009D201B"/>
    <w:rsid w:val="009D260A"/>
    <w:rsid w:val="009D2A25"/>
    <w:rsid w:val="009D2B74"/>
    <w:rsid w:val="009D2D03"/>
    <w:rsid w:val="009D2EB0"/>
    <w:rsid w:val="009D3200"/>
    <w:rsid w:val="009D32AD"/>
    <w:rsid w:val="009D3360"/>
    <w:rsid w:val="009D338E"/>
    <w:rsid w:val="009D33A0"/>
    <w:rsid w:val="009D37A4"/>
    <w:rsid w:val="009D3A03"/>
    <w:rsid w:val="009D40CA"/>
    <w:rsid w:val="009D45D5"/>
    <w:rsid w:val="009D4908"/>
    <w:rsid w:val="009D4E89"/>
    <w:rsid w:val="009D5035"/>
    <w:rsid w:val="009D53C0"/>
    <w:rsid w:val="009D53C6"/>
    <w:rsid w:val="009D54EF"/>
    <w:rsid w:val="009D5558"/>
    <w:rsid w:val="009D583E"/>
    <w:rsid w:val="009D5974"/>
    <w:rsid w:val="009D5A2B"/>
    <w:rsid w:val="009D5E27"/>
    <w:rsid w:val="009D5F8D"/>
    <w:rsid w:val="009D63AD"/>
    <w:rsid w:val="009D6467"/>
    <w:rsid w:val="009D6662"/>
    <w:rsid w:val="009D6683"/>
    <w:rsid w:val="009D6B1D"/>
    <w:rsid w:val="009D6D8A"/>
    <w:rsid w:val="009D6EB5"/>
    <w:rsid w:val="009D73B9"/>
    <w:rsid w:val="009D7CCF"/>
    <w:rsid w:val="009E0089"/>
    <w:rsid w:val="009E0108"/>
    <w:rsid w:val="009E0187"/>
    <w:rsid w:val="009E019C"/>
    <w:rsid w:val="009E02B5"/>
    <w:rsid w:val="009E0582"/>
    <w:rsid w:val="009E0A1B"/>
    <w:rsid w:val="009E0A3B"/>
    <w:rsid w:val="009E0C8A"/>
    <w:rsid w:val="009E0C9C"/>
    <w:rsid w:val="009E167D"/>
    <w:rsid w:val="009E1D72"/>
    <w:rsid w:val="009E1D74"/>
    <w:rsid w:val="009E2335"/>
    <w:rsid w:val="009E2363"/>
    <w:rsid w:val="009E23BD"/>
    <w:rsid w:val="009E25F0"/>
    <w:rsid w:val="009E267A"/>
    <w:rsid w:val="009E2F17"/>
    <w:rsid w:val="009E2F7B"/>
    <w:rsid w:val="009E305B"/>
    <w:rsid w:val="009E30C9"/>
    <w:rsid w:val="009E31DE"/>
    <w:rsid w:val="009E33B4"/>
    <w:rsid w:val="009E354E"/>
    <w:rsid w:val="009E3629"/>
    <w:rsid w:val="009E37BC"/>
    <w:rsid w:val="009E3BDC"/>
    <w:rsid w:val="009E3C4E"/>
    <w:rsid w:val="009E3CCA"/>
    <w:rsid w:val="009E412F"/>
    <w:rsid w:val="009E4421"/>
    <w:rsid w:val="009E4995"/>
    <w:rsid w:val="009E4BDC"/>
    <w:rsid w:val="009E5510"/>
    <w:rsid w:val="009E55BB"/>
    <w:rsid w:val="009E57AC"/>
    <w:rsid w:val="009E59D2"/>
    <w:rsid w:val="009E5A30"/>
    <w:rsid w:val="009E5AE3"/>
    <w:rsid w:val="009E5B7B"/>
    <w:rsid w:val="009E5FC4"/>
    <w:rsid w:val="009E6118"/>
    <w:rsid w:val="009E6194"/>
    <w:rsid w:val="009E6252"/>
    <w:rsid w:val="009E63FB"/>
    <w:rsid w:val="009E6463"/>
    <w:rsid w:val="009E6748"/>
    <w:rsid w:val="009E6781"/>
    <w:rsid w:val="009E67BA"/>
    <w:rsid w:val="009E6AEC"/>
    <w:rsid w:val="009E6E8A"/>
    <w:rsid w:val="009E6ED6"/>
    <w:rsid w:val="009E71A4"/>
    <w:rsid w:val="009E7416"/>
    <w:rsid w:val="009E745C"/>
    <w:rsid w:val="009E761C"/>
    <w:rsid w:val="009E7848"/>
    <w:rsid w:val="009E790F"/>
    <w:rsid w:val="009E7952"/>
    <w:rsid w:val="009F014B"/>
    <w:rsid w:val="009F01DC"/>
    <w:rsid w:val="009F0429"/>
    <w:rsid w:val="009F04B9"/>
    <w:rsid w:val="009F07DB"/>
    <w:rsid w:val="009F09A0"/>
    <w:rsid w:val="009F0ACC"/>
    <w:rsid w:val="009F0E9E"/>
    <w:rsid w:val="009F0EE2"/>
    <w:rsid w:val="009F122D"/>
    <w:rsid w:val="009F1A93"/>
    <w:rsid w:val="009F1ABA"/>
    <w:rsid w:val="009F1E69"/>
    <w:rsid w:val="009F1F60"/>
    <w:rsid w:val="009F21F3"/>
    <w:rsid w:val="009F2AE6"/>
    <w:rsid w:val="009F2CBB"/>
    <w:rsid w:val="009F301B"/>
    <w:rsid w:val="009F32B8"/>
    <w:rsid w:val="009F3422"/>
    <w:rsid w:val="009F35C6"/>
    <w:rsid w:val="009F3ABD"/>
    <w:rsid w:val="009F42D9"/>
    <w:rsid w:val="009F4399"/>
    <w:rsid w:val="009F4BAB"/>
    <w:rsid w:val="009F4C82"/>
    <w:rsid w:val="009F4C86"/>
    <w:rsid w:val="009F4E4E"/>
    <w:rsid w:val="009F4EE0"/>
    <w:rsid w:val="009F4FB4"/>
    <w:rsid w:val="009F57B4"/>
    <w:rsid w:val="009F636D"/>
    <w:rsid w:val="009F6429"/>
    <w:rsid w:val="009F6552"/>
    <w:rsid w:val="009F65F4"/>
    <w:rsid w:val="009F65F8"/>
    <w:rsid w:val="009F67CD"/>
    <w:rsid w:val="009F692F"/>
    <w:rsid w:val="009F6942"/>
    <w:rsid w:val="009F6B2D"/>
    <w:rsid w:val="009F7388"/>
    <w:rsid w:val="009F7396"/>
    <w:rsid w:val="009F73EE"/>
    <w:rsid w:val="009F7510"/>
    <w:rsid w:val="009F7619"/>
    <w:rsid w:val="009F764D"/>
    <w:rsid w:val="009F7725"/>
    <w:rsid w:val="009F7792"/>
    <w:rsid w:val="009F7D28"/>
    <w:rsid w:val="009F7D31"/>
    <w:rsid w:val="009F7DC2"/>
    <w:rsid w:val="009F7E07"/>
    <w:rsid w:val="009F7E86"/>
    <w:rsid w:val="00A00182"/>
    <w:rsid w:val="00A00707"/>
    <w:rsid w:val="00A00809"/>
    <w:rsid w:val="00A00972"/>
    <w:rsid w:val="00A009A8"/>
    <w:rsid w:val="00A00B30"/>
    <w:rsid w:val="00A00BD7"/>
    <w:rsid w:val="00A00E9D"/>
    <w:rsid w:val="00A01563"/>
    <w:rsid w:val="00A017FD"/>
    <w:rsid w:val="00A019E1"/>
    <w:rsid w:val="00A01E86"/>
    <w:rsid w:val="00A01F22"/>
    <w:rsid w:val="00A02077"/>
    <w:rsid w:val="00A020E9"/>
    <w:rsid w:val="00A0244C"/>
    <w:rsid w:val="00A0274B"/>
    <w:rsid w:val="00A02F53"/>
    <w:rsid w:val="00A0303D"/>
    <w:rsid w:val="00A03323"/>
    <w:rsid w:val="00A0340E"/>
    <w:rsid w:val="00A03444"/>
    <w:rsid w:val="00A03CBD"/>
    <w:rsid w:val="00A03E69"/>
    <w:rsid w:val="00A03F51"/>
    <w:rsid w:val="00A03FDD"/>
    <w:rsid w:val="00A0447D"/>
    <w:rsid w:val="00A047AF"/>
    <w:rsid w:val="00A047E2"/>
    <w:rsid w:val="00A04C3F"/>
    <w:rsid w:val="00A0578A"/>
    <w:rsid w:val="00A05D43"/>
    <w:rsid w:val="00A05DB7"/>
    <w:rsid w:val="00A061BA"/>
    <w:rsid w:val="00A061DF"/>
    <w:rsid w:val="00A06795"/>
    <w:rsid w:val="00A0686A"/>
    <w:rsid w:val="00A06985"/>
    <w:rsid w:val="00A06C7E"/>
    <w:rsid w:val="00A06E1E"/>
    <w:rsid w:val="00A06FEC"/>
    <w:rsid w:val="00A074E4"/>
    <w:rsid w:val="00A07909"/>
    <w:rsid w:val="00A07C13"/>
    <w:rsid w:val="00A10763"/>
    <w:rsid w:val="00A108B2"/>
    <w:rsid w:val="00A108ED"/>
    <w:rsid w:val="00A10B68"/>
    <w:rsid w:val="00A10FB0"/>
    <w:rsid w:val="00A10FEA"/>
    <w:rsid w:val="00A1114C"/>
    <w:rsid w:val="00A111F0"/>
    <w:rsid w:val="00A11309"/>
    <w:rsid w:val="00A114B4"/>
    <w:rsid w:val="00A1221F"/>
    <w:rsid w:val="00A125EA"/>
    <w:rsid w:val="00A12682"/>
    <w:rsid w:val="00A12AF5"/>
    <w:rsid w:val="00A12BF2"/>
    <w:rsid w:val="00A12D69"/>
    <w:rsid w:val="00A12DB0"/>
    <w:rsid w:val="00A132FE"/>
    <w:rsid w:val="00A133D0"/>
    <w:rsid w:val="00A139CB"/>
    <w:rsid w:val="00A13F4E"/>
    <w:rsid w:val="00A14174"/>
    <w:rsid w:val="00A141D1"/>
    <w:rsid w:val="00A142B6"/>
    <w:rsid w:val="00A14541"/>
    <w:rsid w:val="00A14607"/>
    <w:rsid w:val="00A1464A"/>
    <w:rsid w:val="00A14C0F"/>
    <w:rsid w:val="00A14CB9"/>
    <w:rsid w:val="00A14D4E"/>
    <w:rsid w:val="00A153AF"/>
    <w:rsid w:val="00A154D7"/>
    <w:rsid w:val="00A155D6"/>
    <w:rsid w:val="00A16318"/>
    <w:rsid w:val="00A164FE"/>
    <w:rsid w:val="00A1664F"/>
    <w:rsid w:val="00A166E6"/>
    <w:rsid w:val="00A16B94"/>
    <w:rsid w:val="00A16CE1"/>
    <w:rsid w:val="00A16E29"/>
    <w:rsid w:val="00A16E6B"/>
    <w:rsid w:val="00A16F16"/>
    <w:rsid w:val="00A17640"/>
    <w:rsid w:val="00A177DF"/>
    <w:rsid w:val="00A1782F"/>
    <w:rsid w:val="00A17846"/>
    <w:rsid w:val="00A178C1"/>
    <w:rsid w:val="00A1796F"/>
    <w:rsid w:val="00A17ABB"/>
    <w:rsid w:val="00A17E42"/>
    <w:rsid w:val="00A2014D"/>
    <w:rsid w:val="00A204F0"/>
    <w:rsid w:val="00A20C1D"/>
    <w:rsid w:val="00A20E30"/>
    <w:rsid w:val="00A2111B"/>
    <w:rsid w:val="00A21183"/>
    <w:rsid w:val="00A2131E"/>
    <w:rsid w:val="00A214FD"/>
    <w:rsid w:val="00A21CE2"/>
    <w:rsid w:val="00A224EC"/>
    <w:rsid w:val="00A22649"/>
    <w:rsid w:val="00A228E1"/>
    <w:rsid w:val="00A22949"/>
    <w:rsid w:val="00A22A12"/>
    <w:rsid w:val="00A23122"/>
    <w:rsid w:val="00A23260"/>
    <w:rsid w:val="00A23551"/>
    <w:rsid w:val="00A23661"/>
    <w:rsid w:val="00A23DFA"/>
    <w:rsid w:val="00A23E1D"/>
    <w:rsid w:val="00A23F7B"/>
    <w:rsid w:val="00A240D4"/>
    <w:rsid w:val="00A25797"/>
    <w:rsid w:val="00A2598A"/>
    <w:rsid w:val="00A25EC3"/>
    <w:rsid w:val="00A26170"/>
    <w:rsid w:val="00A26338"/>
    <w:rsid w:val="00A265AB"/>
    <w:rsid w:val="00A26889"/>
    <w:rsid w:val="00A26B44"/>
    <w:rsid w:val="00A26C76"/>
    <w:rsid w:val="00A2705E"/>
    <w:rsid w:val="00A271FD"/>
    <w:rsid w:val="00A277E3"/>
    <w:rsid w:val="00A27B68"/>
    <w:rsid w:val="00A27BE0"/>
    <w:rsid w:val="00A27D64"/>
    <w:rsid w:val="00A27E89"/>
    <w:rsid w:val="00A30A71"/>
    <w:rsid w:val="00A311EA"/>
    <w:rsid w:val="00A315C1"/>
    <w:rsid w:val="00A316DF"/>
    <w:rsid w:val="00A31717"/>
    <w:rsid w:val="00A31828"/>
    <w:rsid w:val="00A31BD7"/>
    <w:rsid w:val="00A31C9C"/>
    <w:rsid w:val="00A31FCD"/>
    <w:rsid w:val="00A3212C"/>
    <w:rsid w:val="00A3239C"/>
    <w:rsid w:val="00A3247E"/>
    <w:rsid w:val="00A32828"/>
    <w:rsid w:val="00A329DC"/>
    <w:rsid w:val="00A32B75"/>
    <w:rsid w:val="00A32CE8"/>
    <w:rsid w:val="00A32E56"/>
    <w:rsid w:val="00A332F8"/>
    <w:rsid w:val="00A3342F"/>
    <w:rsid w:val="00A3350B"/>
    <w:rsid w:val="00A33596"/>
    <w:rsid w:val="00A33A77"/>
    <w:rsid w:val="00A33D2F"/>
    <w:rsid w:val="00A34658"/>
    <w:rsid w:val="00A3468F"/>
    <w:rsid w:val="00A3478F"/>
    <w:rsid w:val="00A349BF"/>
    <w:rsid w:val="00A34A63"/>
    <w:rsid w:val="00A35273"/>
    <w:rsid w:val="00A3534F"/>
    <w:rsid w:val="00A35914"/>
    <w:rsid w:val="00A35BB9"/>
    <w:rsid w:val="00A360E8"/>
    <w:rsid w:val="00A362F9"/>
    <w:rsid w:val="00A3665B"/>
    <w:rsid w:val="00A366CA"/>
    <w:rsid w:val="00A36C1D"/>
    <w:rsid w:val="00A373F4"/>
    <w:rsid w:val="00A37633"/>
    <w:rsid w:val="00A37866"/>
    <w:rsid w:val="00A40414"/>
    <w:rsid w:val="00A407B2"/>
    <w:rsid w:val="00A4086E"/>
    <w:rsid w:val="00A40938"/>
    <w:rsid w:val="00A40A81"/>
    <w:rsid w:val="00A40E8D"/>
    <w:rsid w:val="00A4103A"/>
    <w:rsid w:val="00A41363"/>
    <w:rsid w:val="00A4179A"/>
    <w:rsid w:val="00A417B1"/>
    <w:rsid w:val="00A418E9"/>
    <w:rsid w:val="00A4197B"/>
    <w:rsid w:val="00A41D72"/>
    <w:rsid w:val="00A4243A"/>
    <w:rsid w:val="00A426B0"/>
    <w:rsid w:val="00A429AE"/>
    <w:rsid w:val="00A42E6C"/>
    <w:rsid w:val="00A42F0B"/>
    <w:rsid w:val="00A43044"/>
    <w:rsid w:val="00A4338D"/>
    <w:rsid w:val="00A43453"/>
    <w:rsid w:val="00A43568"/>
    <w:rsid w:val="00A43CD4"/>
    <w:rsid w:val="00A43F0F"/>
    <w:rsid w:val="00A43FBC"/>
    <w:rsid w:val="00A4406A"/>
    <w:rsid w:val="00A44147"/>
    <w:rsid w:val="00A44416"/>
    <w:rsid w:val="00A447E9"/>
    <w:rsid w:val="00A448A2"/>
    <w:rsid w:val="00A448DB"/>
    <w:rsid w:val="00A44D2F"/>
    <w:rsid w:val="00A44ECA"/>
    <w:rsid w:val="00A4515F"/>
    <w:rsid w:val="00A455BD"/>
    <w:rsid w:val="00A4570A"/>
    <w:rsid w:val="00A45716"/>
    <w:rsid w:val="00A45F26"/>
    <w:rsid w:val="00A46457"/>
    <w:rsid w:val="00A46587"/>
    <w:rsid w:val="00A4666A"/>
    <w:rsid w:val="00A46865"/>
    <w:rsid w:val="00A46CB2"/>
    <w:rsid w:val="00A46E63"/>
    <w:rsid w:val="00A46FBB"/>
    <w:rsid w:val="00A477A3"/>
    <w:rsid w:val="00A47866"/>
    <w:rsid w:val="00A50047"/>
    <w:rsid w:val="00A500DD"/>
    <w:rsid w:val="00A501AE"/>
    <w:rsid w:val="00A501F8"/>
    <w:rsid w:val="00A5053D"/>
    <w:rsid w:val="00A507F2"/>
    <w:rsid w:val="00A50C3E"/>
    <w:rsid w:val="00A515A3"/>
    <w:rsid w:val="00A518F9"/>
    <w:rsid w:val="00A51CBB"/>
    <w:rsid w:val="00A51F29"/>
    <w:rsid w:val="00A51F9F"/>
    <w:rsid w:val="00A52202"/>
    <w:rsid w:val="00A533A1"/>
    <w:rsid w:val="00A53DB0"/>
    <w:rsid w:val="00A53F48"/>
    <w:rsid w:val="00A5421B"/>
    <w:rsid w:val="00A5430A"/>
    <w:rsid w:val="00A54404"/>
    <w:rsid w:val="00A546AE"/>
    <w:rsid w:val="00A54D3A"/>
    <w:rsid w:val="00A54F5E"/>
    <w:rsid w:val="00A555B5"/>
    <w:rsid w:val="00A559B4"/>
    <w:rsid w:val="00A559F8"/>
    <w:rsid w:val="00A55A9B"/>
    <w:rsid w:val="00A55CCA"/>
    <w:rsid w:val="00A562CE"/>
    <w:rsid w:val="00A5633E"/>
    <w:rsid w:val="00A5646B"/>
    <w:rsid w:val="00A565EE"/>
    <w:rsid w:val="00A566D4"/>
    <w:rsid w:val="00A56EAE"/>
    <w:rsid w:val="00A57213"/>
    <w:rsid w:val="00A5736A"/>
    <w:rsid w:val="00A5751C"/>
    <w:rsid w:val="00A57540"/>
    <w:rsid w:val="00A57C77"/>
    <w:rsid w:val="00A57E3F"/>
    <w:rsid w:val="00A57ECC"/>
    <w:rsid w:val="00A57F59"/>
    <w:rsid w:val="00A57FAE"/>
    <w:rsid w:val="00A603F6"/>
    <w:rsid w:val="00A606DC"/>
    <w:rsid w:val="00A6070A"/>
    <w:rsid w:val="00A60755"/>
    <w:rsid w:val="00A607D9"/>
    <w:rsid w:val="00A60B5E"/>
    <w:rsid w:val="00A61262"/>
    <w:rsid w:val="00A61487"/>
    <w:rsid w:val="00A61508"/>
    <w:rsid w:val="00A61712"/>
    <w:rsid w:val="00A61758"/>
    <w:rsid w:val="00A6195E"/>
    <w:rsid w:val="00A61D39"/>
    <w:rsid w:val="00A61F0F"/>
    <w:rsid w:val="00A62166"/>
    <w:rsid w:val="00A62268"/>
    <w:rsid w:val="00A62383"/>
    <w:rsid w:val="00A62975"/>
    <w:rsid w:val="00A62D96"/>
    <w:rsid w:val="00A62DFB"/>
    <w:rsid w:val="00A62E59"/>
    <w:rsid w:val="00A62EF8"/>
    <w:rsid w:val="00A630E4"/>
    <w:rsid w:val="00A63249"/>
    <w:rsid w:val="00A6334F"/>
    <w:rsid w:val="00A637E8"/>
    <w:rsid w:val="00A6385D"/>
    <w:rsid w:val="00A63978"/>
    <w:rsid w:val="00A63A8B"/>
    <w:rsid w:val="00A63C6C"/>
    <w:rsid w:val="00A63DAF"/>
    <w:rsid w:val="00A63E3A"/>
    <w:rsid w:val="00A63FD2"/>
    <w:rsid w:val="00A64419"/>
    <w:rsid w:val="00A64A04"/>
    <w:rsid w:val="00A64AC8"/>
    <w:rsid w:val="00A64CF3"/>
    <w:rsid w:val="00A64F49"/>
    <w:rsid w:val="00A6514F"/>
    <w:rsid w:val="00A65D7C"/>
    <w:rsid w:val="00A65FFF"/>
    <w:rsid w:val="00A6611C"/>
    <w:rsid w:val="00A66CE2"/>
    <w:rsid w:val="00A66E60"/>
    <w:rsid w:val="00A66F5A"/>
    <w:rsid w:val="00A67234"/>
    <w:rsid w:val="00A673F1"/>
    <w:rsid w:val="00A676AF"/>
    <w:rsid w:val="00A70011"/>
    <w:rsid w:val="00A7030F"/>
    <w:rsid w:val="00A7043A"/>
    <w:rsid w:val="00A704D0"/>
    <w:rsid w:val="00A706EB"/>
    <w:rsid w:val="00A70B73"/>
    <w:rsid w:val="00A7157C"/>
    <w:rsid w:val="00A71A27"/>
    <w:rsid w:val="00A71BA0"/>
    <w:rsid w:val="00A71F15"/>
    <w:rsid w:val="00A71F9D"/>
    <w:rsid w:val="00A7215C"/>
    <w:rsid w:val="00A72297"/>
    <w:rsid w:val="00A7231E"/>
    <w:rsid w:val="00A723C9"/>
    <w:rsid w:val="00A723D6"/>
    <w:rsid w:val="00A72859"/>
    <w:rsid w:val="00A72ED5"/>
    <w:rsid w:val="00A733B3"/>
    <w:rsid w:val="00A73595"/>
    <w:rsid w:val="00A73984"/>
    <w:rsid w:val="00A73C01"/>
    <w:rsid w:val="00A73D6D"/>
    <w:rsid w:val="00A74331"/>
    <w:rsid w:val="00A744F0"/>
    <w:rsid w:val="00A745DD"/>
    <w:rsid w:val="00A74D97"/>
    <w:rsid w:val="00A74FA4"/>
    <w:rsid w:val="00A7557B"/>
    <w:rsid w:val="00A756A8"/>
    <w:rsid w:val="00A756BD"/>
    <w:rsid w:val="00A75DDA"/>
    <w:rsid w:val="00A76540"/>
    <w:rsid w:val="00A765DA"/>
    <w:rsid w:val="00A76736"/>
    <w:rsid w:val="00A76A53"/>
    <w:rsid w:val="00A76CCF"/>
    <w:rsid w:val="00A77705"/>
    <w:rsid w:val="00A77738"/>
    <w:rsid w:val="00A77747"/>
    <w:rsid w:val="00A77AAE"/>
    <w:rsid w:val="00A77CA3"/>
    <w:rsid w:val="00A77FCA"/>
    <w:rsid w:val="00A8001C"/>
    <w:rsid w:val="00A80178"/>
    <w:rsid w:val="00A802D8"/>
    <w:rsid w:val="00A804C0"/>
    <w:rsid w:val="00A8078A"/>
    <w:rsid w:val="00A808C2"/>
    <w:rsid w:val="00A80AA6"/>
    <w:rsid w:val="00A80B3D"/>
    <w:rsid w:val="00A80D18"/>
    <w:rsid w:val="00A8113C"/>
    <w:rsid w:val="00A8171D"/>
    <w:rsid w:val="00A8178F"/>
    <w:rsid w:val="00A81800"/>
    <w:rsid w:val="00A81987"/>
    <w:rsid w:val="00A81FC7"/>
    <w:rsid w:val="00A81FCC"/>
    <w:rsid w:val="00A823C4"/>
    <w:rsid w:val="00A82499"/>
    <w:rsid w:val="00A82A47"/>
    <w:rsid w:val="00A82AFD"/>
    <w:rsid w:val="00A82B8B"/>
    <w:rsid w:val="00A82F90"/>
    <w:rsid w:val="00A83450"/>
    <w:rsid w:val="00A8391D"/>
    <w:rsid w:val="00A83A39"/>
    <w:rsid w:val="00A83A5A"/>
    <w:rsid w:val="00A83B85"/>
    <w:rsid w:val="00A83F64"/>
    <w:rsid w:val="00A83FC4"/>
    <w:rsid w:val="00A84501"/>
    <w:rsid w:val="00A846A3"/>
    <w:rsid w:val="00A84874"/>
    <w:rsid w:val="00A84913"/>
    <w:rsid w:val="00A84E87"/>
    <w:rsid w:val="00A84FA8"/>
    <w:rsid w:val="00A84FC7"/>
    <w:rsid w:val="00A85044"/>
    <w:rsid w:val="00A850DA"/>
    <w:rsid w:val="00A85212"/>
    <w:rsid w:val="00A8525C"/>
    <w:rsid w:val="00A85400"/>
    <w:rsid w:val="00A854AE"/>
    <w:rsid w:val="00A85A9B"/>
    <w:rsid w:val="00A85C37"/>
    <w:rsid w:val="00A8628A"/>
    <w:rsid w:val="00A863FA"/>
    <w:rsid w:val="00A864A9"/>
    <w:rsid w:val="00A86AA0"/>
    <w:rsid w:val="00A87231"/>
    <w:rsid w:val="00A87268"/>
    <w:rsid w:val="00A87EFA"/>
    <w:rsid w:val="00A90110"/>
    <w:rsid w:val="00A902F3"/>
    <w:rsid w:val="00A903E2"/>
    <w:rsid w:val="00A90583"/>
    <w:rsid w:val="00A90B34"/>
    <w:rsid w:val="00A9128D"/>
    <w:rsid w:val="00A91567"/>
    <w:rsid w:val="00A9159F"/>
    <w:rsid w:val="00A9173A"/>
    <w:rsid w:val="00A91D13"/>
    <w:rsid w:val="00A921BD"/>
    <w:rsid w:val="00A921FD"/>
    <w:rsid w:val="00A923BC"/>
    <w:rsid w:val="00A9244D"/>
    <w:rsid w:val="00A92D32"/>
    <w:rsid w:val="00A92D38"/>
    <w:rsid w:val="00A92D80"/>
    <w:rsid w:val="00A93188"/>
    <w:rsid w:val="00A931C4"/>
    <w:rsid w:val="00A93846"/>
    <w:rsid w:val="00A93A3B"/>
    <w:rsid w:val="00A93ADB"/>
    <w:rsid w:val="00A93B9E"/>
    <w:rsid w:val="00A93DE9"/>
    <w:rsid w:val="00A93ED5"/>
    <w:rsid w:val="00A941DD"/>
    <w:rsid w:val="00A94353"/>
    <w:rsid w:val="00A94369"/>
    <w:rsid w:val="00A94DEF"/>
    <w:rsid w:val="00A94EF2"/>
    <w:rsid w:val="00A951A8"/>
    <w:rsid w:val="00A9523D"/>
    <w:rsid w:val="00A95550"/>
    <w:rsid w:val="00A95634"/>
    <w:rsid w:val="00A9564F"/>
    <w:rsid w:val="00A9575D"/>
    <w:rsid w:val="00A95769"/>
    <w:rsid w:val="00A958F7"/>
    <w:rsid w:val="00A959D5"/>
    <w:rsid w:val="00A95C94"/>
    <w:rsid w:val="00A95FB0"/>
    <w:rsid w:val="00A963D2"/>
    <w:rsid w:val="00A963F3"/>
    <w:rsid w:val="00A96745"/>
    <w:rsid w:val="00A96775"/>
    <w:rsid w:val="00A969C2"/>
    <w:rsid w:val="00A96A30"/>
    <w:rsid w:val="00A96C5B"/>
    <w:rsid w:val="00A96CE2"/>
    <w:rsid w:val="00A96D46"/>
    <w:rsid w:val="00A974C1"/>
    <w:rsid w:val="00A978FF"/>
    <w:rsid w:val="00A97911"/>
    <w:rsid w:val="00A9792A"/>
    <w:rsid w:val="00A979BC"/>
    <w:rsid w:val="00A979FC"/>
    <w:rsid w:val="00A97A5C"/>
    <w:rsid w:val="00A97BE3"/>
    <w:rsid w:val="00A97F38"/>
    <w:rsid w:val="00AA0341"/>
    <w:rsid w:val="00AA058B"/>
    <w:rsid w:val="00AA062F"/>
    <w:rsid w:val="00AA06F6"/>
    <w:rsid w:val="00AA09A2"/>
    <w:rsid w:val="00AA09F3"/>
    <w:rsid w:val="00AA0DA5"/>
    <w:rsid w:val="00AA10BD"/>
    <w:rsid w:val="00AA1279"/>
    <w:rsid w:val="00AA128C"/>
    <w:rsid w:val="00AA1424"/>
    <w:rsid w:val="00AA1549"/>
    <w:rsid w:val="00AA16AE"/>
    <w:rsid w:val="00AA1AE8"/>
    <w:rsid w:val="00AA1BB3"/>
    <w:rsid w:val="00AA1FBE"/>
    <w:rsid w:val="00AA1FEA"/>
    <w:rsid w:val="00AA2020"/>
    <w:rsid w:val="00AA219B"/>
    <w:rsid w:val="00AA2378"/>
    <w:rsid w:val="00AA26D5"/>
    <w:rsid w:val="00AA274E"/>
    <w:rsid w:val="00AA27A9"/>
    <w:rsid w:val="00AA2A2F"/>
    <w:rsid w:val="00AA2CAF"/>
    <w:rsid w:val="00AA2ECE"/>
    <w:rsid w:val="00AA3074"/>
    <w:rsid w:val="00AA37AB"/>
    <w:rsid w:val="00AA38CC"/>
    <w:rsid w:val="00AA3950"/>
    <w:rsid w:val="00AA42BB"/>
    <w:rsid w:val="00AA42E7"/>
    <w:rsid w:val="00AA4344"/>
    <w:rsid w:val="00AA44AD"/>
    <w:rsid w:val="00AA44E6"/>
    <w:rsid w:val="00AA44F6"/>
    <w:rsid w:val="00AA46A3"/>
    <w:rsid w:val="00AA4801"/>
    <w:rsid w:val="00AA49F9"/>
    <w:rsid w:val="00AA4A00"/>
    <w:rsid w:val="00AA4B4D"/>
    <w:rsid w:val="00AA4CCC"/>
    <w:rsid w:val="00AA5060"/>
    <w:rsid w:val="00AA5241"/>
    <w:rsid w:val="00AA5431"/>
    <w:rsid w:val="00AA5589"/>
    <w:rsid w:val="00AA57FE"/>
    <w:rsid w:val="00AA5896"/>
    <w:rsid w:val="00AA58C7"/>
    <w:rsid w:val="00AA5CCA"/>
    <w:rsid w:val="00AA5FA5"/>
    <w:rsid w:val="00AA6386"/>
    <w:rsid w:val="00AA643F"/>
    <w:rsid w:val="00AA66C3"/>
    <w:rsid w:val="00AA6920"/>
    <w:rsid w:val="00AA6969"/>
    <w:rsid w:val="00AA69BA"/>
    <w:rsid w:val="00AA6A92"/>
    <w:rsid w:val="00AA6C20"/>
    <w:rsid w:val="00AA6DC1"/>
    <w:rsid w:val="00AA6F59"/>
    <w:rsid w:val="00AA7B96"/>
    <w:rsid w:val="00AA7DBE"/>
    <w:rsid w:val="00AA7F8F"/>
    <w:rsid w:val="00AB0180"/>
    <w:rsid w:val="00AB079A"/>
    <w:rsid w:val="00AB07BB"/>
    <w:rsid w:val="00AB0856"/>
    <w:rsid w:val="00AB0C65"/>
    <w:rsid w:val="00AB0D60"/>
    <w:rsid w:val="00AB0E61"/>
    <w:rsid w:val="00AB11EA"/>
    <w:rsid w:val="00AB12BE"/>
    <w:rsid w:val="00AB18E1"/>
    <w:rsid w:val="00AB1F7C"/>
    <w:rsid w:val="00AB20F4"/>
    <w:rsid w:val="00AB2238"/>
    <w:rsid w:val="00AB2D02"/>
    <w:rsid w:val="00AB2D5C"/>
    <w:rsid w:val="00AB3009"/>
    <w:rsid w:val="00AB3182"/>
    <w:rsid w:val="00AB31AE"/>
    <w:rsid w:val="00AB32D1"/>
    <w:rsid w:val="00AB351B"/>
    <w:rsid w:val="00AB37EB"/>
    <w:rsid w:val="00AB3949"/>
    <w:rsid w:val="00AB398F"/>
    <w:rsid w:val="00AB3AC7"/>
    <w:rsid w:val="00AB3BF9"/>
    <w:rsid w:val="00AB3FBE"/>
    <w:rsid w:val="00AB44DA"/>
    <w:rsid w:val="00AB4D9A"/>
    <w:rsid w:val="00AB4D9E"/>
    <w:rsid w:val="00AB4E5C"/>
    <w:rsid w:val="00AB5056"/>
    <w:rsid w:val="00AB5449"/>
    <w:rsid w:val="00AB557C"/>
    <w:rsid w:val="00AB57C2"/>
    <w:rsid w:val="00AB5CBC"/>
    <w:rsid w:val="00AB5FDD"/>
    <w:rsid w:val="00AB6013"/>
    <w:rsid w:val="00AB624F"/>
    <w:rsid w:val="00AB6473"/>
    <w:rsid w:val="00AB6A62"/>
    <w:rsid w:val="00AB6C9A"/>
    <w:rsid w:val="00AB6FA4"/>
    <w:rsid w:val="00AB714A"/>
    <w:rsid w:val="00AB7BFC"/>
    <w:rsid w:val="00AB7D1E"/>
    <w:rsid w:val="00AC0167"/>
    <w:rsid w:val="00AC03A7"/>
    <w:rsid w:val="00AC03E7"/>
    <w:rsid w:val="00AC04E3"/>
    <w:rsid w:val="00AC0629"/>
    <w:rsid w:val="00AC067D"/>
    <w:rsid w:val="00AC08CA"/>
    <w:rsid w:val="00AC0943"/>
    <w:rsid w:val="00AC0EE3"/>
    <w:rsid w:val="00AC140C"/>
    <w:rsid w:val="00AC151B"/>
    <w:rsid w:val="00AC15CD"/>
    <w:rsid w:val="00AC16D6"/>
    <w:rsid w:val="00AC1734"/>
    <w:rsid w:val="00AC1C79"/>
    <w:rsid w:val="00AC1C9F"/>
    <w:rsid w:val="00AC1DBD"/>
    <w:rsid w:val="00AC20CE"/>
    <w:rsid w:val="00AC23A8"/>
    <w:rsid w:val="00AC25EC"/>
    <w:rsid w:val="00AC2AB2"/>
    <w:rsid w:val="00AC2B6C"/>
    <w:rsid w:val="00AC2D55"/>
    <w:rsid w:val="00AC3022"/>
    <w:rsid w:val="00AC3080"/>
    <w:rsid w:val="00AC30E7"/>
    <w:rsid w:val="00AC3222"/>
    <w:rsid w:val="00AC3CBD"/>
    <w:rsid w:val="00AC3DE4"/>
    <w:rsid w:val="00AC4244"/>
    <w:rsid w:val="00AC4424"/>
    <w:rsid w:val="00AC4A40"/>
    <w:rsid w:val="00AC4C50"/>
    <w:rsid w:val="00AC55DC"/>
    <w:rsid w:val="00AC59CD"/>
    <w:rsid w:val="00AC5C70"/>
    <w:rsid w:val="00AC5D07"/>
    <w:rsid w:val="00AC637D"/>
    <w:rsid w:val="00AC6763"/>
    <w:rsid w:val="00AC6FE1"/>
    <w:rsid w:val="00AC7673"/>
    <w:rsid w:val="00AC7C8A"/>
    <w:rsid w:val="00AD003E"/>
    <w:rsid w:val="00AD0268"/>
    <w:rsid w:val="00AD0517"/>
    <w:rsid w:val="00AD0574"/>
    <w:rsid w:val="00AD05C0"/>
    <w:rsid w:val="00AD077E"/>
    <w:rsid w:val="00AD0AE6"/>
    <w:rsid w:val="00AD0B28"/>
    <w:rsid w:val="00AD0D14"/>
    <w:rsid w:val="00AD0EB7"/>
    <w:rsid w:val="00AD0FEB"/>
    <w:rsid w:val="00AD13B1"/>
    <w:rsid w:val="00AD1592"/>
    <w:rsid w:val="00AD15D1"/>
    <w:rsid w:val="00AD17C8"/>
    <w:rsid w:val="00AD1D0F"/>
    <w:rsid w:val="00AD2567"/>
    <w:rsid w:val="00AD26DE"/>
    <w:rsid w:val="00AD29F2"/>
    <w:rsid w:val="00AD2BA9"/>
    <w:rsid w:val="00AD2CC1"/>
    <w:rsid w:val="00AD2CC4"/>
    <w:rsid w:val="00AD2FA6"/>
    <w:rsid w:val="00AD33B0"/>
    <w:rsid w:val="00AD356F"/>
    <w:rsid w:val="00AD3819"/>
    <w:rsid w:val="00AD4372"/>
    <w:rsid w:val="00AD43E3"/>
    <w:rsid w:val="00AD4AD9"/>
    <w:rsid w:val="00AD4C32"/>
    <w:rsid w:val="00AD4C95"/>
    <w:rsid w:val="00AD4FB8"/>
    <w:rsid w:val="00AD5142"/>
    <w:rsid w:val="00AD5272"/>
    <w:rsid w:val="00AD528F"/>
    <w:rsid w:val="00AD52EE"/>
    <w:rsid w:val="00AD5AB1"/>
    <w:rsid w:val="00AD6006"/>
    <w:rsid w:val="00AD62D2"/>
    <w:rsid w:val="00AD666B"/>
    <w:rsid w:val="00AD679B"/>
    <w:rsid w:val="00AD6BE4"/>
    <w:rsid w:val="00AD74FE"/>
    <w:rsid w:val="00AD788B"/>
    <w:rsid w:val="00AD79F9"/>
    <w:rsid w:val="00AE0056"/>
    <w:rsid w:val="00AE0130"/>
    <w:rsid w:val="00AE019B"/>
    <w:rsid w:val="00AE043E"/>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86A"/>
    <w:rsid w:val="00AE2FB5"/>
    <w:rsid w:val="00AE37B9"/>
    <w:rsid w:val="00AE3917"/>
    <w:rsid w:val="00AE3B5E"/>
    <w:rsid w:val="00AE3BF8"/>
    <w:rsid w:val="00AE3C12"/>
    <w:rsid w:val="00AE3EEF"/>
    <w:rsid w:val="00AE4055"/>
    <w:rsid w:val="00AE44AB"/>
    <w:rsid w:val="00AE47B6"/>
    <w:rsid w:val="00AE49E8"/>
    <w:rsid w:val="00AE4C5D"/>
    <w:rsid w:val="00AE501C"/>
    <w:rsid w:val="00AE51B5"/>
    <w:rsid w:val="00AE5380"/>
    <w:rsid w:val="00AE57CC"/>
    <w:rsid w:val="00AE5EAD"/>
    <w:rsid w:val="00AE5FA3"/>
    <w:rsid w:val="00AE6206"/>
    <w:rsid w:val="00AE6504"/>
    <w:rsid w:val="00AE6709"/>
    <w:rsid w:val="00AE690A"/>
    <w:rsid w:val="00AE6DB9"/>
    <w:rsid w:val="00AE6E48"/>
    <w:rsid w:val="00AE70FC"/>
    <w:rsid w:val="00AE71A8"/>
    <w:rsid w:val="00AE750C"/>
    <w:rsid w:val="00AE7909"/>
    <w:rsid w:val="00AE7950"/>
    <w:rsid w:val="00AE7A5D"/>
    <w:rsid w:val="00AE7F53"/>
    <w:rsid w:val="00AF05F7"/>
    <w:rsid w:val="00AF18FF"/>
    <w:rsid w:val="00AF1AA0"/>
    <w:rsid w:val="00AF1CBB"/>
    <w:rsid w:val="00AF1E6E"/>
    <w:rsid w:val="00AF1FDF"/>
    <w:rsid w:val="00AF1FF3"/>
    <w:rsid w:val="00AF20DE"/>
    <w:rsid w:val="00AF22CF"/>
    <w:rsid w:val="00AF2488"/>
    <w:rsid w:val="00AF25F8"/>
    <w:rsid w:val="00AF269D"/>
    <w:rsid w:val="00AF2834"/>
    <w:rsid w:val="00AF2BC1"/>
    <w:rsid w:val="00AF2C22"/>
    <w:rsid w:val="00AF2F47"/>
    <w:rsid w:val="00AF37F0"/>
    <w:rsid w:val="00AF3C2C"/>
    <w:rsid w:val="00AF3D49"/>
    <w:rsid w:val="00AF3D5F"/>
    <w:rsid w:val="00AF3D8C"/>
    <w:rsid w:val="00AF4142"/>
    <w:rsid w:val="00AF4299"/>
    <w:rsid w:val="00AF4AFB"/>
    <w:rsid w:val="00AF50E4"/>
    <w:rsid w:val="00AF51FA"/>
    <w:rsid w:val="00AF52DC"/>
    <w:rsid w:val="00AF5498"/>
    <w:rsid w:val="00AF55EA"/>
    <w:rsid w:val="00AF58FA"/>
    <w:rsid w:val="00AF5A89"/>
    <w:rsid w:val="00AF5B7D"/>
    <w:rsid w:val="00AF5B94"/>
    <w:rsid w:val="00AF5BEF"/>
    <w:rsid w:val="00AF5CF3"/>
    <w:rsid w:val="00AF5D01"/>
    <w:rsid w:val="00AF5DA0"/>
    <w:rsid w:val="00AF5E5E"/>
    <w:rsid w:val="00AF5FC3"/>
    <w:rsid w:val="00AF6051"/>
    <w:rsid w:val="00AF697C"/>
    <w:rsid w:val="00AF71D8"/>
    <w:rsid w:val="00AF72AD"/>
    <w:rsid w:val="00AF74B7"/>
    <w:rsid w:val="00AF7637"/>
    <w:rsid w:val="00AF795A"/>
    <w:rsid w:val="00AF796C"/>
    <w:rsid w:val="00AF7DBD"/>
    <w:rsid w:val="00B00112"/>
    <w:rsid w:val="00B0061C"/>
    <w:rsid w:val="00B00910"/>
    <w:rsid w:val="00B009D2"/>
    <w:rsid w:val="00B00A55"/>
    <w:rsid w:val="00B00D31"/>
    <w:rsid w:val="00B00F60"/>
    <w:rsid w:val="00B01280"/>
    <w:rsid w:val="00B015D6"/>
    <w:rsid w:val="00B01FDB"/>
    <w:rsid w:val="00B022CB"/>
    <w:rsid w:val="00B02609"/>
    <w:rsid w:val="00B02B58"/>
    <w:rsid w:val="00B02DD6"/>
    <w:rsid w:val="00B02F32"/>
    <w:rsid w:val="00B03165"/>
    <w:rsid w:val="00B0330D"/>
    <w:rsid w:val="00B033D0"/>
    <w:rsid w:val="00B0350A"/>
    <w:rsid w:val="00B037F7"/>
    <w:rsid w:val="00B0381B"/>
    <w:rsid w:val="00B03C57"/>
    <w:rsid w:val="00B04154"/>
    <w:rsid w:val="00B04257"/>
    <w:rsid w:val="00B04D82"/>
    <w:rsid w:val="00B04FF4"/>
    <w:rsid w:val="00B0532F"/>
    <w:rsid w:val="00B057A7"/>
    <w:rsid w:val="00B0580D"/>
    <w:rsid w:val="00B0585F"/>
    <w:rsid w:val="00B058C7"/>
    <w:rsid w:val="00B05986"/>
    <w:rsid w:val="00B05C62"/>
    <w:rsid w:val="00B05D85"/>
    <w:rsid w:val="00B061ED"/>
    <w:rsid w:val="00B0632C"/>
    <w:rsid w:val="00B0633B"/>
    <w:rsid w:val="00B063C1"/>
    <w:rsid w:val="00B063CA"/>
    <w:rsid w:val="00B06528"/>
    <w:rsid w:val="00B06970"/>
    <w:rsid w:val="00B06A5C"/>
    <w:rsid w:val="00B06AF9"/>
    <w:rsid w:val="00B06C49"/>
    <w:rsid w:val="00B071C8"/>
    <w:rsid w:val="00B07266"/>
    <w:rsid w:val="00B0746D"/>
    <w:rsid w:val="00B07768"/>
    <w:rsid w:val="00B07841"/>
    <w:rsid w:val="00B078AE"/>
    <w:rsid w:val="00B07BB6"/>
    <w:rsid w:val="00B07EC6"/>
    <w:rsid w:val="00B10C5D"/>
    <w:rsid w:val="00B10CD1"/>
    <w:rsid w:val="00B11211"/>
    <w:rsid w:val="00B1197D"/>
    <w:rsid w:val="00B11AE2"/>
    <w:rsid w:val="00B11C8C"/>
    <w:rsid w:val="00B11F93"/>
    <w:rsid w:val="00B1207D"/>
    <w:rsid w:val="00B1234C"/>
    <w:rsid w:val="00B12585"/>
    <w:rsid w:val="00B126F5"/>
    <w:rsid w:val="00B12792"/>
    <w:rsid w:val="00B13100"/>
    <w:rsid w:val="00B13127"/>
    <w:rsid w:val="00B1318A"/>
    <w:rsid w:val="00B13A30"/>
    <w:rsid w:val="00B13B7B"/>
    <w:rsid w:val="00B13BBA"/>
    <w:rsid w:val="00B1401F"/>
    <w:rsid w:val="00B140A2"/>
    <w:rsid w:val="00B142CB"/>
    <w:rsid w:val="00B14305"/>
    <w:rsid w:val="00B146A3"/>
    <w:rsid w:val="00B14B9D"/>
    <w:rsid w:val="00B14E27"/>
    <w:rsid w:val="00B14F3E"/>
    <w:rsid w:val="00B14FDC"/>
    <w:rsid w:val="00B15049"/>
    <w:rsid w:val="00B15133"/>
    <w:rsid w:val="00B15188"/>
    <w:rsid w:val="00B1545F"/>
    <w:rsid w:val="00B1571E"/>
    <w:rsid w:val="00B15840"/>
    <w:rsid w:val="00B15D46"/>
    <w:rsid w:val="00B15E76"/>
    <w:rsid w:val="00B1633C"/>
    <w:rsid w:val="00B16422"/>
    <w:rsid w:val="00B164E8"/>
    <w:rsid w:val="00B16B8F"/>
    <w:rsid w:val="00B16F5C"/>
    <w:rsid w:val="00B16F8B"/>
    <w:rsid w:val="00B1706C"/>
    <w:rsid w:val="00B1747C"/>
    <w:rsid w:val="00B176FC"/>
    <w:rsid w:val="00B177FA"/>
    <w:rsid w:val="00B178E7"/>
    <w:rsid w:val="00B17926"/>
    <w:rsid w:val="00B17ADB"/>
    <w:rsid w:val="00B17AF7"/>
    <w:rsid w:val="00B17C3B"/>
    <w:rsid w:val="00B20026"/>
    <w:rsid w:val="00B2009A"/>
    <w:rsid w:val="00B200B1"/>
    <w:rsid w:val="00B206BB"/>
    <w:rsid w:val="00B209E3"/>
    <w:rsid w:val="00B20C05"/>
    <w:rsid w:val="00B20D88"/>
    <w:rsid w:val="00B20D9E"/>
    <w:rsid w:val="00B21719"/>
    <w:rsid w:val="00B2208F"/>
    <w:rsid w:val="00B223EE"/>
    <w:rsid w:val="00B22867"/>
    <w:rsid w:val="00B22AF0"/>
    <w:rsid w:val="00B23084"/>
    <w:rsid w:val="00B2316B"/>
    <w:rsid w:val="00B23440"/>
    <w:rsid w:val="00B2366A"/>
    <w:rsid w:val="00B237A0"/>
    <w:rsid w:val="00B23947"/>
    <w:rsid w:val="00B23D38"/>
    <w:rsid w:val="00B23D44"/>
    <w:rsid w:val="00B24031"/>
    <w:rsid w:val="00B24ADB"/>
    <w:rsid w:val="00B24B41"/>
    <w:rsid w:val="00B24BF1"/>
    <w:rsid w:val="00B25136"/>
    <w:rsid w:val="00B25456"/>
    <w:rsid w:val="00B2549C"/>
    <w:rsid w:val="00B25719"/>
    <w:rsid w:val="00B25918"/>
    <w:rsid w:val="00B25997"/>
    <w:rsid w:val="00B25ADA"/>
    <w:rsid w:val="00B2616B"/>
    <w:rsid w:val="00B2628E"/>
    <w:rsid w:val="00B268EF"/>
    <w:rsid w:val="00B26915"/>
    <w:rsid w:val="00B26C0C"/>
    <w:rsid w:val="00B27401"/>
    <w:rsid w:val="00B278CE"/>
    <w:rsid w:val="00B30069"/>
    <w:rsid w:val="00B303D9"/>
    <w:rsid w:val="00B30683"/>
    <w:rsid w:val="00B30929"/>
    <w:rsid w:val="00B30A45"/>
    <w:rsid w:val="00B31085"/>
    <w:rsid w:val="00B31350"/>
    <w:rsid w:val="00B31395"/>
    <w:rsid w:val="00B31A55"/>
    <w:rsid w:val="00B3203E"/>
    <w:rsid w:val="00B323A2"/>
    <w:rsid w:val="00B324E2"/>
    <w:rsid w:val="00B325A8"/>
    <w:rsid w:val="00B325BB"/>
    <w:rsid w:val="00B32663"/>
    <w:rsid w:val="00B32837"/>
    <w:rsid w:val="00B32C3F"/>
    <w:rsid w:val="00B32DBD"/>
    <w:rsid w:val="00B330B2"/>
    <w:rsid w:val="00B33604"/>
    <w:rsid w:val="00B34015"/>
    <w:rsid w:val="00B343D3"/>
    <w:rsid w:val="00B348CD"/>
    <w:rsid w:val="00B348CF"/>
    <w:rsid w:val="00B34B04"/>
    <w:rsid w:val="00B34B28"/>
    <w:rsid w:val="00B34E0A"/>
    <w:rsid w:val="00B350A0"/>
    <w:rsid w:val="00B35134"/>
    <w:rsid w:val="00B354FB"/>
    <w:rsid w:val="00B357C6"/>
    <w:rsid w:val="00B357EE"/>
    <w:rsid w:val="00B35987"/>
    <w:rsid w:val="00B35B25"/>
    <w:rsid w:val="00B36241"/>
    <w:rsid w:val="00B3654C"/>
    <w:rsid w:val="00B36623"/>
    <w:rsid w:val="00B367F4"/>
    <w:rsid w:val="00B36A94"/>
    <w:rsid w:val="00B36B42"/>
    <w:rsid w:val="00B36B5C"/>
    <w:rsid w:val="00B36C4B"/>
    <w:rsid w:val="00B36C7F"/>
    <w:rsid w:val="00B36C91"/>
    <w:rsid w:val="00B36E61"/>
    <w:rsid w:val="00B36EC5"/>
    <w:rsid w:val="00B370A6"/>
    <w:rsid w:val="00B3748E"/>
    <w:rsid w:val="00B377AE"/>
    <w:rsid w:val="00B37962"/>
    <w:rsid w:val="00B37CA1"/>
    <w:rsid w:val="00B37DD0"/>
    <w:rsid w:val="00B37E97"/>
    <w:rsid w:val="00B37F98"/>
    <w:rsid w:val="00B40636"/>
    <w:rsid w:val="00B40701"/>
    <w:rsid w:val="00B40B32"/>
    <w:rsid w:val="00B40EED"/>
    <w:rsid w:val="00B40F24"/>
    <w:rsid w:val="00B4148F"/>
    <w:rsid w:val="00B41AD4"/>
    <w:rsid w:val="00B41D0D"/>
    <w:rsid w:val="00B42204"/>
    <w:rsid w:val="00B42333"/>
    <w:rsid w:val="00B429BF"/>
    <w:rsid w:val="00B42AB9"/>
    <w:rsid w:val="00B43016"/>
    <w:rsid w:val="00B431AA"/>
    <w:rsid w:val="00B43205"/>
    <w:rsid w:val="00B433F9"/>
    <w:rsid w:val="00B43558"/>
    <w:rsid w:val="00B437C3"/>
    <w:rsid w:val="00B4384A"/>
    <w:rsid w:val="00B439D3"/>
    <w:rsid w:val="00B43B28"/>
    <w:rsid w:val="00B44167"/>
    <w:rsid w:val="00B44466"/>
    <w:rsid w:val="00B447C4"/>
    <w:rsid w:val="00B44802"/>
    <w:rsid w:val="00B44D02"/>
    <w:rsid w:val="00B44D6A"/>
    <w:rsid w:val="00B45245"/>
    <w:rsid w:val="00B45338"/>
    <w:rsid w:val="00B453B4"/>
    <w:rsid w:val="00B453BD"/>
    <w:rsid w:val="00B4565A"/>
    <w:rsid w:val="00B45684"/>
    <w:rsid w:val="00B45A80"/>
    <w:rsid w:val="00B45E63"/>
    <w:rsid w:val="00B46563"/>
    <w:rsid w:val="00B46702"/>
    <w:rsid w:val="00B46D18"/>
    <w:rsid w:val="00B470E3"/>
    <w:rsid w:val="00B4711F"/>
    <w:rsid w:val="00B4722E"/>
    <w:rsid w:val="00B47636"/>
    <w:rsid w:val="00B476F1"/>
    <w:rsid w:val="00B47E72"/>
    <w:rsid w:val="00B501BD"/>
    <w:rsid w:val="00B5026F"/>
    <w:rsid w:val="00B508AC"/>
    <w:rsid w:val="00B50D59"/>
    <w:rsid w:val="00B50D72"/>
    <w:rsid w:val="00B51028"/>
    <w:rsid w:val="00B510B9"/>
    <w:rsid w:val="00B51117"/>
    <w:rsid w:val="00B511C4"/>
    <w:rsid w:val="00B512A4"/>
    <w:rsid w:val="00B519D1"/>
    <w:rsid w:val="00B51AA4"/>
    <w:rsid w:val="00B51E17"/>
    <w:rsid w:val="00B51FAA"/>
    <w:rsid w:val="00B5222B"/>
    <w:rsid w:val="00B52939"/>
    <w:rsid w:val="00B52A55"/>
    <w:rsid w:val="00B52D15"/>
    <w:rsid w:val="00B52F29"/>
    <w:rsid w:val="00B5300F"/>
    <w:rsid w:val="00B531FC"/>
    <w:rsid w:val="00B53345"/>
    <w:rsid w:val="00B537A3"/>
    <w:rsid w:val="00B538FE"/>
    <w:rsid w:val="00B54023"/>
    <w:rsid w:val="00B541BE"/>
    <w:rsid w:val="00B541C0"/>
    <w:rsid w:val="00B54632"/>
    <w:rsid w:val="00B54E30"/>
    <w:rsid w:val="00B54E49"/>
    <w:rsid w:val="00B552C3"/>
    <w:rsid w:val="00B554A2"/>
    <w:rsid w:val="00B55572"/>
    <w:rsid w:val="00B55B3A"/>
    <w:rsid w:val="00B55BD2"/>
    <w:rsid w:val="00B55D28"/>
    <w:rsid w:val="00B55EFE"/>
    <w:rsid w:val="00B5614E"/>
    <w:rsid w:val="00B56596"/>
    <w:rsid w:val="00B56EFB"/>
    <w:rsid w:val="00B57413"/>
    <w:rsid w:val="00B5756E"/>
    <w:rsid w:val="00B5766B"/>
    <w:rsid w:val="00B57A01"/>
    <w:rsid w:val="00B57A09"/>
    <w:rsid w:val="00B57DC7"/>
    <w:rsid w:val="00B6051F"/>
    <w:rsid w:val="00B6062D"/>
    <w:rsid w:val="00B6091B"/>
    <w:rsid w:val="00B60DD8"/>
    <w:rsid w:val="00B60E68"/>
    <w:rsid w:val="00B61951"/>
    <w:rsid w:val="00B61E93"/>
    <w:rsid w:val="00B62264"/>
    <w:rsid w:val="00B62548"/>
    <w:rsid w:val="00B62550"/>
    <w:rsid w:val="00B62663"/>
    <w:rsid w:val="00B62675"/>
    <w:rsid w:val="00B62839"/>
    <w:rsid w:val="00B62846"/>
    <w:rsid w:val="00B62CC0"/>
    <w:rsid w:val="00B62D89"/>
    <w:rsid w:val="00B62ED3"/>
    <w:rsid w:val="00B62FF0"/>
    <w:rsid w:val="00B63001"/>
    <w:rsid w:val="00B63267"/>
    <w:rsid w:val="00B63573"/>
    <w:rsid w:val="00B63B89"/>
    <w:rsid w:val="00B63BEB"/>
    <w:rsid w:val="00B63DC2"/>
    <w:rsid w:val="00B63F7F"/>
    <w:rsid w:val="00B646BB"/>
    <w:rsid w:val="00B64899"/>
    <w:rsid w:val="00B64F18"/>
    <w:rsid w:val="00B64FAB"/>
    <w:rsid w:val="00B65040"/>
    <w:rsid w:val="00B655FE"/>
    <w:rsid w:val="00B656D3"/>
    <w:rsid w:val="00B658C8"/>
    <w:rsid w:val="00B663BC"/>
    <w:rsid w:val="00B66894"/>
    <w:rsid w:val="00B66976"/>
    <w:rsid w:val="00B669A3"/>
    <w:rsid w:val="00B669E1"/>
    <w:rsid w:val="00B66ED5"/>
    <w:rsid w:val="00B67CBE"/>
    <w:rsid w:val="00B67CC0"/>
    <w:rsid w:val="00B67F01"/>
    <w:rsid w:val="00B7025B"/>
    <w:rsid w:val="00B70293"/>
    <w:rsid w:val="00B70677"/>
    <w:rsid w:val="00B70D10"/>
    <w:rsid w:val="00B711F9"/>
    <w:rsid w:val="00B712C6"/>
    <w:rsid w:val="00B71672"/>
    <w:rsid w:val="00B717AC"/>
    <w:rsid w:val="00B71B7E"/>
    <w:rsid w:val="00B71D36"/>
    <w:rsid w:val="00B71F59"/>
    <w:rsid w:val="00B71F79"/>
    <w:rsid w:val="00B72195"/>
    <w:rsid w:val="00B725E7"/>
    <w:rsid w:val="00B72979"/>
    <w:rsid w:val="00B72A89"/>
    <w:rsid w:val="00B72D7A"/>
    <w:rsid w:val="00B73041"/>
    <w:rsid w:val="00B7304E"/>
    <w:rsid w:val="00B7316D"/>
    <w:rsid w:val="00B732CD"/>
    <w:rsid w:val="00B7353E"/>
    <w:rsid w:val="00B7356A"/>
    <w:rsid w:val="00B73E89"/>
    <w:rsid w:val="00B73F04"/>
    <w:rsid w:val="00B73F3C"/>
    <w:rsid w:val="00B741A9"/>
    <w:rsid w:val="00B74345"/>
    <w:rsid w:val="00B7440E"/>
    <w:rsid w:val="00B7443A"/>
    <w:rsid w:val="00B7445D"/>
    <w:rsid w:val="00B74ACB"/>
    <w:rsid w:val="00B74B5F"/>
    <w:rsid w:val="00B74C84"/>
    <w:rsid w:val="00B74EAD"/>
    <w:rsid w:val="00B74F48"/>
    <w:rsid w:val="00B74F72"/>
    <w:rsid w:val="00B75037"/>
    <w:rsid w:val="00B753EF"/>
    <w:rsid w:val="00B755D7"/>
    <w:rsid w:val="00B75976"/>
    <w:rsid w:val="00B75B07"/>
    <w:rsid w:val="00B76969"/>
    <w:rsid w:val="00B769B1"/>
    <w:rsid w:val="00B76B10"/>
    <w:rsid w:val="00B76CBD"/>
    <w:rsid w:val="00B76CD3"/>
    <w:rsid w:val="00B77627"/>
    <w:rsid w:val="00B77766"/>
    <w:rsid w:val="00B77AAA"/>
    <w:rsid w:val="00B77DBE"/>
    <w:rsid w:val="00B77ECA"/>
    <w:rsid w:val="00B77EF9"/>
    <w:rsid w:val="00B800E9"/>
    <w:rsid w:val="00B802F8"/>
    <w:rsid w:val="00B80363"/>
    <w:rsid w:val="00B80483"/>
    <w:rsid w:val="00B807B2"/>
    <w:rsid w:val="00B80876"/>
    <w:rsid w:val="00B808CB"/>
    <w:rsid w:val="00B8091C"/>
    <w:rsid w:val="00B80CBD"/>
    <w:rsid w:val="00B81035"/>
    <w:rsid w:val="00B811D5"/>
    <w:rsid w:val="00B817F8"/>
    <w:rsid w:val="00B81BF5"/>
    <w:rsid w:val="00B81C0D"/>
    <w:rsid w:val="00B81D82"/>
    <w:rsid w:val="00B82455"/>
    <w:rsid w:val="00B82A6C"/>
    <w:rsid w:val="00B82C5C"/>
    <w:rsid w:val="00B82CA5"/>
    <w:rsid w:val="00B82D48"/>
    <w:rsid w:val="00B82F01"/>
    <w:rsid w:val="00B83124"/>
    <w:rsid w:val="00B8325E"/>
    <w:rsid w:val="00B83D77"/>
    <w:rsid w:val="00B83F6B"/>
    <w:rsid w:val="00B8408D"/>
    <w:rsid w:val="00B840E1"/>
    <w:rsid w:val="00B84174"/>
    <w:rsid w:val="00B84782"/>
    <w:rsid w:val="00B84BF6"/>
    <w:rsid w:val="00B84E46"/>
    <w:rsid w:val="00B851FD"/>
    <w:rsid w:val="00B8525E"/>
    <w:rsid w:val="00B8590E"/>
    <w:rsid w:val="00B85D13"/>
    <w:rsid w:val="00B86480"/>
    <w:rsid w:val="00B864D7"/>
    <w:rsid w:val="00B867A9"/>
    <w:rsid w:val="00B8682C"/>
    <w:rsid w:val="00B86A5E"/>
    <w:rsid w:val="00B86B28"/>
    <w:rsid w:val="00B86BEA"/>
    <w:rsid w:val="00B86CFF"/>
    <w:rsid w:val="00B876EA"/>
    <w:rsid w:val="00B877F8"/>
    <w:rsid w:val="00B87919"/>
    <w:rsid w:val="00B87E4E"/>
    <w:rsid w:val="00B87FC5"/>
    <w:rsid w:val="00B9014A"/>
    <w:rsid w:val="00B902A1"/>
    <w:rsid w:val="00B902BC"/>
    <w:rsid w:val="00B90444"/>
    <w:rsid w:val="00B907B5"/>
    <w:rsid w:val="00B90B57"/>
    <w:rsid w:val="00B90C6A"/>
    <w:rsid w:val="00B90D2D"/>
    <w:rsid w:val="00B910CD"/>
    <w:rsid w:val="00B91197"/>
    <w:rsid w:val="00B91CAD"/>
    <w:rsid w:val="00B91DD1"/>
    <w:rsid w:val="00B91E36"/>
    <w:rsid w:val="00B91F8F"/>
    <w:rsid w:val="00B91FE5"/>
    <w:rsid w:val="00B92009"/>
    <w:rsid w:val="00B921CB"/>
    <w:rsid w:val="00B92344"/>
    <w:rsid w:val="00B9261B"/>
    <w:rsid w:val="00B92686"/>
    <w:rsid w:val="00B9272F"/>
    <w:rsid w:val="00B927A2"/>
    <w:rsid w:val="00B92822"/>
    <w:rsid w:val="00B92A05"/>
    <w:rsid w:val="00B92A5C"/>
    <w:rsid w:val="00B92AD6"/>
    <w:rsid w:val="00B92ADC"/>
    <w:rsid w:val="00B92D88"/>
    <w:rsid w:val="00B92E1D"/>
    <w:rsid w:val="00B92E4C"/>
    <w:rsid w:val="00B93022"/>
    <w:rsid w:val="00B934E3"/>
    <w:rsid w:val="00B93517"/>
    <w:rsid w:val="00B93746"/>
    <w:rsid w:val="00B937AC"/>
    <w:rsid w:val="00B93C6D"/>
    <w:rsid w:val="00B93E35"/>
    <w:rsid w:val="00B93E3D"/>
    <w:rsid w:val="00B93F95"/>
    <w:rsid w:val="00B93FC2"/>
    <w:rsid w:val="00B94031"/>
    <w:rsid w:val="00B94246"/>
    <w:rsid w:val="00B9478B"/>
    <w:rsid w:val="00B94A6A"/>
    <w:rsid w:val="00B94B6C"/>
    <w:rsid w:val="00B94D44"/>
    <w:rsid w:val="00B94D52"/>
    <w:rsid w:val="00B94E72"/>
    <w:rsid w:val="00B94F18"/>
    <w:rsid w:val="00B94FD3"/>
    <w:rsid w:val="00B95047"/>
    <w:rsid w:val="00B951B0"/>
    <w:rsid w:val="00B95493"/>
    <w:rsid w:val="00B95674"/>
    <w:rsid w:val="00B958B8"/>
    <w:rsid w:val="00B959DF"/>
    <w:rsid w:val="00B95BF6"/>
    <w:rsid w:val="00B95C9D"/>
    <w:rsid w:val="00B95DE2"/>
    <w:rsid w:val="00B96052"/>
    <w:rsid w:val="00B965ED"/>
    <w:rsid w:val="00B96AA7"/>
    <w:rsid w:val="00B96D28"/>
    <w:rsid w:val="00B96E01"/>
    <w:rsid w:val="00B96E6E"/>
    <w:rsid w:val="00B96FE4"/>
    <w:rsid w:val="00B974A9"/>
    <w:rsid w:val="00B977F6"/>
    <w:rsid w:val="00B978C8"/>
    <w:rsid w:val="00BA0447"/>
    <w:rsid w:val="00BA0AB6"/>
    <w:rsid w:val="00BA0D9E"/>
    <w:rsid w:val="00BA0E9E"/>
    <w:rsid w:val="00BA1064"/>
    <w:rsid w:val="00BA106E"/>
    <w:rsid w:val="00BA180F"/>
    <w:rsid w:val="00BA1895"/>
    <w:rsid w:val="00BA1AC5"/>
    <w:rsid w:val="00BA1E56"/>
    <w:rsid w:val="00BA225F"/>
    <w:rsid w:val="00BA2281"/>
    <w:rsid w:val="00BA228A"/>
    <w:rsid w:val="00BA26FC"/>
    <w:rsid w:val="00BA2CBD"/>
    <w:rsid w:val="00BA3A29"/>
    <w:rsid w:val="00BA3ADC"/>
    <w:rsid w:val="00BA3C79"/>
    <w:rsid w:val="00BA3D59"/>
    <w:rsid w:val="00BA3EF5"/>
    <w:rsid w:val="00BA413E"/>
    <w:rsid w:val="00BA434F"/>
    <w:rsid w:val="00BA447F"/>
    <w:rsid w:val="00BA458C"/>
    <w:rsid w:val="00BA458D"/>
    <w:rsid w:val="00BA45C1"/>
    <w:rsid w:val="00BA49AE"/>
    <w:rsid w:val="00BA4CBE"/>
    <w:rsid w:val="00BA4D6C"/>
    <w:rsid w:val="00BA4DE8"/>
    <w:rsid w:val="00BA50A9"/>
    <w:rsid w:val="00BA57B9"/>
    <w:rsid w:val="00BA5869"/>
    <w:rsid w:val="00BA5A52"/>
    <w:rsid w:val="00BA5F91"/>
    <w:rsid w:val="00BA5FE2"/>
    <w:rsid w:val="00BA6A32"/>
    <w:rsid w:val="00BA6D29"/>
    <w:rsid w:val="00BA6EB8"/>
    <w:rsid w:val="00BA6FFA"/>
    <w:rsid w:val="00BA70CD"/>
    <w:rsid w:val="00BA7347"/>
    <w:rsid w:val="00BA76F0"/>
    <w:rsid w:val="00BA7DFE"/>
    <w:rsid w:val="00BA7EDC"/>
    <w:rsid w:val="00BA7F16"/>
    <w:rsid w:val="00BB00C4"/>
    <w:rsid w:val="00BB0119"/>
    <w:rsid w:val="00BB09AA"/>
    <w:rsid w:val="00BB0A6F"/>
    <w:rsid w:val="00BB0AB3"/>
    <w:rsid w:val="00BB0E1C"/>
    <w:rsid w:val="00BB0F05"/>
    <w:rsid w:val="00BB0F44"/>
    <w:rsid w:val="00BB16C6"/>
    <w:rsid w:val="00BB1961"/>
    <w:rsid w:val="00BB1AC0"/>
    <w:rsid w:val="00BB1FFC"/>
    <w:rsid w:val="00BB2070"/>
    <w:rsid w:val="00BB21E0"/>
    <w:rsid w:val="00BB2205"/>
    <w:rsid w:val="00BB258C"/>
    <w:rsid w:val="00BB25CA"/>
    <w:rsid w:val="00BB2693"/>
    <w:rsid w:val="00BB26EF"/>
    <w:rsid w:val="00BB2713"/>
    <w:rsid w:val="00BB2DFF"/>
    <w:rsid w:val="00BB3047"/>
    <w:rsid w:val="00BB30FB"/>
    <w:rsid w:val="00BB3605"/>
    <w:rsid w:val="00BB3F7F"/>
    <w:rsid w:val="00BB454E"/>
    <w:rsid w:val="00BB4666"/>
    <w:rsid w:val="00BB49BC"/>
    <w:rsid w:val="00BB4E4D"/>
    <w:rsid w:val="00BB5992"/>
    <w:rsid w:val="00BB5C73"/>
    <w:rsid w:val="00BB5DC3"/>
    <w:rsid w:val="00BB6037"/>
    <w:rsid w:val="00BB69E4"/>
    <w:rsid w:val="00BB6A52"/>
    <w:rsid w:val="00BB6AB1"/>
    <w:rsid w:val="00BB6BD8"/>
    <w:rsid w:val="00BB6E99"/>
    <w:rsid w:val="00BB751B"/>
    <w:rsid w:val="00BB7734"/>
    <w:rsid w:val="00BB7917"/>
    <w:rsid w:val="00BB7A14"/>
    <w:rsid w:val="00BB7F73"/>
    <w:rsid w:val="00BC018E"/>
    <w:rsid w:val="00BC019F"/>
    <w:rsid w:val="00BC0C01"/>
    <w:rsid w:val="00BC19C9"/>
    <w:rsid w:val="00BC19E2"/>
    <w:rsid w:val="00BC1BD8"/>
    <w:rsid w:val="00BC1F76"/>
    <w:rsid w:val="00BC210F"/>
    <w:rsid w:val="00BC24B8"/>
    <w:rsid w:val="00BC24F1"/>
    <w:rsid w:val="00BC28CC"/>
    <w:rsid w:val="00BC2C64"/>
    <w:rsid w:val="00BC2FF9"/>
    <w:rsid w:val="00BC3410"/>
    <w:rsid w:val="00BC3509"/>
    <w:rsid w:val="00BC3587"/>
    <w:rsid w:val="00BC381C"/>
    <w:rsid w:val="00BC3C7B"/>
    <w:rsid w:val="00BC3E84"/>
    <w:rsid w:val="00BC3F94"/>
    <w:rsid w:val="00BC3FBA"/>
    <w:rsid w:val="00BC3FEB"/>
    <w:rsid w:val="00BC4277"/>
    <w:rsid w:val="00BC47E4"/>
    <w:rsid w:val="00BC4927"/>
    <w:rsid w:val="00BC4935"/>
    <w:rsid w:val="00BC4AA3"/>
    <w:rsid w:val="00BC4AE3"/>
    <w:rsid w:val="00BC4C62"/>
    <w:rsid w:val="00BC50DD"/>
    <w:rsid w:val="00BC561A"/>
    <w:rsid w:val="00BC566A"/>
    <w:rsid w:val="00BC5670"/>
    <w:rsid w:val="00BC5B71"/>
    <w:rsid w:val="00BC5D84"/>
    <w:rsid w:val="00BC5DFD"/>
    <w:rsid w:val="00BC61C8"/>
    <w:rsid w:val="00BC62BB"/>
    <w:rsid w:val="00BC6557"/>
    <w:rsid w:val="00BC6667"/>
    <w:rsid w:val="00BC683B"/>
    <w:rsid w:val="00BC6884"/>
    <w:rsid w:val="00BC6A4C"/>
    <w:rsid w:val="00BC6AA9"/>
    <w:rsid w:val="00BC6CF1"/>
    <w:rsid w:val="00BC6E35"/>
    <w:rsid w:val="00BC6ECA"/>
    <w:rsid w:val="00BC72B1"/>
    <w:rsid w:val="00BC7AF3"/>
    <w:rsid w:val="00BC7CCB"/>
    <w:rsid w:val="00BD0181"/>
    <w:rsid w:val="00BD0E55"/>
    <w:rsid w:val="00BD1329"/>
    <w:rsid w:val="00BD1BB2"/>
    <w:rsid w:val="00BD1CA1"/>
    <w:rsid w:val="00BD1D96"/>
    <w:rsid w:val="00BD207C"/>
    <w:rsid w:val="00BD2256"/>
    <w:rsid w:val="00BD28F2"/>
    <w:rsid w:val="00BD2A43"/>
    <w:rsid w:val="00BD2F26"/>
    <w:rsid w:val="00BD2FE9"/>
    <w:rsid w:val="00BD32C1"/>
    <w:rsid w:val="00BD389D"/>
    <w:rsid w:val="00BD3EC3"/>
    <w:rsid w:val="00BD484B"/>
    <w:rsid w:val="00BD4F99"/>
    <w:rsid w:val="00BD530B"/>
    <w:rsid w:val="00BD5557"/>
    <w:rsid w:val="00BD561B"/>
    <w:rsid w:val="00BD5972"/>
    <w:rsid w:val="00BD5A13"/>
    <w:rsid w:val="00BD5C02"/>
    <w:rsid w:val="00BD5C6B"/>
    <w:rsid w:val="00BD6911"/>
    <w:rsid w:val="00BD6B72"/>
    <w:rsid w:val="00BD6D42"/>
    <w:rsid w:val="00BD6D96"/>
    <w:rsid w:val="00BD70F7"/>
    <w:rsid w:val="00BD71B7"/>
    <w:rsid w:val="00BD7227"/>
    <w:rsid w:val="00BD753E"/>
    <w:rsid w:val="00BD797C"/>
    <w:rsid w:val="00BD7B35"/>
    <w:rsid w:val="00BD7B59"/>
    <w:rsid w:val="00BD7CCB"/>
    <w:rsid w:val="00BD7DAA"/>
    <w:rsid w:val="00BE01FD"/>
    <w:rsid w:val="00BE0338"/>
    <w:rsid w:val="00BE03A0"/>
    <w:rsid w:val="00BE0420"/>
    <w:rsid w:val="00BE04B1"/>
    <w:rsid w:val="00BE04C4"/>
    <w:rsid w:val="00BE059B"/>
    <w:rsid w:val="00BE0641"/>
    <w:rsid w:val="00BE083D"/>
    <w:rsid w:val="00BE0C37"/>
    <w:rsid w:val="00BE12B8"/>
    <w:rsid w:val="00BE13DD"/>
    <w:rsid w:val="00BE17A4"/>
    <w:rsid w:val="00BE207B"/>
    <w:rsid w:val="00BE2159"/>
    <w:rsid w:val="00BE2183"/>
    <w:rsid w:val="00BE218F"/>
    <w:rsid w:val="00BE24FB"/>
    <w:rsid w:val="00BE25EC"/>
    <w:rsid w:val="00BE2861"/>
    <w:rsid w:val="00BE2CEF"/>
    <w:rsid w:val="00BE2DAC"/>
    <w:rsid w:val="00BE2DB5"/>
    <w:rsid w:val="00BE3A39"/>
    <w:rsid w:val="00BE3C79"/>
    <w:rsid w:val="00BE3D70"/>
    <w:rsid w:val="00BE3E83"/>
    <w:rsid w:val="00BE41C3"/>
    <w:rsid w:val="00BE43D4"/>
    <w:rsid w:val="00BE441D"/>
    <w:rsid w:val="00BE4873"/>
    <w:rsid w:val="00BE4AD1"/>
    <w:rsid w:val="00BE4C58"/>
    <w:rsid w:val="00BE4CF8"/>
    <w:rsid w:val="00BE5126"/>
    <w:rsid w:val="00BE536A"/>
    <w:rsid w:val="00BE5417"/>
    <w:rsid w:val="00BE56E7"/>
    <w:rsid w:val="00BE5AEE"/>
    <w:rsid w:val="00BE5C30"/>
    <w:rsid w:val="00BE5C90"/>
    <w:rsid w:val="00BE5CAE"/>
    <w:rsid w:val="00BE5CED"/>
    <w:rsid w:val="00BE62FF"/>
    <w:rsid w:val="00BE659C"/>
    <w:rsid w:val="00BE65B2"/>
    <w:rsid w:val="00BE66CD"/>
    <w:rsid w:val="00BE66EB"/>
    <w:rsid w:val="00BE66F6"/>
    <w:rsid w:val="00BE6BAF"/>
    <w:rsid w:val="00BE6C7F"/>
    <w:rsid w:val="00BE6EF3"/>
    <w:rsid w:val="00BE7390"/>
    <w:rsid w:val="00BE7491"/>
    <w:rsid w:val="00BE75F9"/>
    <w:rsid w:val="00BE761D"/>
    <w:rsid w:val="00BE79F2"/>
    <w:rsid w:val="00BE7DAD"/>
    <w:rsid w:val="00BE7EA8"/>
    <w:rsid w:val="00BE7FA6"/>
    <w:rsid w:val="00BF03AE"/>
    <w:rsid w:val="00BF0A22"/>
    <w:rsid w:val="00BF0FEB"/>
    <w:rsid w:val="00BF0FF7"/>
    <w:rsid w:val="00BF1216"/>
    <w:rsid w:val="00BF1442"/>
    <w:rsid w:val="00BF1569"/>
    <w:rsid w:val="00BF15A9"/>
    <w:rsid w:val="00BF1727"/>
    <w:rsid w:val="00BF19AF"/>
    <w:rsid w:val="00BF19B0"/>
    <w:rsid w:val="00BF1B92"/>
    <w:rsid w:val="00BF20F5"/>
    <w:rsid w:val="00BF2BF3"/>
    <w:rsid w:val="00BF2C20"/>
    <w:rsid w:val="00BF2CDD"/>
    <w:rsid w:val="00BF2DF3"/>
    <w:rsid w:val="00BF35A8"/>
    <w:rsid w:val="00BF3A8E"/>
    <w:rsid w:val="00BF3AB9"/>
    <w:rsid w:val="00BF3BD6"/>
    <w:rsid w:val="00BF3C78"/>
    <w:rsid w:val="00BF40DE"/>
    <w:rsid w:val="00BF41F8"/>
    <w:rsid w:val="00BF468F"/>
    <w:rsid w:val="00BF4F9C"/>
    <w:rsid w:val="00BF5083"/>
    <w:rsid w:val="00BF541F"/>
    <w:rsid w:val="00BF5431"/>
    <w:rsid w:val="00BF550D"/>
    <w:rsid w:val="00BF5532"/>
    <w:rsid w:val="00BF553E"/>
    <w:rsid w:val="00BF55A3"/>
    <w:rsid w:val="00BF58CF"/>
    <w:rsid w:val="00BF62BA"/>
    <w:rsid w:val="00BF6346"/>
    <w:rsid w:val="00BF634C"/>
    <w:rsid w:val="00BF6499"/>
    <w:rsid w:val="00BF64BA"/>
    <w:rsid w:val="00BF6532"/>
    <w:rsid w:val="00BF6554"/>
    <w:rsid w:val="00BF669F"/>
    <w:rsid w:val="00BF68EF"/>
    <w:rsid w:val="00BF69F8"/>
    <w:rsid w:val="00BF6AE6"/>
    <w:rsid w:val="00BF6B2E"/>
    <w:rsid w:val="00BF6BF1"/>
    <w:rsid w:val="00BF6F9E"/>
    <w:rsid w:val="00BF7797"/>
    <w:rsid w:val="00BF79AF"/>
    <w:rsid w:val="00BF79B7"/>
    <w:rsid w:val="00BF7F4B"/>
    <w:rsid w:val="00C00245"/>
    <w:rsid w:val="00C003E9"/>
    <w:rsid w:val="00C0066A"/>
    <w:rsid w:val="00C00AB3"/>
    <w:rsid w:val="00C00ED1"/>
    <w:rsid w:val="00C00F49"/>
    <w:rsid w:val="00C00F73"/>
    <w:rsid w:val="00C010B0"/>
    <w:rsid w:val="00C011F0"/>
    <w:rsid w:val="00C01210"/>
    <w:rsid w:val="00C01325"/>
    <w:rsid w:val="00C01583"/>
    <w:rsid w:val="00C01B85"/>
    <w:rsid w:val="00C02043"/>
    <w:rsid w:val="00C023AD"/>
    <w:rsid w:val="00C023D8"/>
    <w:rsid w:val="00C024DE"/>
    <w:rsid w:val="00C024FF"/>
    <w:rsid w:val="00C028D1"/>
    <w:rsid w:val="00C02A74"/>
    <w:rsid w:val="00C03088"/>
    <w:rsid w:val="00C030A0"/>
    <w:rsid w:val="00C03214"/>
    <w:rsid w:val="00C04035"/>
    <w:rsid w:val="00C049E9"/>
    <w:rsid w:val="00C049ED"/>
    <w:rsid w:val="00C04D43"/>
    <w:rsid w:val="00C04E9F"/>
    <w:rsid w:val="00C04EAF"/>
    <w:rsid w:val="00C057BB"/>
    <w:rsid w:val="00C05E39"/>
    <w:rsid w:val="00C05E98"/>
    <w:rsid w:val="00C05FF8"/>
    <w:rsid w:val="00C06325"/>
    <w:rsid w:val="00C06583"/>
    <w:rsid w:val="00C065B8"/>
    <w:rsid w:val="00C0663C"/>
    <w:rsid w:val="00C066BA"/>
    <w:rsid w:val="00C067B7"/>
    <w:rsid w:val="00C0683E"/>
    <w:rsid w:val="00C06A12"/>
    <w:rsid w:val="00C06CF2"/>
    <w:rsid w:val="00C06EE8"/>
    <w:rsid w:val="00C070EB"/>
    <w:rsid w:val="00C076CC"/>
    <w:rsid w:val="00C076FA"/>
    <w:rsid w:val="00C07B11"/>
    <w:rsid w:val="00C07BA3"/>
    <w:rsid w:val="00C07D07"/>
    <w:rsid w:val="00C07F04"/>
    <w:rsid w:val="00C103F7"/>
    <w:rsid w:val="00C10996"/>
    <w:rsid w:val="00C109D5"/>
    <w:rsid w:val="00C10E98"/>
    <w:rsid w:val="00C10FFF"/>
    <w:rsid w:val="00C11010"/>
    <w:rsid w:val="00C1109C"/>
    <w:rsid w:val="00C1122D"/>
    <w:rsid w:val="00C115A1"/>
    <w:rsid w:val="00C118EA"/>
    <w:rsid w:val="00C11B7E"/>
    <w:rsid w:val="00C11F46"/>
    <w:rsid w:val="00C120D6"/>
    <w:rsid w:val="00C1264D"/>
    <w:rsid w:val="00C129AE"/>
    <w:rsid w:val="00C12AD5"/>
    <w:rsid w:val="00C12F49"/>
    <w:rsid w:val="00C1305E"/>
    <w:rsid w:val="00C130C3"/>
    <w:rsid w:val="00C131AC"/>
    <w:rsid w:val="00C137E9"/>
    <w:rsid w:val="00C13BA4"/>
    <w:rsid w:val="00C13CCE"/>
    <w:rsid w:val="00C13D8B"/>
    <w:rsid w:val="00C13F7B"/>
    <w:rsid w:val="00C14372"/>
    <w:rsid w:val="00C14645"/>
    <w:rsid w:val="00C14C1B"/>
    <w:rsid w:val="00C14C5F"/>
    <w:rsid w:val="00C14DB1"/>
    <w:rsid w:val="00C15281"/>
    <w:rsid w:val="00C15430"/>
    <w:rsid w:val="00C15829"/>
    <w:rsid w:val="00C15913"/>
    <w:rsid w:val="00C15976"/>
    <w:rsid w:val="00C15A92"/>
    <w:rsid w:val="00C15AC5"/>
    <w:rsid w:val="00C15BC4"/>
    <w:rsid w:val="00C15C01"/>
    <w:rsid w:val="00C161F9"/>
    <w:rsid w:val="00C16356"/>
    <w:rsid w:val="00C16A31"/>
    <w:rsid w:val="00C16FA2"/>
    <w:rsid w:val="00C17129"/>
    <w:rsid w:val="00C17292"/>
    <w:rsid w:val="00C17314"/>
    <w:rsid w:val="00C173C6"/>
    <w:rsid w:val="00C175EE"/>
    <w:rsid w:val="00C17AFC"/>
    <w:rsid w:val="00C17D39"/>
    <w:rsid w:val="00C20249"/>
    <w:rsid w:val="00C205A3"/>
    <w:rsid w:val="00C207FC"/>
    <w:rsid w:val="00C208D4"/>
    <w:rsid w:val="00C20A5D"/>
    <w:rsid w:val="00C20CAD"/>
    <w:rsid w:val="00C20E63"/>
    <w:rsid w:val="00C211B2"/>
    <w:rsid w:val="00C2127C"/>
    <w:rsid w:val="00C213CE"/>
    <w:rsid w:val="00C214F8"/>
    <w:rsid w:val="00C216A3"/>
    <w:rsid w:val="00C217D3"/>
    <w:rsid w:val="00C218B1"/>
    <w:rsid w:val="00C219AC"/>
    <w:rsid w:val="00C21B98"/>
    <w:rsid w:val="00C21BAF"/>
    <w:rsid w:val="00C21BC7"/>
    <w:rsid w:val="00C2210F"/>
    <w:rsid w:val="00C227BB"/>
    <w:rsid w:val="00C2285B"/>
    <w:rsid w:val="00C22867"/>
    <w:rsid w:val="00C22A93"/>
    <w:rsid w:val="00C22B44"/>
    <w:rsid w:val="00C22B4F"/>
    <w:rsid w:val="00C22C4A"/>
    <w:rsid w:val="00C22EA8"/>
    <w:rsid w:val="00C232D0"/>
    <w:rsid w:val="00C23307"/>
    <w:rsid w:val="00C23353"/>
    <w:rsid w:val="00C23521"/>
    <w:rsid w:val="00C2370B"/>
    <w:rsid w:val="00C23B34"/>
    <w:rsid w:val="00C23BB5"/>
    <w:rsid w:val="00C23C17"/>
    <w:rsid w:val="00C23C37"/>
    <w:rsid w:val="00C23F25"/>
    <w:rsid w:val="00C242D3"/>
    <w:rsid w:val="00C24494"/>
    <w:rsid w:val="00C24857"/>
    <w:rsid w:val="00C24938"/>
    <w:rsid w:val="00C24AB5"/>
    <w:rsid w:val="00C24E7D"/>
    <w:rsid w:val="00C255C6"/>
    <w:rsid w:val="00C255DF"/>
    <w:rsid w:val="00C258BA"/>
    <w:rsid w:val="00C25A9C"/>
    <w:rsid w:val="00C25B7C"/>
    <w:rsid w:val="00C25BF3"/>
    <w:rsid w:val="00C25E69"/>
    <w:rsid w:val="00C267D8"/>
    <w:rsid w:val="00C26C17"/>
    <w:rsid w:val="00C26E81"/>
    <w:rsid w:val="00C27434"/>
    <w:rsid w:val="00C27638"/>
    <w:rsid w:val="00C27671"/>
    <w:rsid w:val="00C276D5"/>
    <w:rsid w:val="00C27885"/>
    <w:rsid w:val="00C27A60"/>
    <w:rsid w:val="00C30174"/>
    <w:rsid w:val="00C302D9"/>
    <w:rsid w:val="00C30594"/>
    <w:rsid w:val="00C30C90"/>
    <w:rsid w:val="00C30FE4"/>
    <w:rsid w:val="00C31080"/>
    <w:rsid w:val="00C3170F"/>
    <w:rsid w:val="00C31C37"/>
    <w:rsid w:val="00C31E22"/>
    <w:rsid w:val="00C3212B"/>
    <w:rsid w:val="00C323A3"/>
    <w:rsid w:val="00C32D04"/>
    <w:rsid w:val="00C32E03"/>
    <w:rsid w:val="00C3348B"/>
    <w:rsid w:val="00C33582"/>
    <w:rsid w:val="00C3366A"/>
    <w:rsid w:val="00C33682"/>
    <w:rsid w:val="00C33A68"/>
    <w:rsid w:val="00C33B30"/>
    <w:rsid w:val="00C34053"/>
    <w:rsid w:val="00C346CD"/>
    <w:rsid w:val="00C34A94"/>
    <w:rsid w:val="00C34AAB"/>
    <w:rsid w:val="00C34D5B"/>
    <w:rsid w:val="00C34E21"/>
    <w:rsid w:val="00C3501E"/>
    <w:rsid w:val="00C3581D"/>
    <w:rsid w:val="00C35E9A"/>
    <w:rsid w:val="00C35F7E"/>
    <w:rsid w:val="00C363D6"/>
    <w:rsid w:val="00C36515"/>
    <w:rsid w:val="00C36DB3"/>
    <w:rsid w:val="00C36EA0"/>
    <w:rsid w:val="00C3710D"/>
    <w:rsid w:val="00C371C2"/>
    <w:rsid w:val="00C373EB"/>
    <w:rsid w:val="00C37BAF"/>
    <w:rsid w:val="00C37BBB"/>
    <w:rsid w:val="00C37CE0"/>
    <w:rsid w:val="00C37DA8"/>
    <w:rsid w:val="00C37DB1"/>
    <w:rsid w:val="00C40356"/>
    <w:rsid w:val="00C40469"/>
    <w:rsid w:val="00C406F9"/>
    <w:rsid w:val="00C407D6"/>
    <w:rsid w:val="00C4084F"/>
    <w:rsid w:val="00C40854"/>
    <w:rsid w:val="00C40D29"/>
    <w:rsid w:val="00C40D49"/>
    <w:rsid w:val="00C40E0F"/>
    <w:rsid w:val="00C414E4"/>
    <w:rsid w:val="00C4163F"/>
    <w:rsid w:val="00C416C3"/>
    <w:rsid w:val="00C41903"/>
    <w:rsid w:val="00C41CE5"/>
    <w:rsid w:val="00C41E4B"/>
    <w:rsid w:val="00C42334"/>
    <w:rsid w:val="00C42848"/>
    <w:rsid w:val="00C429DE"/>
    <w:rsid w:val="00C42A94"/>
    <w:rsid w:val="00C42B2D"/>
    <w:rsid w:val="00C42E80"/>
    <w:rsid w:val="00C43189"/>
    <w:rsid w:val="00C436D0"/>
    <w:rsid w:val="00C437D3"/>
    <w:rsid w:val="00C439E2"/>
    <w:rsid w:val="00C43CFD"/>
    <w:rsid w:val="00C43DF7"/>
    <w:rsid w:val="00C43F17"/>
    <w:rsid w:val="00C442A3"/>
    <w:rsid w:val="00C449C5"/>
    <w:rsid w:val="00C44ABD"/>
    <w:rsid w:val="00C450E9"/>
    <w:rsid w:val="00C45328"/>
    <w:rsid w:val="00C45A8D"/>
    <w:rsid w:val="00C45BA5"/>
    <w:rsid w:val="00C4627E"/>
    <w:rsid w:val="00C4650E"/>
    <w:rsid w:val="00C46775"/>
    <w:rsid w:val="00C46877"/>
    <w:rsid w:val="00C469FF"/>
    <w:rsid w:val="00C46AE9"/>
    <w:rsid w:val="00C46B73"/>
    <w:rsid w:val="00C46C08"/>
    <w:rsid w:val="00C4718C"/>
    <w:rsid w:val="00C4722C"/>
    <w:rsid w:val="00C478D8"/>
    <w:rsid w:val="00C47E7B"/>
    <w:rsid w:val="00C47F18"/>
    <w:rsid w:val="00C5020F"/>
    <w:rsid w:val="00C50776"/>
    <w:rsid w:val="00C507C8"/>
    <w:rsid w:val="00C50F47"/>
    <w:rsid w:val="00C511E7"/>
    <w:rsid w:val="00C5130E"/>
    <w:rsid w:val="00C51497"/>
    <w:rsid w:val="00C518B9"/>
    <w:rsid w:val="00C51B8E"/>
    <w:rsid w:val="00C51CB9"/>
    <w:rsid w:val="00C52135"/>
    <w:rsid w:val="00C52473"/>
    <w:rsid w:val="00C5274E"/>
    <w:rsid w:val="00C5285A"/>
    <w:rsid w:val="00C52BDC"/>
    <w:rsid w:val="00C52E5D"/>
    <w:rsid w:val="00C5300F"/>
    <w:rsid w:val="00C53054"/>
    <w:rsid w:val="00C53311"/>
    <w:rsid w:val="00C5351E"/>
    <w:rsid w:val="00C53811"/>
    <w:rsid w:val="00C538EC"/>
    <w:rsid w:val="00C5390B"/>
    <w:rsid w:val="00C53DFD"/>
    <w:rsid w:val="00C53EA6"/>
    <w:rsid w:val="00C540D1"/>
    <w:rsid w:val="00C54160"/>
    <w:rsid w:val="00C546F2"/>
    <w:rsid w:val="00C5498A"/>
    <w:rsid w:val="00C54A24"/>
    <w:rsid w:val="00C54ADD"/>
    <w:rsid w:val="00C54B5B"/>
    <w:rsid w:val="00C54B8D"/>
    <w:rsid w:val="00C54F4B"/>
    <w:rsid w:val="00C5501F"/>
    <w:rsid w:val="00C5508A"/>
    <w:rsid w:val="00C5522C"/>
    <w:rsid w:val="00C552AA"/>
    <w:rsid w:val="00C554A9"/>
    <w:rsid w:val="00C55A4C"/>
    <w:rsid w:val="00C55DAC"/>
    <w:rsid w:val="00C55E29"/>
    <w:rsid w:val="00C56145"/>
    <w:rsid w:val="00C56170"/>
    <w:rsid w:val="00C5620E"/>
    <w:rsid w:val="00C56276"/>
    <w:rsid w:val="00C5628C"/>
    <w:rsid w:val="00C5665A"/>
    <w:rsid w:val="00C56F4D"/>
    <w:rsid w:val="00C57772"/>
    <w:rsid w:val="00C57C5D"/>
    <w:rsid w:val="00C6063D"/>
    <w:rsid w:val="00C60676"/>
    <w:rsid w:val="00C60C7F"/>
    <w:rsid w:val="00C6102D"/>
    <w:rsid w:val="00C610AB"/>
    <w:rsid w:val="00C611B8"/>
    <w:rsid w:val="00C613AC"/>
    <w:rsid w:val="00C615F3"/>
    <w:rsid w:val="00C61831"/>
    <w:rsid w:val="00C61CEE"/>
    <w:rsid w:val="00C61DAD"/>
    <w:rsid w:val="00C62259"/>
    <w:rsid w:val="00C624AF"/>
    <w:rsid w:val="00C62683"/>
    <w:rsid w:val="00C626DF"/>
    <w:rsid w:val="00C62927"/>
    <w:rsid w:val="00C629EF"/>
    <w:rsid w:val="00C62A85"/>
    <w:rsid w:val="00C62B01"/>
    <w:rsid w:val="00C63099"/>
    <w:rsid w:val="00C63246"/>
    <w:rsid w:val="00C633DF"/>
    <w:rsid w:val="00C63945"/>
    <w:rsid w:val="00C63B26"/>
    <w:rsid w:val="00C63BF2"/>
    <w:rsid w:val="00C63EB7"/>
    <w:rsid w:val="00C64131"/>
    <w:rsid w:val="00C641B9"/>
    <w:rsid w:val="00C643EE"/>
    <w:rsid w:val="00C644DA"/>
    <w:rsid w:val="00C64731"/>
    <w:rsid w:val="00C64A10"/>
    <w:rsid w:val="00C64D33"/>
    <w:rsid w:val="00C65017"/>
    <w:rsid w:val="00C650E2"/>
    <w:rsid w:val="00C654A5"/>
    <w:rsid w:val="00C658E0"/>
    <w:rsid w:val="00C6626C"/>
    <w:rsid w:val="00C66565"/>
    <w:rsid w:val="00C6658A"/>
    <w:rsid w:val="00C6684A"/>
    <w:rsid w:val="00C66951"/>
    <w:rsid w:val="00C6699D"/>
    <w:rsid w:val="00C66B51"/>
    <w:rsid w:val="00C66D47"/>
    <w:rsid w:val="00C672FA"/>
    <w:rsid w:val="00C67348"/>
    <w:rsid w:val="00C6751F"/>
    <w:rsid w:val="00C6758A"/>
    <w:rsid w:val="00C6767B"/>
    <w:rsid w:val="00C677B5"/>
    <w:rsid w:val="00C677F8"/>
    <w:rsid w:val="00C67A2E"/>
    <w:rsid w:val="00C7015A"/>
    <w:rsid w:val="00C70161"/>
    <w:rsid w:val="00C7080C"/>
    <w:rsid w:val="00C70B1C"/>
    <w:rsid w:val="00C70F53"/>
    <w:rsid w:val="00C714D3"/>
    <w:rsid w:val="00C7154A"/>
    <w:rsid w:val="00C718A7"/>
    <w:rsid w:val="00C71B62"/>
    <w:rsid w:val="00C71BBA"/>
    <w:rsid w:val="00C720A3"/>
    <w:rsid w:val="00C72381"/>
    <w:rsid w:val="00C72443"/>
    <w:rsid w:val="00C7246C"/>
    <w:rsid w:val="00C72646"/>
    <w:rsid w:val="00C72AAA"/>
    <w:rsid w:val="00C72AC3"/>
    <w:rsid w:val="00C72D83"/>
    <w:rsid w:val="00C73218"/>
    <w:rsid w:val="00C73472"/>
    <w:rsid w:val="00C739E1"/>
    <w:rsid w:val="00C73AD0"/>
    <w:rsid w:val="00C73EAB"/>
    <w:rsid w:val="00C743D1"/>
    <w:rsid w:val="00C74434"/>
    <w:rsid w:val="00C7459C"/>
    <w:rsid w:val="00C74F51"/>
    <w:rsid w:val="00C74F7C"/>
    <w:rsid w:val="00C75470"/>
    <w:rsid w:val="00C75EA7"/>
    <w:rsid w:val="00C75FDC"/>
    <w:rsid w:val="00C76098"/>
    <w:rsid w:val="00C76288"/>
    <w:rsid w:val="00C76669"/>
    <w:rsid w:val="00C7666C"/>
    <w:rsid w:val="00C766BA"/>
    <w:rsid w:val="00C76E77"/>
    <w:rsid w:val="00C76EC6"/>
    <w:rsid w:val="00C77216"/>
    <w:rsid w:val="00C77241"/>
    <w:rsid w:val="00C77EF7"/>
    <w:rsid w:val="00C802B7"/>
    <w:rsid w:val="00C80365"/>
    <w:rsid w:val="00C804B3"/>
    <w:rsid w:val="00C8056E"/>
    <w:rsid w:val="00C806CC"/>
    <w:rsid w:val="00C8089C"/>
    <w:rsid w:val="00C80A82"/>
    <w:rsid w:val="00C80C18"/>
    <w:rsid w:val="00C80C7C"/>
    <w:rsid w:val="00C80CAD"/>
    <w:rsid w:val="00C80CCB"/>
    <w:rsid w:val="00C80D07"/>
    <w:rsid w:val="00C8143E"/>
    <w:rsid w:val="00C81A60"/>
    <w:rsid w:val="00C81E93"/>
    <w:rsid w:val="00C82261"/>
    <w:rsid w:val="00C8256A"/>
    <w:rsid w:val="00C8273B"/>
    <w:rsid w:val="00C82891"/>
    <w:rsid w:val="00C829F2"/>
    <w:rsid w:val="00C83091"/>
    <w:rsid w:val="00C8331D"/>
    <w:rsid w:val="00C83339"/>
    <w:rsid w:val="00C83459"/>
    <w:rsid w:val="00C834DE"/>
    <w:rsid w:val="00C83F00"/>
    <w:rsid w:val="00C84333"/>
    <w:rsid w:val="00C84348"/>
    <w:rsid w:val="00C845AC"/>
    <w:rsid w:val="00C847CD"/>
    <w:rsid w:val="00C8488C"/>
    <w:rsid w:val="00C84C50"/>
    <w:rsid w:val="00C84C64"/>
    <w:rsid w:val="00C84D7A"/>
    <w:rsid w:val="00C84E1D"/>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8714F"/>
    <w:rsid w:val="00C90465"/>
    <w:rsid w:val="00C907AC"/>
    <w:rsid w:val="00C9085D"/>
    <w:rsid w:val="00C9085F"/>
    <w:rsid w:val="00C90940"/>
    <w:rsid w:val="00C90A0C"/>
    <w:rsid w:val="00C90C13"/>
    <w:rsid w:val="00C90C49"/>
    <w:rsid w:val="00C90EDD"/>
    <w:rsid w:val="00C9110B"/>
    <w:rsid w:val="00C912C8"/>
    <w:rsid w:val="00C9178F"/>
    <w:rsid w:val="00C91D1E"/>
    <w:rsid w:val="00C91E9E"/>
    <w:rsid w:val="00C91F99"/>
    <w:rsid w:val="00C92137"/>
    <w:rsid w:val="00C92256"/>
    <w:rsid w:val="00C9226B"/>
    <w:rsid w:val="00C9229B"/>
    <w:rsid w:val="00C926BB"/>
    <w:rsid w:val="00C92A5B"/>
    <w:rsid w:val="00C930CD"/>
    <w:rsid w:val="00C9361C"/>
    <w:rsid w:val="00C93855"/>
    <w:rsid w:val="00C93CE5"/>
    <w:rsid w:val="00C93D66"/>
    <w:rsid w:val="00C93F90"/>
    <w:rsid w:val="00C9402A"/>
    <w:rsid w:val="00C94035"/>
    <w:rsid w:val="00C940C9"/>
    <w:rsid w:val="00C9463C"/>
    <w:rsid w:val="00C947A5"/>
    <w:rsid w:val="00C948B3"/>
    <w:rsid w:val="00C95356"/>
    <w:rsid w:val="00C957CF"/>
    <w:rsid w:val="00C95AF1"/>
    <w:rsid w:val="00C95B0D"/>
    <w:rsid w:val="00C95C46"/>
    <w:rsid w:val="00C96193"/>
    <w:rsid w:val="00C96230"/>
    <w:rsid w:val="00C96268"/>
    <w:rsid w:val="00C9663A"/>
    <w:rsid w:val="00C96735"/>
    <w:rsid w:val="00C96850"/>
    <w:rsid w:val="00C97107"/>
    <w:rsid w:val="00C972D4"/>
    <w:rsid w:val="00C975C1"/>
    <w:rsid w:val="00C97645"/>
    <w:rsid w:val="00C9788F"/>
    <w:rsid w:val="00C97F68"/>
    <w:rsid w:val="00CA0780"/>
    <w:rsid w:val="00CA078C"/>
    <w:rsid w:val="00CA08EA"/>
    <w:rsid w:val="00CA0C05"/>
    <w:rsid w:val="00CA0CFF"/>
    <w:rsid w:val="00CA0D0E"/>
    <w:rsid w:val="00CA18B0"/>
    <w:rsid w:val="00CA18F8"/>
    <w:rsid w:val="00CA1987"/>
    <w:rsid w:val="00CA19C7"/>
    <w:rsid w:val="00CA1BAA"/>
    <w:rsid w:val="00CA1C16"/>
    <w:rsid w:val="00CA1C38"/>
    <w:rsid w:val="00CA1CAC"/>
    <w:rsid w:val="00CA1F6F"/>
    <w:rsid w:val="00CA20AF"/>
    <w:rsid w:val="00CA23C3"/>
    <w:rsid w:val="00CA2462"/>
    <w:rsid w:val="00CA2747"/>
    <w:rsid w:val="00CA2AE9"/>
    <w:rsid w:val="00CA2FDB"/>
    <w:rsid w:val="00CA306C"/>
    <w:rsid w:val="00CA31AD"/>
    <w:rsid w:val="00CA32B4"/>
    <w:rsid w:val="00CA3B62"/>
    <w:rsid w:val="00CA3F55"/>
    <w:rsid w:val="00CA41CD"/>
    <w:rsid w:val="00CA42BB"/>
    <w:rsid w:val="00CA4622"/>
    <w:rsid w:val="00CA46F5"/>
    <w:rsid w:val="00CA4C09"/>
    <w:rsid w:val="00CA4D65"/>
    <w:rsid w:val="00CA4F51"/>
    <w:rsid w:val="00CA569C"/>
    <w:rsid w:val="00CA5AF0"/>
    <w:rsid w:val="00CA5B1A"/>
    <w:rsid w:val="00CA5F37"/>
    <w:rsid w:val="00CA5F6A"/>
    <w:rsid w:val="00CA643B"/>
    <w:rsid w:val="00CA6461"/>
    <w:rsid w:val="00CA69A4"/>
    <w:rsid w:val="00CA6C02"/>
    <w:rsid w:val="00CA70D4"/>
    <w:rsid w:val="00CA75D3"/>
    <w:rsid w:val="00CA7889"/>
    <w:rsid w:val="00CA7CE8"/>
    <w:rsid w:val="00CA7EFF"/>
    <w:rsid w:val="00CB01C2"/>
    <w:rsid w:val="00CB0278"/>
    <w:rsid w:val="00CB0642"/>
    <w:rsid w:val="00CB074C"/>
    <w:rsid w:val="00CB07B6"/>
    <w:rsid w:val="00CB085F"/>
    <w:rsid w:val="00CB0BE9"/>
    <w:rsid w:val="00CB0DE7"/>
    <w:rsid w:val="00CB0F6B"/>
    <w:rsid w:val="00CB10D0"/>
    <w:rsid w:val="00CB17CC"/>
    <w:rsid w:val="00CB18EE"/>
    <w:rsid w:val="00CB214B"/>
    <w:rsid w:val="00CB22A9"/>
    <w:rsid w:val="00CB2F53"/>
    <w:rsid w:val="00CB3018"/>
    <w:rsid w:val="00CB3095"/>
    <w:rsid w:val="00CB33AA"/>
    <w:rsid w:val="00CB3486"/>
    <w:rsid w:val="00CB3CB9"/>
    <w:rsid w:val="00CB3EC0"/>
    <w:rsid w:val="00CB41BF"/>
    <w:rsid w:val="00CB4664"/>
    <w:rsid w:val="00CB481C"/>
    <w:rsid w:val="00CB49C3"/>
    <w:rsid w:val="00CB4EC7"/>
    <w:rsid w:val="00CB4FEB"/>
    <w:rsid w:val="00CB53D1"/>
    <w:rsid w:val="00CB56D4"/>
    <w:rsid w:val="00CB587F"/>
    <w:rsid w:val="00CB5CBD"/>
    <w:rsid w:val="00CB5CF7"/>
    <w:rsid w:val="00CB5E5D"/>
    <w:rsid w:val="00CB5F50"/>
    <w:rsid w:val="00CB62C6"/>
    <w:rsid w:val="00CB652F"/>
    <w:rsid w:val="00CB69B6"/>
    <w:rsid w:val="00CB6C40"/>
    <w:rsid w:val="00CB6DE9"/>
    <w:rsid w:val="00CB6FCE"/>
    <w:rsid w:val="00CB7338"/>
    <w:rsid w:val="00CB77A5"/>
    <w:rsid w:val="00CB7944"/>
    <w:rsid w:val="00CB7997"/>
    <w:rsid w:val="00CB7D12"/>
    <w:rsid w:val="00CC0081"/>
    <w:rsid w:val="00CC020B"/>
    <w:rsid w:val="00CC03B3"/>
    <w:rsid w:val="00CC03D8"/>
    <w:rsid w:val="00CC0662"/>
    <w:rsid w:val="00CC09C8"/>
    <w:rsid w:val="00CC0A40"/>
    <w:rsid w:val="00CC1053"/>
    <w:rsid w:val="00CC1566"/>
    <w:rsid w:val="00CC180A"/>
    <w:rsid w:val="00CC196B"/>
    <w:rsid w:val="00CC1A0B"/>
    <w:rsid w:val="00CC1DE6"/>
    <w:rsid w:val="00CC245A"/>
    <w:rsid w:val="00CC25FC"/>
    <w:rsid w:val="00CC2939"/>
    <w:rsid w:val="00CC29B9"/>
    <w:rsid w:val="00CC3013"/>
    <w:rsid w:val="00CC327F"/>
    <w:rsid w:val="00CC3338"/>
    <w:rsid w:val="00CC3AFF"/>
    <w:rsid w:val="00CC3D16"/>
    <w:rsid w:val="00CC3D7E"/>
    <w:rsid w:val="00CC3E50"/>
    <w:rsid w:val="00CC3EC1"/>
    <w:rsid w:val="00CC42EE"/>
    <w:rsid w:val="00CC4732"/>
    <w:rsid w:val="00CC4741"/>
    <w:rsid w:val="00CC47AD"/>
    <w:rsid w:val="00CC49FB"/>
    <w:rsid w:val="00CC49FC"/>
    <w:rsid w:val="00CC4A12"/>
    <w:rsid w:val="00CC4A49"/>
    <w:rsid w:val="00CC4CA1"/>
    <w:rsid w:val="00CC543C"/>
    <w:rsid w:val="00CC5586"/>
    <w:rsid w:val="00CC574E"/>
    <w:rsid w:val="00CC5856"/>
    <w:rsid w:val="00CC5988"/>
    <w:rsid w:val="00CC5DB9"/>
    <w:rsid w:val="00CC6483"/>
    <w:rsid w:val="00CC65CC"/>
    <w:rsid w:val="00CC6808"/>
    <w:rsid w:val="00CC6B8F"/>
    <w:rsid w:val="00CC6C0F"/>
    <w:rsid w:val="00CC7561"/>
    <w:rsid w:val="00CC79B8"/>
    <w:rsid w:val="00CC7BB2"/>
    <w:rsid w:val="00CC7C46"/>
    <w:rsid w:val="00CC7CEB"/>
    <w:rsid w:val="00CD0262"/>
    <w:rsid w:val="00CD08B8"/>
    <w:rsid w:val="00CD09F5"/>
    <w:rsid w:val="00CD0D76"/>
    <w:rsid w:val="00CD0E20"/>
    <w:rsid w:val="00CD0F5B"/>
    <w:rsid w:val="00CD0FD4"/>
    <w:rsid w:val="00CD114D"/>
    <w:rsid w:val="00CD13BC"/>
    <w:rsid w:val="00CD1809"/>
    <w:rsid w:val="00CD1BFA"/>
    <w:rsid w:val="00CD1C29"/>
    <w:rsid w:val="00CD1C4D"/>
    <w:rsid w:val="00CD1EE8"/>
    <w:rsid w:val="00CD1F64"/>
    <w:rsid w:val="00CD2076"/>
    <w:rsid w:val="00CD209B"/>
    <w:rsid w:val="00CD219D"/>
    <w:rsid w:val="00CD259D"/>
    <w:rsid w:val="00CD2780"/>
    <w:rsid w:val="00CD27D1"/>
    <w:rsid w:val="00CD2815"/>
    <w:rsid w:val="00CD28D4"/>
    <w:rsid w:val="00CD28F9"/>
    <w:rsid w:val="00CD29EB"/>
    <w:rsid w:val="00CD2AF5"/>
    <w:rsid w:val="00CD349F"/>
    <w:rsid w:val="00CD35D5"/>
    <w:rsid w:val="00CD36EF"/>
    <w:rsid w:val="00CD4387"/>
    <w:rsid w:val="00CD455F"/>
    <w:rsid w:val="00CD4A4A"/>
    <w:rsid w:val="00CD4F19"/>
    <w:rsid w:val="00CD50BD"/>
    <w:rsid w:val="00CD5117"/>
    <w:rsid w:val="00CD537E"/>
    <w:rsid w:val="00CD544A"/>
    <w:rsid w:val="00CD559A"/>
    <w:rsid w:val="00CD5776"/>
    <w:rsid w:val="00CD59A9"/>
    <w:rsid w:val="00CD5A59"/>
    <w:rsid w:val="00CD5DB0"/>
    <w:rsid w:val="00CD5FC5"/>
    <w:rsid w:val="00CD6211"/>
    <w:rsid w:val="00CD6292"/>
    <w:rsid w:val="00CD654E"/>
    <w:rsid w:val="00CD6618"/>
    <w:rsid w:val="00CD6625"/>
    <w:rsid w:val="00CD6E42"/>
    <w:rsid w:val="00CD6E50"/>
    <w:rsid w:val="00CD71FC"/>
    <w:rsid w:val="00CD7417"/>
    <w:rsid w:val="00CD7579"/>
    <w:rsid w:val="00CD77BD"/>
    <w:rsid w:val="00CD79B9"/>
    <w:rsid w:val="00CE02C0"/>
    <w:rsid w:val="00CE0433"/>
    <w:rsid w:val="00CE0588"/>
    <w:rsid w:val="00CE0EBD"/>
    <w:rsid w:val="00CE0FFA"/>
    <w:rsid w:val="00CE13E1"/>
    <w:rsid w:val="00CE159D"/>
    <w:rsid w:val="00CE15C6"/>
    <w:rsid w:val="00CE1B64"/>
    <w:rsid w:val="00CE1D3D"/>
    <w:rsid w:val="00CE1F9F"/>
    <w:rsid w:val="00CE2122"/>
    <w:rsid w:val="00CE22E4"/>
    <w:rsid w:val="00CE2333"/>
    <w:rsid w:val="00CE265E"/>
    <w:rsid w:val="00CE2667"/>
    <w:rsid w:val="00CE2690"/>
    <w:rsid w:val="00CE2829"/>
    <w:rsid w:val="00CE28D9"/>
    <w:rsid w:val="00CE297D"/>
    <w:rsid w:val="00CE29F6"/>
    <w:rsid w:val="00CE2B1C"/>
    <w:rsid w:val="00CE2CC2"/>
    <w:rsid w:val="00CE3003"/>
    <w:rsid w:val="00CE30E4"/>
    <w:rsid w:val="00CE3350"/>
    <w:rsid w:val="00CE3562"/>
    <w:rsid w:val="00CE36A4"/>
    <w:rsid w:val="00CE394C"/>
    <w:rsid w:val="00CE3972"/>
    <w:rsid w:val="00CE3B2F"/>
    <w:rsid w:val="00CE41AF"/>
    <w:rsid w:val="00CE431E"/>
    <w:rsid w:val="00CE43A3"/>
    <w:rsid w:val="00CE487E"/>
    <w:rsid w:val="00CE491B"/>
    <w:rsid w:val="00CE4995"/>
    <w:rsid w:val="00CE4A9F"/>
    <w:rsid w:val="00CE4FC6"/>
    <w:rsid w:val="00CE4FF0"/>
    <w:rsid w:val="00CE5509"/>
    <w:rsid w:val="00CE5777"/>
    <w:rsid w:val="00CE5782"/>
    <w:rsid w:val="00CE5EF1"/>
    <w:rsid w:val="00CE5F4D"/>
    <w:rsid w:val="00CE605B"/>
    <w:rsid w:val="00CE6880"/>
    <w:rsid w:val="00CE68FF"/>
    <w:rsid w:val="00CE6BC9"/>
    <w:rsid w:val="00CE70DF"/>
    <w:rsid w:val="00CE715D"/>
    <w:rsid w:val="00CE7281"/>
    <w:rsid w:val="00CE72A7"/>
    <w:rsid w:val="00CE7528"/>
    <w:rsid w:val="00CE783A"/>
    <w:rsid w:val="00CE7B48"/>
    <w:rsid w:val="00CF020C"/>
    <w:rsid w:val="00CF0643"/>
    <w:rsid w:val="00CF07CE"/>
    <w:rsid w:val="00CF0EFB"/>
    <w:rsid w:val="00CF1343"/>
    <w:rsid w:val="00CF13F0"/>
    <w:rsid w:val="00CF1439"/>
    <w:rsid w:val="00CF1654"/>
    <w:rsid w:val="00CF167E"/>
    <w:rsid w:val="00CF1809"/>
    <w:rsid w:val="00CF19CC"/>
    <w:rsid w:val="00CF1B2E"/>
    <w:rsid w:val="00CF1C0E"/>
    <w:rsid w:val="00CF1CD2"/>
    <w:rsid w:val="00CF1E74"/>
    <w:rsid w:val="00CF1E91"/>
    <w:rsid w:val="00CF2457"/>
    <w:rsid w:val="00CF2851"/>
    <w:rsid w:val="00CF296B"/>
    <w:rsid w:val="00CF2CC3"/>
    <w:rsid w:val="00CF3013"/>
    <w:rsid w:val="00CF3496"/>
    <w:rsid w:val="00CF3B4C"/>
    <w:rsid w:val="00CF3B6A"/>
    <w:rsid w:val="00CF3C62"/>
    <w:rsid w:val="00CF3F58"/>
    <w:rsid w:val="00CF425C"/>
    <w:rsid w:val="00CF44B2"/>
    <w:rsid w:val="00CF45AB"/>
    <w:rsid w:val="00CF4613"/>
    <w:rsid w:val="00CF466A"/>
    <w:rsid w:val="00CF47EE"/>
    <w:rsid w:val="00CF486F"/>
    <w:rsid w:val="00CF4BB1"/>
    <w:rsid w:val="00CF4EF3"/>
    <w:rsid w:val="00CF5473"/>
    <w:rsid w:val="00CF559E"/>
    <w:rsid w:val="00CF56BC"/>
    <w:rsid w:val="00CF588A"/>
    <w:rsid w:val="00CF58CA"/>
    <w:rsid w:val="00CF5E90"/>
    <w:rsid w:val="00CF6158"/>
    <w:rsid w:val="00CF65D6"/>
    <w:rsid w:val="00CF6A2C"/>
    <w:rsid w:val="00CF6B49"/>
    <w:rsid w:val="00CF6CFE"/>
    <w:rsid w:val="00CF6E87"/>
    <w:rsid w:val="00CF73B8"/>
    <w:rsid w:val="00CF73C1"/>
    <w:rsid w:val="00CF73DC"/>
    <w:rsid w:val="00CF7A94"/>
    <w:rsid w:val="00CF7B1E"/>
    <w:rsid w:val="00CF7EAA"/>
    <w:rsid w:val="00CF7EB5"/>
    <w:rsid w:val="00CF7F2A"/>
    <w:rsid w:val="00D001D3"/>
    <w:rsid w:val="00D00239"/>
    <w:rsid w:val="00D00262"/>
    <w:rsid w:val="00D00707"/>
    <w:rsid w:val="00D00828"/>
    <w:rsid w:val="00D00D0F"/>
    <w:rsid w:val="00D00EA5"/>
    <w:rsid w:val="00D01403"/>
    <w:rsid w:val="00D0145C"/>
    <w:rsid w:val="00D01490"/>
    <w:rsid w:val="00D0157A"/>
    <w:rsid w:val="00D01A21"/>
    <w:rsid w:val="00D01B10"/>
    <w:rsid w:val="00D01E13"/>
    <w:rsid w:val="00D01E2D"/>
    <w:rsid w:val="00D01E60"/>
    <w:rsid w:val="00D0215E"/>
    <w:rsid w:val="00D02180"/>
    <w:rsid w:val="00D0276D"/>
    <w:rsid w:val="00D02A71"/>
    <w:rsid w:val="00D02C29"/>
    <w:rsid w:val="00D02C42"/>
    <w:rsid w:val="00D02EE6"/>
    <w:rsid w:val="00D0330A"/>
    <w:rsid w:val="00D037FB"/>
    <w:rsid w:val="00D039C2"/>
    <w:rsid w:val="00D03A1F"/>
    <w:rsid w:val="00D03A31"/>
    <w:rsid w:val="00D03DE0"/>
    <w:rsid w:val="00D04006"/>
    <w:rsid w:val="00D04ACA"/>
    <w:rsid w:val="00D04B0D"/>
    <w:rsid w:val="00D04F69"/>
    <w:rsid w:val="00D05A2F"/>
    <w:rsid w:val="00D05AF0"/>
    <w:rsid w:val="00D05BD5"/>
    <w:rsid w:val="00D05D69"/>
    <w:rsid w:val="00D06261"/>
    <w:rsid w:val="00D062CC"/>
    <w:rsid w:val="00D06EF9"/>
    <w:rsid w:val="00D074B8"/>
    <w:rsid w:val="00D0770A"/>
    <w:rsid w:val="00D079FF"/>
    <w:rsid w:val="00D07A5A"/>
    <w:rsid w:val="00D07BA9"/>
    <w:rsid w:val="00D07C88"/>
    <w:rsid w:val="00D1009E"/>
    <w:rsid w:val="00D10232"/>
    <w:rsid w:val="00D102BF"/>
    <w:rsid w:val="00D10AFD"/>
    <w:rsid w:val="00D11355"/>
    <w:rsid w:val="00D114A5"/>
    <w:rsid w:val="00D114F7"/>
    <w:rsid w:val="00D1164B"/>
    <w:rsid w:val="00D119FD"/>
    <w:rsid w:val="00D11A25"/>
    <w:rsid w:val="00D11AB1"/>
    <w:rsid w:val="00D11D33"/>
    <w:rsid w:val="00D11DC6"/>
    <w:rsid w:val="00D11DFF"/>
    <w:rsid w:val="00D12029"/>
    <w:rsid w:val="00D1263D"/>
    <w:rsid w:val="00D126E1"/>
    <w:rsid w:val="00D1285C"/>
    <w:rsid w:val="00D128FA"/>
    <w:rsid w:val="00D12F20"/>
    <w:rsid w:val="00D1308E"/>
    <w:rsid w:val="00D135A5"/>
    <w:rsid w:val="00D13CF8"/>
    <w:rsid w:val="00D13D7C"/>
    <w:rsid w:val="00D13EF8"/>
    <w:rsid w:val="00D13FE5"/>
    <w:rsid w:val="00D13FE6"/>
    <w:rsid w:val="00D142DF"/>
    <w:rsid w:val="00D1454F"/>
    <w:rsid w:val="00D14898"/>
    <w:rsid w:val="00D14D9F"/>
    <w:rsid w:val="00D14FA2"/>
    <w:rsid w:val="00D15018"/>
    <w:rsid w:val="00D1505C"/>
    <w:rsid w:val="00D15DBF"/>
    <w:rsid w:val="00D15F9E"/>
    <w:rsid w:val="00D15FB6"/>
    <w:rsid w:val="00D1605C"/>
    <w:rsid w:val="00D16143"/>
    <w:rsid w:val="00D1680D"/>
    <w:rsid w:val="00D16C5D"/>
    <w:rsid w:val="00D16CF4"/>
    <w:rsid w:val="00D16D0A"/>
    <w:rsid w:val="00D16E45"/>
    <w:rsid w:val="00D17636"/>
    <w:rsid w:val="00D177A8"/>
    <w:rsid w:val="00D17BDA"/>
    <w:rsid w:val="00D20435"/>
    <w:rsid w:val="00D2073E"/>
    <w:rsid w:val="00D20895"/>
    <w:rsid w:val="00D20A2A"/>
    <w:rsid w:val="00D20A5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926"/>
    <w:rsid w:val="00D22AD3"/>
    <w:rsid w:val="00D22CCC"/>
    <w:rsid w:val="00D22DA4"/>
    <w:rsid w:val="00D22E29"/>
    <w:rsid w:val="00D23061"/>
    <w:rsid w:val="00D23603"/>
    <w:rsid w:val="00D23657"/>
    <w:rsid w:val="00D23710"/>
    <w:rsid w:val="00D23D1F"/>
    <w:rsid w:val="00D2424B"/>
    <w:rsid w:val="00D24598"/>
    <w:rsid w:val="00D24822"/>
    <w:rsid w:val="00D24B6B"/>
    <w:rsid w:val="00D24BB4"/>
    <w:rsid w:val="00D25314"/>
    <w:rsid w:val="00D255B7"/>
    <w:rsid w:val="00D2590D"/>
    <w:rsid w:val="00D25EF0"/>
    <w:rsid w:val="00D25EF2"/>
    <w:rsid w:val="00D2619A"/>
    <w:rsid w:val="00D2665E"/>
    <w:rsid w:val="00D2684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B5B"/>
    <w:rsid w:val="00D31E04"/>
    <w:rsid w:val="00D31F35"/>
    <w:rsid w:val="00D31F55"/>
    <w:rsid w:val="00D3203C"/>
    <w:rsid w:val="00D3217A"/>
    <w:rsid w:val="00D3245D"/>
    <w:rsid w:val="00D324F1"/>
    <w:rsid w:val="00D3271C"/>
    <w:rsid w:val="00D32B66"/>
    <w:rsid w:val="00D32C58"/>
    <w:rsid w:val="00D32E3A"/>
    <w:rsid w:val="00D33037"/>
    <w:rsid w:val="00D33240"/>
    <w:rsid w:val="00D3328C"/>
    <w:rsid w:val="00D332FC"/>
    <w:rsid w:val="00D334FF"/>
    <w:rsid w:val="00D3363B"/>
    <w:rsid w:val="00D33CED"/>
    <w:rsid w:val="00D33DBD"/>
    <w:rsid w:val="00D34342"/>
    <w:rsid w:val="00D3450B"/>
    <w:rsid w:val="00D34567"/>
    <w:rsid w:val="00D34656"/>
    <w:rsid w:val="00D34660"/>
    <w:rsid w:val="00D34728"/>
    <w:rsid w:val="00D3479A"/>
    <w:rsid w:val="00D34BEF"/>
    <w:rsid w:val="00D3534A"/>
    <w:rsid w:val="00D35470"/>
    <w:rsid w:val="00D35510"/>
    <w:rsid w:val="00D356C7"/>
    <w:rsid w:val="00D35930"/>
    <w:rsid w:val="00D35BB6"/>
    <w:rsid w:val="00D3614B"/>
    <w:rsid w:val="00D3625A"/>
    <w:rsid w:val="00D36340"/>
    <w:rsid w:val="00D3643D"/>
    <w:rsid w:val="00D3666C"/>
    <w:rsid w:val="00D36934"/>
    <w:rsid w:val="00D369BD"/>
    <w:rsid w:val="00D36A19"/>
    <w:rsid w:val="00D36DE7"/>
    <w:rsid w:val="00D36DFD"/>
    <w:rsid w:val="00D3717D"/>
    <w:rsid w:val="00D37192"/>
    <w:rsid w:val="00D376BE"/>
    <w:rsid w:val="00D378EC"/>
    <w:rsid w:val="00D379AE"/>
    <w:rsid w:val="00D37C11"/>
    <w:rsid w:val="00D37E1C"/>
    <w:rsid w:val="00D37F9B"/>
    <w:rsid w:val="00D400A4"/>
    <w:rsid w:val="00D400CA"/>
    <w:rsid w:val="00D409B2"/>
    <w:rsid w:val="00D40A09"/>
    <w:rsid w:val="00D40AE6"/>
    <w:rsid w:val="00D40C44"/>
    <w:rsid w:val="00D40EB7"/>
    <w:rsid w:val="00D410C1"/>
    <w:rsid w:val="00D41292"/>
    <w:rsid w:val="00D41482"/>
    <w:rsid w:val="00D41643"/>
    <w:rsid w:val="00D41A20"/>
    <w:rsid w:val="00D41C1F"/>
    <w:rsid w:val="00D420BD"/>
    <w:rsid w:val="00D420C8"/>
    <w:rsid w:val="00D42780"/>
    <w:rsid w:val="00D428C2"/>
    <w:rsid w:val="00D42B88"/>
    <w:rsid w:val="00D42DA0"/>
    <w:rsid w:val="00D42E9E"/>
    <w:rsid w:val="00D4330C"/>
    <w:rsid w:val="00D43387"/>
    <w:rsid w:val="00D4405C"/>
    <w:rsid w:val="00D44249"/>
    <w:rsid w:val="00D44275"/>
    <w:rsid w:val="00D44442"/>
    <w:rsid w:val="00D44883"/>
    <w:rsid w:val="00D449EB"/>
    <w:rsid w:val="00D44AA9"/>
    <w:rsid w:val="00D44C19"/>
    <w:rsid w:val="00D4530C"/>
    <w:rsid w:val="00D45443"/>
    <w:rsid w:val="00D45B2D"/>
    <w:rsid w:val="00D45C59"/>
    <w:rsid w:val="00D45E2D"/>
    <w:rsid w:val="00D45E7F"/>
    <w:rsid w:val="00D46B0C"/>
    <w:rsid w:val="00D46D8D"/>
    <w:rsid w:val="00D473CB"/>
    <w:rsid w:val="00D47A1F"/>
    <w:rsid w:val="00D47C87"/>
    <w:rsid w:val="00D50037"/>
    <w:rsid w:val="00D500A8"/>
    <w:rsid w:val="00D501E5"/>
    <w:rsid w:val="00D50279"/>
    <w:rsid w:val="00D50662"/>
    <w:rsid w:val="00D50A39"/>
    <w:rsid w:val="00D50D04"/>
    <w:rsid w:val="00D50E92"/>
    <w:rsid w:val="00D51275"/>
    <w:rsid w:val="00D51313"/>
    <w:rsid w:val="00D514D2"/>
    <w:rsid w:val="00D515B8"/>
    <w:rsid w:val="00D51601"/>
    <w:rsid w:val="00D5168B"/>
    <w:rsid w:val="00D51ABF"/>
    <w:rsid w:val="00D51D1D"/>
    <w:rsid w:val="00D51D1F"/>
    <w:rsid w:val="00D51DAE"/>
    <w:rsid w:val="00D51EB5"/>
    <w:rsid w:val="00D52321"/>
    <w:rsid w:val="00D52A18"/>
    <w:rsid w:val="00D52C84"/>
    <w:rsid w:val="00D53286"/>
    <w:rsid w:val="00D53AC6"/>
    <w:rsid w:val="00D540A3"/>
    <w:rsid w:val="00D54237"/>
    <w:rsid w:val="00D5453E"/>
    <w:rsid w:val="00D5460B"/>
    <w:rsid w:val="00D5488D"/>
    <w:rsid w:val="00D54950"/>
    <w:rsid w:val="00D54C13"/>
    <w:rsid w:val="00D54E61"/>
    <w:rsid w:val="00D54E99"/>
    <w:rsid w:val="00D54F0E"/>
    <w:rsid w:val="00D54F1C"/>
    <w:rsid w:val="00D5521B"/>
    <w:rsid w:val="00D557C0"/>
    <w:rsid w:val="00D55BCF"/>
    <w:rsid w:val="00D55CA8"/>
    <w:rsid w:val="00D56127"/>
    <w:rsid w:val="00D5647D"/>
    <w:rsid w:val="00D5689D"/>
    <w:rsid w:val="00D568DE"/>
    <w:rsid w:val="00D56BC3"/>
    <w:rsid w:val="00D56FD6"/>
    <w:rsid w:val="00D573C5"/>
    <w:rsid w:val="00D57AC2"/>
    <w:rsid w:val="00D57ADC"/>
    <w:rsid w:val="00D57C9F"/>
    <w:rsid w:val="00D57F6F"/>
    <w:rsid w:val="00D60009"/>
    <w:rsid w:val="00D60412"/>
    <w:rsid w:val="00D6062F"/>
    <w:rsid w:val="00D60647"/>
    <w:rsid w:val="00D60702"/>
    <w:rsid w:val="00D60AE7"/>
    <w:rsid w:val="00D60F0C"/>
    <w:rsid w:val="00D61891"/>
    <w:rsid w:val="00D618A0"/>
    <w:rsid w:val="00D61A1C"/>
    <w:rsid w:val="00D61A7F"/>
    <w:rsid w:val="00D61DB9"/>
    <w:rsid w:val="00D621AC"/>
    <w:rsid w:val="00D6271C"/>
    <w:rsid w:val="00D62F69"/>
    <w:rsid w:val="00D630BF"/>
    <w:rsid w:val="00D6315D"/>
    <w:rsid w:val="00D633FC"/>
    <w:rsid w:val="00D6353A"/>
    <w:rsid w:val="00D635E7"/>
    <w:rsid w:val="00D6397B"/>
    <w:rsid w:val="00D63A12"/>
    <w:rsid w:val="00D63C14"/>
    <w:rsid w:val="00D63CF5"/>
    <w:rsid w:val="00D63F03"/>
    <w:rsid w:val="00D641C9"/>
    <w:rsid w:val="00D64587"/>
    <w:rsid w:val="00D648FB"/>
    <w:rsid w:val="00D6499C"/>
    <w:rsid w:val="00D64AC9"/>
    <w:rsid w:val="00D64B40"/>
    <w:rsid w:val="00D64E12"/>
    <w:rsid w:val="00D64E28"/>
    <w:rsid w:val="00D654DF"/>
    <w:rsid w:val="00D6560C"/>
    <w:rsid w:val="00D657B0"/>
    <w:rsid w:val="00D65AC7"/>
    <w:rsid w:val="00D65E39"/>
    <w:rsid w:val="00D65EB2"/>
    <w:rsid w:val="00D65FC1"/>
    <w:rsid w:val="00D66406"/>
    <w:rsid w:val="00D6650E"/>
    <w:rsid w:val="00D665F7"/>
    <w:rsid w:val="00D66CC7"/>
    <w:rsid w:val="00D66CE1"/>
    <w:rsid w:val="00D66D81"/>
    <w:rsid w:val="00D66E6E"/>
    <w:rsid w:val="00D67448"/>
    <w:rsid w:val="00D677DE"/>
    <w:rsid w:val="00D67846"/>
    <w:rsid w:val="00D67BA0"/>
    <w:rsid w:val="00D67CC8"/>
    <w:rsid w:val="00D67FE7"/>
    <w:rsid w:val="00D706B5"/>
    <w:rsid w:val="00D7097C"/>
    <w:rsid w:val="00D70B4F"/>
    <w:rsid w:val="00D70E57"/>
    <w:rsid w:val="00D71131"/>
    <w:rsid w:val="00D712CD"/>
    <w:rsid w:val="00D71369"/>
    <w:rsid w:val="00D71495"/>
    <w:rsid w:val="00D714F2"/>
    <w:rsid w:val="00D716E0"/>
    <w:rsid w:val="00D7199C"/>
    <w:rsid w:val="00D719E1"/>
    <w:rsid w:val="00D7228B"/>
    <w:rsid w:val="00D7228C"/>
    <w:rsid w:val="00D72444"/>
    <w:rsid w:val="00D72A43"/>
    <w:rsid w:val="00D72B9C"/>
    <w:rsid w:val="00D72FF7"/>
    <w:rsid w:val="00D73358"/>
    <w:rsid w:val="00D73599"/>
    <w:rsid w:val="00D73647"/>
    <w:rsid w:val="00D736C5"/>
    <w:rsid w:val="00D73838"/>
    <w:rsid w:val="00D73B87"/>
    <w:rsid w:val="00D74119"/>
    <w:rsid w:val="00D744A8"/>
    <w:rsid w:val="00D746F1"/>
    <w:rsid w:val="00D74BFE"/>
    <w:rsid w:val="00D74C32"/>
    <w:rsid w:val="00D750B0"/>
    <w:rsid w:val="00D761E7"/>
    <w:rsid w:val="00D766AC"/>
    <w:rsid w:val="00D76B5B"/>
    <w:rsid w:val="00D76BFF"/>
    <w:rsid w:val="00D76ED4"/>
    <w:rsid w:val="00D77158"/>
    <w:rsid w:val="00D772BC"/>
    <w:rsid w:val="00D77802"/>
    <w:rsid w:val="00D77AD5"/>
    <w:rsid w:val="00D77AE0"/>
    <w:rsid w:val="00D77B1E"/>
    <w:rsid w:val="00D77BC5"/>
    <w:rsid w:val="00D77D79"/>
    <w:rsid w:val="00D77DD3"/>
    <w:rsid w:val="00D8056E"/>
    <w:rsid w:val="00D80684"/>
    <w:rsid w:val="00D806B5"/>
    <w:rsid w:val="00D80857"/>
    <w:rsid w:val="00D81073"/>
    <w:rsid w:val="00D811B8"/>
    <w:rsid w:val="00D812A4"/>
    <w:rsid w:val="00D81418"/>
    <w:rsid w:val="00D8186E"/>
    <w:rsid w:val="00D81A86"/>
    <w:rsid w:val="00D81A97"/>
    <w:rsid w:val="00D81CA5"/>
    <w:rsid w:val="00D8202D"/>
    <w:rsid w:val="00D82305"/>
    <w:rsid w:val="00D824C5"/>
    <w:rsid w:val="00D8296E"/>
    <w:rsid w:val="00D829F2"/>
    <w:rsid w:val="00D82A4D"/>
    <w:rsid w:val="00D82C5E"/>
    <w:rsid w:val="00D82C62"/>
    <w:rsid w:val="00D835C6"/>
    <w:rsid w:val="00D83F2A"/>
    <w:rsid w:val="00D8405A"/>
    <w:rsid w:val="00D8446A"/>
    <w:rsid w:val="00D84579"/>
    <w:rsid w:val="00D84A70"/>
    <w:rsid w:val="00D84B2D"/>
    <w:rsid w:val="00D84CF9"/>
    <w:rsid w:val="00D84E11"/>
    <w:rsid w:val="00D84E7D"/>
    <w:rsid w:val="00D84FBB"/>
    <w:rsid w:val="00D851CD"/>
    <w:rsid w:val="00D85252"/>
    <w:rsid w:val="00D8528F"/>
    <w:rsid w:val="00D85351"/>
    <w:rsid w:val="00D853E2"/>
    <w:rsid w:val="00D854AC"/>
    <w:rsid w:val="00D85EA8"/>
    <w:rsid w:val="00D860CB"/>
    <w:rsid w:val="00D864A2"/>
    <w:rsid w:val="00D86566"/>
    <w:rsid w:val="00D867C8"/>
    <w:rsid w:val="00D86CF8"/>
    <w:rsid w:val="00D86E58"/>
    <w:rsid w:val="00D870E4"/>
    <w:rsid w:val="00D87229"/>
    <w:rsid w:val="00D87254"/>
    <w:rsid w:val="00D8737C"/>
    <w:rsid w:val="00D87477"/>
    <w:rsid w:val="00D876B5"/>
    <w:rsid w:val="00D87747"/>
    <w:rsid w:val="00D87E60"/>
    <w:rsid w:val="00D87F98"/>
    <w:rsid w:val="00D901F1"/>
    <w:rsid w:val="00D90703"/>
    <w:rsid w:val="00D90FF2"/>
    <w:rsid w:val="00D910BF"/>
    <w:rsid w:val="00D9144C"/>
    <w:rsid w:val="00D91467"/>
    <w:rsid w:val="00D91550"/>
    <w:rsid w:val="00D9164F"/>
    <w:rsid w:val="00D9170A"/>
    <w:rsid w:val="00D917D5"/>
    <w:rsid w:val="00D923D3"/>
    <w:rsid w:val="00D9286E"/>
    <w:rsid w:val="00D92E32"/>
    <w:rsid w:val="00D92FF3"/>
    <w:rsid w:val="00D93D92"/>
    <w:rsid w:val="00D93E6D"/>
    <w:rsid w:val="00D95143"/>
    <w:rsid w:val="00D95270"/>
    <w:rsid w:val="00D95311"/>
    <w:rsid w:val="00D9554B"/>
    <w:rsid w:val="00D955EA"/>
    <w:rsid w:val="00D95631"/>
    <w:rsid w:val="00D95848"/>
    <w:rsid w:val="00D959F7"/>
    <w:rsid w:val="00D95A9F"/>
    <w:rsid w:val="00D95BF5"/>
    <w:rsid w:val="00D96372"/>
    <w:rsid w:val="00D964AA"/>
    <w:rsid w:val="00D96AB5"/>
    <w:rsid w:val="00D96CF0"/>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A58"/>
    <w:rsid w:val="00DA1B6F"/>
    <w:rsid w:val="00DA1C79"/>
    <w:rsid w:val="00DA1D47"/>
    <w:rsid w:val="00DA1F4E"/>
    <w:rsid w:val="00DA20F7"/>
    <w:rsid w:val="00DA24C6"/>
    <w:rsid w:val="00DA258E"/>
    <w:rsid w:val="00DA2E16"/>
    <w:rsid w:val="00DA3AC0"/>
    <w:rsid w:val="00DA3CE0"/>
    <w:rsid w:val="00DA3D8E"/>
    <w:rsid w:val="00DA41D0"/>
    <w:rsid w:val="00DA4554"/>
    <w:rsid w:val="00DA4D75"/>
    <w:rsid w:val="00DA4DA8"/>
    <w:rsid w:val="00DA54CB"/>
    <w:rsid w:val="00DA55C5"/>
    <w:rsid w:val="00DA5626"/>
    <w:rsid w:val="00DA563C"/>
    <w:rsid w:val="00DA56B2"/>
    <w:rsid w:val="00DA58C3"/>
    <w:rsid w:val="00DA5A1E"/>
    <w:rsid w:val="00DA5A3B"/>
    <w:rsid w:val="00DA5B7B"/>
    <w:rsid w:val="00DA5CDF"/>
    <w:rsid w:val="00DA5D67"/>
    <w:rsid w:val="00DA5EC4"/>
    <w:rsid w:val="00DA6422"/>
    <w:rsid w:val="00DA6441"/>
    <w:rsid w:val="00DA69B6"/>
    <w:rsid w:val="00DA6B38"/>
    <w:rsid w:val="00DA6BE5"/>
    <w:rsid w:val="00DA6C74"/>
    <w:rsid w:val="00DA6D72"/>
    <w:rsid w:val="00DA7340"/>
    <w:rsid w:val="00DA762B"/>
    <w:rsid w:val="00DA7648"/>
    <w:rsid w:val="00DA774B"/>
    <w:rsid w:val="00DA7D51"/>
    <w:rsid w:val="00DA7DA5"/>
    <w:rsid w:val="00DB018D"/>
    <w:rsid w:val="00DB041D"/>
    <w:rsid w:val="00DB0846"/>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375"/>
    <w:rsid w:val="00DB352F"/>
    <w:rsid w:val="00DB3591"/>
    <w:rsid w:val="00DB3808"/>
    <w:rsid w:val="00DB38D3"/>
    <w:rsid w:val="00DB39E8"/>
    <w:rsid w:val="00DB3A14"/>
    <w:rsid w:val="00DB3C57"/>
    <w:rsid w:val="00DB4088"/>
    <w:rsid w:val="00DB40A0"/>
    <w:rsid w:val="00DB44E5"/>
    <w:rsid w:val="00DB469D"/>
    <w:rsid w:val="00DB4DA7"/>
    <w:rsid w:val="00DB50BE"/>
    <w:rsid w:val="00DB5114"/>
    <w:rsid w:val="00DB51D0"/>
    <w:rsid w:val="00DB56BA"/>
    <w:rsid w:val="00DB5A61"/>
    <w:rsid w:val="00DB60DC"/>
    <w:rsid w:val="00DB62B1"/>
    <w:rsid w:val="00DB6812"/>
    <w:rsid w:val="00DB6EF0"/>
    <w:rsid w:val="00DB70A4"/>
    <w:rsid w:val="00DB71AC"/>
    <w:rsid w:val="00DB74B8"/>
    <w:rsid w:val="00DB7628"/>
    <w:rsid w:val="00DB7A74"/>
    <w:rsid w:val="00DB7B0C"/>
    <w:rsid w:val="00DC0375"/>
    <w:rsid w:val="00DC0489"/>
    <w:rsid w:val="00DC04F6"/>
    <w:rsid w:val="00DC08F4"/>
    <w:rsid w:val="00DC0BD1"/>
    <w:rsid w:val="00DC0D67"/>
    <w:rsid w:val="00DC0D6D"/>
    <w:rsid w:val="00DC0E20"/>
    <w:rsid w:val="00DC0F95"/>
    <w:rsid w:val="00DC1066"/>
    <w:rsid w:val="00DC1071"/>
    <w:rsid w:val="00DC1081"/>
    <w:rsid w:val="00DC12D7"/>
    <w:rsid w:val="00DC1878"/>
    <w:rsid w:val="00DC191D"/>
    <w:rsid w:val="00DC1B3D"/>
    <w:rsid w:val="00DC1B70"/>
    <w:rsid w:val="00DC1FAA"/>
    <w:rsid w:val="00DC21BB"/>
    <w:rsid w:val="00DC23A6"/>
    <w:rsid w:val="00DC24FB"/>
    <w:rsid w:val="00DC258B"/>
    <w:rsid w:val="00DC2687"/>
    <w:rsid w:val="00DC32EC"/>
    <w:rsid w:val="00DC369D"/>
    <w:rsid w:val="00DC3713"/>
    <w:rsid w:val="00DC38ED"/>
    <w:rsid w:val="00DC3B85"/>
    <w:rsid w:val="00DC3CB9"/>
    <w:rsid w:val="00DC3E3B"/>
    <w:rsid w:val="00DC3E64"/>
    <w:rsid w:val="00DC46A0"/>
    <w:rsid w:val="00DC4AB3"/>
    <w:rsid w:val="00DC4B6A"/>
    <w:rsid w:val="00DC4EC7"/>
    <w:rsid w:val="00DC4F1F"/>
    <w:rsid w:val="00DC4FDF"/>
    <w:rsid w:val="00DC5261"/>
    <w:rsid w:val="00DC54BC"/>
    <w:rsid w:val="00DC5B8E"/>
    <w:rsid w:val="00DC5CD6"/>
    <w:rsid w:val="00DC5E98"/>
    <w:rsid w:val="00DC5FA5"/>
    <w:rsid w:val="00DC632C"/>
    <w:rsid w:val="00DC6434"/>
    <w:rsid w:val="00DC691A"/>
    <w:rsid w:val="00DC6A39"/>
    <w:rsid w:val="00DC6A3F"/>
    <w:rsid w:val="00DC6AC6"/>
    <w:rsid w:val="00DC6BBD"/>
    <w:rsid w:val="00DC6BC3"/>
    <w:rsid w:val="00DC6BD3"/>
    <w:rsid w:val="00DC6E7C"/>
    <w:rsid w:val="00DC71C3"/>
    <w:rsid w:val="00DC7473"/>
    <w:rsid w:val="00DC74E4"/>
    <w:rsid w:val="00DC75D6"/>
    <w:rsid w:val="00DC7994"/>
    <w:rsid w:val="00DC79D6"/>
    <w:rsid w:val="00DC7B51"/>
    <w:rsid w:val="00DC7BD8"/>
    <w:rsid w:val="00DC7C1D"/>
    <w:rsid w:val="00DC7F43"/>
    <w:rsid w:val="00DD065A"/>
    <w:rsid w:val="00DD073B"/>
    <w:rsid w:val="00DD080F"/>
    <w:rsid w:val="00DD0955"/>
    <w:rsid w:val="00DD0B51"/>
    <w:rsid w:val="00DD0D18"/>
    <w:rsid w:val="00DD0F2B"/>
    <w:rsid w:val="00DD1085"/>
    <w:rsid w:val="00DD111B"/>
    <w:rsid w:val="00DD11E8"/>
    <w:rsid w:val="00DD17D1"/>
    <w:rsid w:val="00DD182F"/>
    <w:rsid w:val="00DD19B2"/>
    <w:rsid w:val="00DD1E99"/>
    <w:rsid w:val="00DD203F"/>
    <w:rsid w:val="00DD2143"/>
    <w:rsid w:val="00DD276F"/>
    <w:rsid w:val="00DD30DD"/>
    <w:rsid w:val="00DD312E"/>
    <w:rsid w:val="00DD333E"/>
    <w:rsid w:val="00DD3ADC"/>
    <w:rsid w:val="00DD3D28"/>
    <w:rsid w:val="00DD40A7"/>
    <w:rsid w:val="00DD482D"/>
    <w:rsid w:val="00DD487C"/>
    <w:rsid w:val="00DD49F8"/>
    <w:rsid w:val="00DD4D4C"/>
    <w:rsid w:val="00DD4F04"/>
    <w:rsid w:val="00DD50F3"/>
    <w:rsid w:val="00DD5997"/>
    <w:rsid w:val="00DD5EB3"/>
    <w:rsid w:val="00DD61EC"/>
    <w:rsid w:val="00DD638B"/>
    <w:rsid w:val="00DD667F"/>
    <w:rsid w:val="00DD6872"/>
    <w:rsid w:val="00DD68EF"/>
    <w:rsid w:val="00DD6E78"/>
    <w:rsid w:val="00DD6EDD"/>
    <w:rsid w:val="00DD7216"/>
    <w:rsid w:val="00DD734B"/>
    <w:rsid w:val="00DD77CD"/>
    <w:rsid w:val="00DD7994"/>
    <w:rsid w:val="00DD7C0F"/>
    <w:rsid w:val="00DD7D1C"/>
    <w:rsid w:val="00DE038A"/>
    <w:rsid w:val="00DE03D1"/>
    <w:rsid w:val="00DE0622"/>
    <w:rsid w:val="00DE0689"/>
    <w:rsid w:val="00DE0EF1"/>
    <w:rsid w:val="00DE0F88"/>
    <w:rsid w:val="00DE1369"/>
    <w:rsid w:val="00DE1423"/>
    <w:rsid w:val="00DE177C"/>
    <w:rsid w:val="00DE1977"/>
    <w:rsid w:val="00DE1D22"/>
    <w:rsid w:val="00DE20C1"/>
    <w:rsid w:val="00DE2329"/>
    <w:rsid w:val="00DE2459"/>
    <w:rsid w:val="00DE29D0"/>
    <w:rsid w:val="00DE2A09"/>
    <w:rsid w:val="00DE2E6A"/>
    <w:rsid w:val="00DE2EDB"/>
    <w:rsid w:val="00DE2FC6"/>
    <w:rsid w:val="00DE328E"/>
    <w:rsid w:val="00DE32BC"/>
    <w:rsid w:val="00DE32D5"/>
    <w:rsid w:val="00DE347A"/>
    <w:rsid w:val="00DE35A0"/>
    <w:rsid w:val="00DE3794"/>
    <w:rsid w:val="00DE3D8E"/>
    <w:rsid w:val="00DE3EA0"/>
    <w:rsid w:val="00DE3EF6"/>
    <w:rsid w:val="00DE455E"/>
    <w:rsid w:val="00DE4581"/>
    <w:rsid w:val="00DE45F6"/>
    <w:rsid w:val="00DE46F8"/>
    <w:rsid w:val="00DE48A0"/>
    <w:rsid w:val="00DE4F2F"/>
    <w:rsid w:val="00DE523B"/>
    <w:rsid w:val="00DE5334"/>
    <w:rsid w:val="00DE573B"/>
    <w:rsid w:val="00DE58B7"/>
    <w:rsid w:val="00DE5ABC"/>
    <w:rsid w:val="00DE5B14"/>
    <w:rsid w:val="00DE622D"/>
    <w:rsid w:val="00DE6231"/>
    <w:rsid w:val="00DE66F5"/>
    <w:rsid w:val="00DE6799"/>
    <w:rsid w:val="00DE67BF"/>
    <w:rsid w:val="00DE6862"/>
    <w:rsid w:val="00DE69A6"/>
    <w:rsid w:val="00DE6EFC"/>
    <w:rsid w:val="00DE74F3"/>
    <w:rsid w:val="00DE758F"/>
    <w:rsid w:val="00DE7B83"/>
    <w:rsid w:val="00DE7DB5"/>
    <w:rsid w:val="00DF0087"/>
    <w:rsid w:val="00DF00F9"/>
    <w:rsid w:val="00DF0103"/>
    <w:rsid w:val="00DF0202"/>
    <w:rsid w:val="00DF0F1A"/>
    <w:rsid w:val="00DF1B52"/>
    <w:rsid w:val="00DF1E43"/>
    <w:rsid w:val="00DF1ED4"/>
    <w:rsid w:val="00DF1EDB"/>
    <w:rsid w:val="00DF1FFC"/>
    <w:rsid w:val="00DF207F"/>
    <w:rsid w:val="00DF20BD"/>
    <w:rsid w:val="00DF2222"/>
    <w:rsid w:val="00DF2725"/>
    <w:rsid w:val="00DF2927"/>
    <w:rsid w:val="00DF294E"/>
    <w:rsid w:val="00DF2A18"/>
    <w:rsid w:val="00DF2C9D"/>
    <w:rsid w:val="00DF2E83"/>
    <w:rsid w:val="00DF37D6"/>
    <w:rsid w:val="00DF39B7"/>
    <w:rsid w:val="00DF3F9E"/>
    <w:rsid w:val="00DF43C8"/>
    <w:rsid w:val="00DF44B4"/>
    <w:rsid w:val="00DF47DF"/>
    <w:rsid w:val="00DF509B"/>
    <w:rsid w:val="00DF511B"/>
    <w:rsid w:val="00DF52AA"/>
    <w:rsid w:val="00DF537B"/>
    <w:rsid w:val="00DF58A5"/>
    <w:rsid w:val="00DF59A1"/>
    <w:rsid w:val="00DF603E"/>
    <w:rsid w:val="00DF668A"/>
    <w:rsid w:val="00DF6745"/>
    <w:rsid w:val="00DF6A40"/>
    <w:rsid w:val="00DF6AB2"/>
    <w:rsid w:val="00DF6BD6"/>
    <w:rsid w:val="00DF6DD7"/>
    <w:rsid w:val="00DF6F71"/>
    <w:rsid w:val="00DF743E"/>
    <w:rsid w:val="00DF777D"/>
    <w:rsid w:val="00DF7B2F"/>
    <w:rsid w:val="00DF7D52"/>
    <w:rsid w:val="00DF7D5D"/>
    <w:rsid w:val="00DF7E59"/>
    <w:rsid w:val="00DF7F7E"/>
    <w:rsid w:val="00E00159"/>
    <w:rsid w:val="00E00167"/>
    <w:rsid w:val="00E0019E"/>
    <w:rsid w:val="00E002B5"/>
    <w:rsid w:val="00E002C6"/>
    <w:rsid w:val="00E0073E"/>
    <w:rsid w:val="00E00939"/>
    <w:rsid w:val="00E009AF"/>
    <w:rsid w:val="00E00CAD"/>
    <w:rsid w:val="00E00CD2"/>
    <w:rsid w:val="00E00F99"/>
    <w:rsid w:val="00E01420"/>
    <w:rsid w:val="00E0172F"/>
    <w:rsid w:val="00E01994"/>
    <w:rsid w:val="00E02104"/>
    <w:rsid w:val="00E02113"/>
    <w:rsid w:val="00E024C9"/>
    <w:rsid w:val="00E024E1"/>
    <w:rsid w:val="00E0273A"/>
    <w:rsid w:val="00E0275F"/>
    <w:rsid w:val="00E027A0"/>
    <w:rsid w:val="00E029B4"/>
    <w:rsid w:val="00E02A9C"/>
    <w:rsid w:val="00E02E22"/>
    <w:rsid w:val="00E02EC0"/>
    <w:rsid w:val="00E032C8"/>
    <w:rsid w:val="00E034CA"/>
    <w:rsid w:val="00E034F6"/>
    <w:rsid w:val="00E03A9A"/>
    <w:rsid w:val="00E03B32"/>
    <w:rsid w:val="00E03C37"/>
    <w:rsid w:val="00E04418"/>
    <w:rsid w:val="00E0493F"/>
    <w:rsid w:val="00E04B7F"/>
    <w:rsid w:val="00E05094"/>
    <w:rsid w:val="00E05330"/>
    <w:rsid w:val="00E05420"/>
    <w:rsid w:val="00E0569E"/>
    <w:rsid w:val="00E056EA"/>
    <w:rsid w:val="00E0587A"/>
    <w:rsid w:val="00E058F3"/>
    <w:rsid w:val="00E05CD8"/>
    <w:rsid w:val="00E0604C"/>
    <w:rsid w:val="00E06159"/>
    <w:rsid w:val="00E061DD"/>
    <w:rsid w:val="00E06207"/>
    <w:rsid w:val="00E063E8"/>
    <w:rsid w:val="00E065B4"/>
    <w:rsid w:val="00E06ADC"/>
    <w:rsid w:val="00E06CED"/>
    <w:rsid w:val="00E06FFB"/>
    <w:rsid w:val="00E071EF"/>
    <w:rsid w:val="00E072BE"/>
    <w:rsid w:val="00E07317"/>
    <w:rsid w:val="00E07332"/>
    <w:rsid w:val="00E077EA"/>
    <w:rsid w:val="00E07A8E"/>
    <w:rsid w:val="00E07E75"/>
    <w:rsid w:val="00E07EB0"/>
    <w:rsid w:val="00E10206"/>
    <w:rsid w:val="00E10557"/>
    <w:rsid w:val="00E1057E"/>
    <w:rsid w:val="00E105E6"/>
    <w:rsid w:val="00E1068B"/>
    <w:rsid w:val="00E106B5"/>
    <w:rsid w:val="00E10704"/>
    <w:rsid w:val="00E10725"/>
    <w:rsid w:val="00E1074E"/>
    <w:rsid w:val="00E108A1"/>
    <w:rsid w:val="00E10F8F"/>
    <w:rsid w:val="00E10FC7"/>
    <w:rsid w:val="00E110B2"/>
    <w:rsid w:val="00E11189"/>
    <w:rsid w:val="00E11290"/>
    <w:rsid w:val="00E11556"/>
    <w:rsid w:val="00E1186B"/>
    <w:rsid w:val="00E1193C"/>
    <w:rsid w:val="00E119D0"/>
    <w:rsid w:val="00E11AC7"/>
    <w:rsid w:val="00E11B06"/>
    <w:rsid w:val="00E11BC7"/>
    <w:rsid w:val="00E11DD2"/>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62B"/>
    <w:rsid w:val="00E157D4"/>
    <w:rsid w:val="00E15ADF"/>
    <w:rsid w:val="00E15C21"/>
    <w:rsid w:val="00E16296"/>
    <w:rsid w:val="00E16525"/>
    <w:rsid w:val="00E16597"/>
    <w:rsid w:val="00E165EB"/>
    <w:rsid w:val="00E1694C"/>
    <w:rsid w:val="00E16AEE"/>
    <w:rsid w:val="00E16B6A"/>
    <w:rsid w:val="00E16C4E"/>
    <w:rsid w:val="00E16F12"/>
    <w:rsid w:val="00E17038"/>
    <w:rsid w:val="00E17199"/>
    <w:rsid w:val="00E173C4"/>
    <w:rsid w:val="00E173F6"/>
    <w:rsid w:val="00E176E1"/>
    <w:rsid w:val="00E17B48"/>
    <w:rsid w:val="00E17F9F"/>
    <w:rsid w:val="00E206DE"/>
    <w:rsid w:val="00E20B59"/>
    <w:rsid w:val="00E21093"/>
    <w:rsid w:val="00E21696"/>
    <w:rsid w:val="00E216D4"/>
    <w:rsid w:val="00E21CAD"/>
    <w:rsid w:val="00E21E95"/>
    <w:rsid w:val="00E22069"/>
    <w:rsid w:val="00E2223D"/>
    <w:rsid w:val="00E22245"/>
    <w:rsid w:val="00E22428"/>
    <w:rsid w:val="00E22843"/>
    <w:rsid w:val="00E22A15"/>
    <w:rsid w:val="00E22ACC"/>
    <w:rsid w:val="00E22B7C"/>
    <w:rsid w:val="00E2314B"/>
    <w:rsid w:val="00E23219"/>
    <w:rsid w:val="00E233B8"/>
    <w:rsid w:val="00E237C8"/>
    <w:rsid w:val="00E23989"/>
    <w:rsid w:val="00E23E27"/>
    <w:rsid w:val="00E23E68"/>
    <w:rsid w:val="00E24068"/>
    <w:rsid w:val="00E2434B"/>
    <w:rsid w:val="00E243CB"/>
    <w:rsid w:val="00E24419"/>
    <w:rsid w:val="00E24560"/>
    <w:rsid w:val="00E247CB"/>
    <w:rsid w:val="00E2495E"/>
    <w:rsid w:val="00E24A6C"/>
    <w:rsid w:val="00E24BFF"/>
    <w:rsid w:val="00E24F8A"/>
    <w:rsid w:val="00E2500B"/>
    <w:rsid w:val="00E25113"/>
    <w:rsid w:val="00E25283"/>
    <w:rsid w:val="00E25303"/>
    <w:rsid w:val="00E2549C"/>
    <w:rsid w:val="00E25639"/>
    <w:rsid w:val="00E257CD"/>
    <w:rsid w:val="00E25A71"/>
    <w:rsid w:val="00E25B0F"/>
    <w:rsid w:val="00E26129"/>
    <w:rsid w:val="00E267F8"/>
    <w:rsid w:val="00E268DA"/>
    <w:rsid w:val="00E26A03"/>
    <w:rsid w:val="00E26A39"/>
    <w:rsid w:val="00E26B16"/>
    <w:rsid w:val="00E2702C"/>
    <w:rsid w:val="00E270DF"/>
    <w:rsid w:val="00E271BE"/>
    <w:rsid w:val="00E2742E"/>
    <w:rsid w:val="00E274AE"/>
    <w:rsid w:val="00E276A7"/>
    <w:rsid w:val="00E276C1"/>
    <w:rsid w:val="00E27936"/>
    <w:rsid w:val="00E27980"/>
    <w:rsid w:val="00E27A35"/>
    <w:rsid w:val="00E27AA7"/>
    <w:rsid w:val="00E27AFD"/>
    <w:rsid w:val="00E27C68"/>
    <w:rsid w:val="00E27C73"/>
    <w:rsid w:val="00E27E25"/>
    <w:rsid w:val="00E300AB"/>
    <w:rsid w:val="00E30107"/>
    <w:rsid w:val="00E3025D"/>
    <w:rsid w:val="00E3060A"/>
    <w:rsid w:val="00E3064D"/>
    <w:rsid w:val="00E3069D"/>
    <w:rsid w:val="00E306D2"/>
    <w:rsid w:val="00E30761"/>
    <w:rsid w:val="00E30B3F"/>
    <w:rsid w:val="00E30CC9"/>
    <w:rsid w:val="00E30DC0"/>
    <w:rsid w:val="00E30E0A"/>
    <w:rsid w:val="00E30FB2"/>
    <w:rsid w:val="00E31373"/>
    <w:rsid w:val="00E31613"/>
    <w:rsid w:val="00E31AAD"/>
    <w:rsid w:val="00E31CA9"/>
    <w:rsid w:val="00E31D4A"/>
    <w:rsid w:val="00E31E12"/>
    <w:rsid w:val="00E32461"/>
    <w:rsid w:val="00E3276F"/>
    <w:rsid w:val="00E329B5"/>
    <w:rsid w:val="00E329C2"/>
    <w:rsid w:val="00E32B42"/>
    <w:rsid w:val="00E3333C"/>
    <w:rsid w:val="00E335D5"/>
    <w:rsid w:val="00E33603"/>
    <w:rsid w:val="00E33777"/>
    <w:rsid w:val="00E340F0"/>
    <w:rsid w:val="00E3423C"/>
    <w:rsid w:val="00E345C5"/>
    <w:rsid w:val="00E34840"/>
    <w:rsid w:val="00E34A30"/>
    <w:rsid w:val="00E34DE9"/>
    <w:rsid w:val="00E34EC7"/>
    <w:rsid w:val="00E34EF2"/>
    <w:rsid w:val="00E35147"/>
    <w:rsid w:val="00E35173"/>
    <w:rsid w:val="00E35267"/>
    <w:rsid w:val="00E3545D"/>
    <w:rsid w:val="00E355B1"/>
    <w:rsid w:val="00E35607"/>
    <w:rsid w:val="00E35D9C"/>
    <w:rsid w:val="00E35E75"/>
    <w:rsid w:val="00E35EFA"/>
    <w:rsid w:val="00E35FE6"/>
    <w:rsid w:val="00E367F5"/>
    <w:rsid w:val="00E36860"/>
    <w:rsid w:val="00E36BBA"/>
    <w:rsid w:val="00E36C86"/>
    <w:rsid w:val="00E36C93"/>
    <w:rsid w:val="00E36CEE"/>
    <w:rsid w:val="00E36EE6"/>
    <w:rsid w:val="00E3724B"/>
    <w:rsid w:val="00E37289"/>
    <w:rsid w:val="00E374A4"/>
    <w:rsid w:val="00E374DE"/>
    <w:rsid w:val="00E3766D"/>
    <w:rsid w:val="00E3776E"/>
    <w:rsid w:val="00E378EB"/>
    <w:rsid w:val="00E37AB7"/>
    <w:rsid w:val="00E37B4B"/>
    <w:rsid w:val="00E37C91"/>
    <w:rsid w:val="00E406BB"/>
    <w:rsid w:val="00E40ECA"/>
    <w:rsid w:val="00E40F11"/>
    <w:rsid w:val="00E4100D"/>
    <w:rsid w:val="00E413FE"/>
    <w:rsid w:val="00E414A6"/>
    <w:rsid w:val="00E41976"/>
    <w:rsid w:val="00E41A3A"/>
    <w:rsid w:val="00E41B30"/>
    <w:rsid w:val="00E41B34"/>
    <w:rsid w:val="00E422FD"/>
    <w:rsid w:val="00E4230C"/>
    <w:rsid w:val="00E42454"/>
    <w:rsid w:val="00E4251B"/>
    <w:rsid w:val="00E425CC"/>
    <w:rsid w:val="00E426D2"/>
    <w:rsid w:val="00E429BC"/>
    <w:rsid w:val="00E42E4E"/>
    <w:rsid w:val="00E438CD"/>
    <w:rsid w:val="00E439B9"/>
    <w:rsid w:val="00E43A4A"/>
    <w:rsid w:val="00E43AFC"/>
    <w:rsid w:val="00E43C5A"/>
    <w:rsid w:val="00E43DF6"/>
    <w:rsid w:val="00E43EB5"/>
    <w:rsid w:val="00E43EE7"/>
    <w:rsid w:val="00E440E6"/>
    <w:rsid w:val="00E442C2"/>
    <w:rsid w:val="00E445EB"/>
    <w:rsid w:val="00E44895"/>
    <w:rsid w:val="00E4491B"/>
    <w:rsid w:val="00E449E3"/>
    <w:rsid w:val="00E44B9D"/>
    <w:rsid w:val="00E44C45"/>
    <w:rsid w:val="00E457B5"/>
    <w:rsid w:val="00E45881"/>
    <w:rsid w:val="00E458C4"/>
    <w:rsid w:val="00E4592E"/>
    <w:rsid w:val="00E459C7"/>
    <w:rsid w:val="00E45FF8"/>
    <w:rsid w:val="00E46199"/>
    <w:rsid w:val="00E467E5"/>
    <w:rsid w:val="00E469EC"/>
    <w:rsid w:val="00E46BAA"/>
    <w:rsid w:val="00E46D11"/>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0B6F"/>
    <w:rsid w:val="00E5121C"/>
    <w:rsid w:val="00E5134C"/>
    <w:rsid w:val="00E5138F"/>
    <w:rsid w:val="00E5140B"/>
    <w:rsid w:val="00E5181A"/>
    <w:rsid w:val="00E51A24"/>
    <w:rsid w:val="00E51B6E"/>
    <w:rsid w:val="00E51CDF"/>
    <w:rsid w:val="00E51D63"/>
    <w:rsid w:val="00E51E5D"/>
    <w:rsid w:val="00E51EF3"/>
    <w:rsid w:val="00E52286"/>
    <w:rsid w:val="00E525EF"/>
    <w:rsid w:val="00E527F3"/>
    <w:rsid w:val="00E52937"/>
    <w:rsid w:val="00E52D46"/>
    <w:rsid w:val="00E52F2C"/>
    <w:rsid w:val="00E531DC"/>
    <w:rsid w:val="00E531E5"/>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84A"/>
    <w:rsid w:val="00E56A7A"/>
    <w:rsid w:val="00E56BFE"/>
    <w:rsid w:val="00E56CEE"/>
    <w:rsid w:val="00E57063"/>
    <w:rsid w:val="00E57350"/>
    <w:rsid w:val="00E5758F"/>
    <w:rsid w:val="00E577D0"/>
    <w:rsid w:val="00E5796C"/>
    <w:rsid w:val="00E57B73"/>
    <w:rsid w:val="00E60482"/>
    <w:rsid w:val="00E60483"/>
    <w:rsid w:val="00E6051D"/>
    <w:rsid w:val="00E6052F"/>
    <w:rsid w:val="00E6068A"/>
    <w:rsid w:val="00E606A9"/>
    <w:rsid w:val="00E60D99"/>
    <w:rsid w:val="00E61029"/>
    <w:rsid w:val="00E614C6"/>
    <w:rsid w:val="00E61A10"/>
    <w:rsid w:val="00E61DA4"/>
    <w:rsid w:val="00E6228C"/>
    <w:rsid w:val="00E622A1"/>
    <w:rsid w:val="00E622AB"/>
    <w:rsid w:val="00E6260D"/>
    <w:rsid w:val="00E62618"/>
    <w:rsid w:val="00E6261C"/>
    <w:rsid w:val="00E629CB"/>
    <w:rsid w:val="00E62D97"/>
    <w:rsid w:val="00E63259"/>
    <w:rsid w:val="00E633CB"/>
    <w:rsid w:val="00E63A5F"/>
    <w:rsid w:val="00E63B1E"/>
    <w:rsid w:val="00E63C82"/>
    <w:rsid w:val="00E63C88"/>
    <w:rsid w:val="00E64080"/>
    <w:rsid w:val="00E6457C"/>
    <w:rsid w:val="00E647F7"/>
    <w:rsid w:val="00E64BD6"/>
    <w:rsid w:val="00E64CB7"/>
    <w:rsid w:val="00E650DF"/>
    <w:rsid w:val="00E65128"/>
    <w:rsid w:val="00E6517C"/>
    <w:rsid w:val="00E651B3"/>
    <w:rsid w:val="00E658AC"/>
    <w:rsid w:val="00E65A8C"/>
    <w:rsid w:val="00E65AF3"/>
    <w:rsid w:val="00E65B13"/>
    <w:rsid w:val="00E65B1C"/>
    <w:rsid w:val="00E65C1E"/>
    <w:rsid w:val="00E65F4B"/>
    <w:rsid w:val="00E662A6"/>
    <w:rsid w:val="00E664F8"/>
    <w:rsid w:val="00E6658E"/>
    <w:rsid w:val="00E6673A"/>
    <w:rsid w:val="00E66AF8"/>
    <w:rsid w:val="00E6700C"/>
    <w:rsid w:val="00E6701E"/>
    <w:rsid w:val="00E6707B"/>
    <w:rsid w:val="00E6714D"/>
    <w:rsid w:val="00E67386"/>
    <w:rsid w:val="00E673E4"/>
    <w:rsid w:val="00E6741E"/>
    <w:rsid w:val="00E679FB"/>
    <w:rsid w:val="00E67EA9"/>
    <w:rsid w:val="00E702BE"/>
    <w:rsid w:val="00E70870"/>
    <w:rsid w:val="00E70CDA"/>
    <w:rsid w:val="00E70E2D"/>
    <w:rsid w:val="00E711CD"/>
    <w:rsid w:val="00E7126B"/>
    <w:rsid w:val="00E7148B"/>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A1"/>
    <w:rsid w:val="00E733EF"/>
    <w:rsid w:val="00E737BB"/>
    <w:rsid w:val="00E738CC"/>
    <w:rsid w:val="00E73C2F"/>
    <w:rsid w:val="00E73C34"/>
    <w:rsid w:val="00E73CB0"/>
    <w:rsid w:val="00E73FCD"/>
    <w:rsid w:val="00E740C2"/>
    <w:rsid w:val="00E74384"/>
    <w:rsid w:val="00E74AFB"/>
    <w:rsid w:val="00E74E9D"/>
    <w:rsid w:val="00E74EAD"/>
    <w:rsid w:val="00E750D8"/>
    <w:rsid w:val="00E750E9"/>
    <w:rsid w:val="00E7516D"/>
    <w:rsid w:val="00E752ED"/>
    <w:rsid w:val="00E75379"/>
    <w:rsid w:val="00E753D5"/>
    <w:rsid w:val="00E7548B"/>
    <w:rsid w:val="00E75DBC"/>
    <w:rsid w:val="00E75F8A"/>
    <w:rsid w:val="00E75FDA"/>
    <w:rsid w:val="00E76383"/>
    <w:rsid w:val="00E76471"/>
    <w:rsid w:val="00E765AE"/>
    <w:rsid w:val="00E76858"/>
    <w:rsid w:val="00E76968"/>
    <w:rsid w:val="00E769B3"/>
    <w:rsid w:val="00E76ACC"/>
    <w:rsid w:val="00E76DBE"/>
    <w:rsid w:val="00E76E8D"/>
    <w:rsid w:val="00E7707C"/>
    <w:rsid w:val="00E7730E"/>
    <w:rsid w:val="00E77582"/>
    <w:rsid w:val="00E7758C"/>
    <w:rsid w:val="00E77967"/>
    <w:rsid w:val="00E77FC8"/>
    <w:rsid w:val="00E80268"/>
    <w:rsid w:val="00E8064E"/>
    <w:rsid w:val="00E806A9"/>
    <w:rsid w:val="00E80845"/>
    <w:rsid w:val="00E8084D"/>
    <w:rsid w:val="00E809C1"/>
    <w:rsid w:val="00E80F43"/>
    <w:rsid w:val="00E8122A"/>
    <w:rsid w:val="00E813BD"/>
    <w:rsid w:val="00E81697"/>
    <w:rsid w:val="00E818D2"/>
    <w:rsid w:val="00E81B33"/>
    <w:rsid w:val="00E81C8B"/>
    <w:rsid w:val="00E81D70"/>
    <w:rsid w:val="00E82291"/>
    <w:rsid w:val="00E8260A"/>
    <w:rsid w:val="00E82704"/>
    <w:rsid w:val="00E8283D"/>
    <w:rsid w:val="00E82886"/>
    <w:rsid w:val="00E82A42"/>
    <w:rsid w:val="00E82C1A"/>
    <w:rsid w:val="00E82E03"/>
    <w:rsid w:val="00E8300E"/>
    <w:rsid w:val="00E830B0"/>
    <w:rsid w:val="00E839C0"/>
    <w:rsid w:val="00E83BA3"/>
    <w:rsid w:val="00E83D34"/>
    <w:rsid w:val="00E83E72"/>
    <w:rsid w:val="00E840D8"/>
    <w:rsid w:val="00E84396"/>
    <w:rsid w:val="00E84A3E"/>
    <w:rsid w:val="00E84C2D"/>
    <w:rsid w:val="00E8529F"/>
    <w:rsid w:val="00E85397"/>
    <w:rsid w:val="00E856A0"/>
    <w:rsid w:val="00E857AC"/>
    <w:rsid w:val="00E8581E"/>
    <w:rsid w:val="00E8583B"/>
    <w:rsid w:val="00E85A9B"/>
    <w:rsid w:val="00E85CE4"/>
    <w:rsid w:val="00E85D99"/>
    <w:rsid w:val="00E8666C"/>
    <w:rsid w:val="00E86670"/>
    <w:rsid w:val="00E867EF"/>
    <w:rsid w:val="00E86808"/>
    <w:rsid w:val="00E86A37"/>
    <w:rsid w:val="00E86E70"/>
    <w:rsid w:val="00E87006"/>
    <w:rsid w:val="00E8748B"/>
    <w:rsid w:val="00E8751C"/>
    <w:rsid w:val="00E8760B"/>
    <w:rsid w:val="00E876B2"/>
    <w:rsid w:val="00E8774F"/>
    <w:rsid w:val="00E87A13"/>
    <w:rsid w:val="00E87DBA"/>
    <w:rsid w:val="00E87E3F"/>
    <w:rsid w:val="00E87F05"/>
    <w:rsid w:val="00E87FEB"/>
    <w:rsid w:val="00E90228"/>
    <w:rsid w:val="00E90377"/>
    <w:rsid w:val="00E90751"/>
    <w:rsid w:val="00E907DC"/>
    <w:rsid w:val="00E90F70"/>
    <w:rsid w:val="00E91161"/>
    <w:rsid w:val="00E912FC"/>
    <w:rsid w:val="00E9136D"/>
    <w:rsid w:val="00E913DD"/>
    <w:rsid w:val="00E917C5"/>
    <w:rsid w:val="00E91902"/>
    <w:rsid w:val="00E9195A"/>
    <w:rsid w:val="00E91BDD"/>
    <w:rsid w:val="00E91BF2"/>
    <w:rsid w:val="00E91D27"/>
    <w:rsid w:val="00E91FEF"/>
    <w:rsid w:val="00E92079"/>
    <w:rsid w:val="00E927F9"/>
    <w:rsid w:val="00E92D4D"/>
    <w:rsid w:val="00E92DB4"/>
    <w:rsid w:val="00E9312B"/>
    <w:rsid w:val="00E932FF"/>
    <w:rsid w:val="00E93AEE"/>
    <w:rsid w:val="00E93BFD"/>
    <w:rsid w:val="00E9403F"/>
    <w:rsid w:val="00E94366"/>
    <w:rsid w:val="00E9443F"/>
    <w:rsid w:val="00E9469D"/>
    <w:rsid w:val="00E94734"/>
    <w:rsid w:val="00E95008"/>
    <w:rsid w:val="00E95319"/>
    <w:rsid w:val="00E954DE"/>
    <w:rsid w:val="00E95578"/>
    <w:rsid w:val="00E95B8A"/>
    <w:rsid w:val="00E96065"/>
    <w:rsid w:val="00E96743"/>
    <w:rsid w:val="00E967C6"/>
    <w:rsid w:val="00E96906"/>
    <w:rsid w:val="00E96BA7"/>
    <w:rsid w:val="00E96C93"/>
    <w:rsid w:val="00E971B9"/>
    <w:rsid w:val="00E9788D"/>
    <w:rsid w:val="00E97928"/>
    <w:rsid w:val="00E979AA"/>
    <w:rsid w:val="00E97D32"/>
    <w:rsid w:val="00EA00E5"/>
    <w:rsid w:val="00EA01BD"/>
    <w:rsid w:val="00EA0519"/>
    <w:rsid w:val="00EA0668"/>
    <w:rsid w:val="00EA0709"/>
    <w:rsid w:val="00EA08C0"/>
    <w:rsid w:val="00EA0989"/>
    <w:rsid w:val="00EA0B32"/>
    <w:rsid w:val="00EA0DED"/>
    <w:rsid w:val="00EA0EF3"/>
    <w:rsid w:val="00EA12F0"/>
    <w:rsid w:val="00EA13A5"/>
    <w:rsid w:val="00EA196F"/>
    <w:rsid w:val="00EA1E7F"/>
    <w:rsid w:val="00EA2050"/>
    <w:rsid w:val="00EA2080"/>
    <w:rsid w:val="00EA23CE"/>
    <w:rsid w:val="00EA27AC"/>
    <w:rsid w:val="00EA27B2"/>
    <w:rsid w:val="00EA31A4"/>
    <w:rsid w:val="00EA3A9F"/>
    <w:rsid w:val="00EA3CCA"/>
    <w:rsid w:val="00EA3E37"/>
    <w:rsid w:val="00EA41A1"/>
    <w:rsid w:val="00EA41C3"/>
    <w:rsid w:val="00EA4433"/>
    <w:rsid w:val="00EA458F"/>
    <w:rsid w:val="00EA47AB"/>
    <w:rsid w:val="00EA47D8"/>
    <w:rsid w:val="00EA4B0E"/>
    <w:rsid w:val="00EA4CB3"/>
    <w:rsid w:val="00EA4F62"/>
    <w:rsid w:val="00EA50FD"/>
    <w:rsid w:val="00EA5167"/>
    <w:rsid w:val="00EA5407"/>
    <w:rsid w:val="00EA54E2"/>
    <w:rsid w:val="00EA58D0"/>
    <w:rsid w:val="00EA5A32"/>
    <w:rsid w:val="00EA5BEB"/>
    <w:rsid w:val="00EA5C59"/>
    <w:rsid w:val="00EA5E1B"/>
    <w:rsid w:val="00EA5F48"/>
    <w:rsid w:val="00EA61E9"/>
    <w:rsid w:val="00EA62EF"/>
    <w:rsid w:val="00EA6515"/>
    <w:rsid w:val="00EA66BC"/>
    <w:rsid w:val="00EA6740"/>
    <w:rsid w:val="00EA68CA"/>
    <w:rsid w:val="00EA6CBC"/>
    <w:rsid w:val="00EA72EB"/>
    <w:rsid w:val="00EA741F"/>
    <w:rsid w:val="00EA7C2D"/>
    <w:rsid w:val="00EA7E71"/>
    <w:rsid w:val="00EA7F71"/>
    <w:rsid w:val="00EB0681"/>
    <w:rsid w:val="00EB07A5"/>
    <w:rsid w:val="00EB07DB"/>
    <w:rsid w:val="00EB08C1"/>
    <w:rsid w:val="00EB0C58"/>
    <w:rsid w:val="00EB0EB9"/>
    <w:rsid w:val="00EB0F31"/>
    <w:rsid w:val="00EB12D2"/>
    <w:rsid w:val="00EB1470"/>
    <w:rsid w:val="00EB1A71"/>
    <w:rsid w:val="00EB1C6F"/>
    <w:rsid w:val="00EB1D24"/>
    <w:rsid w:val="00EB21C7"/>
    <w:rsid w:val="00EB21DE"/>
    <w:rsid w:val="00EB2456"/>
    <w:rsid w:val="00EB24E2"/>
    <w:rsid w:val="00EB25FF"/>
    <w:rsid w:val="00EB2740"/>
    <w:rsid w:val="00EB2EA7"/>
    <w:rsid w:val="00EB37F1"/>
    <w:rsid w:val="00EB3C7A"/>
    <w:rsid w:val="00EB4E68"/>
    <w:rsid w:val="00EB5161"/>
    <w:rsid w:val="00EB57DF"/>
    <w:rsid w:val="00EB5CCB"/>
    <w:rsid w:val="00EB5E1F"/>
    <w:rsid w:val="00EB5E31"/>
    <w:rsid w:val="00EB5FA2"/>
    <w:rsid w:val="00EB64DB"/>
    <w:rsid w:val="00EB6889"/>
    <w:rsid w:val="00EB6B05"/>
    <w:rsid w:val="00EB6B68"/>
    <w:rsid w:val="00EB6BC4"/>
    <w:rsid w:val="00EB6C5D"/>
    <w:rsid w:val="00EB7350"/>
    <w:rsid w:val="00EB76BF"/>
    <w:rsid w:val="00EB77BB"/>
    <w:rsid w:val="00EB7873"/>
    <w:rsid w:val="00EB7B54"/>
    <w:rsid w:val="00EB7D77"/>
    <w:rsid w:val="00EB7E5D"/>
    <w:rsid w:val="00EC0126"/>
    <w:rsid w:val="00EC09D9"/>
    <w:rsid w:val="00EC09EC"/>
    <w:rsid w:val="00EC0AB9"/>
    <w:rsid w:val="00EC0C88"/>
    <w:rsid w:val="00EC0DAC"/>
    <w:rsid w:val="00EC0E5C"/>
    <w:rsid w:val="00EC0F1B"/>
    <w:rsid w:val="00EC12D5"/>
    <w:rsid w:val="00EC1389"/>
    <w:rsid w:val="00EC16D9"/>
    <w:rsid w:val="00EC174A"/>
    <w:rsid w:val="00EC1B1F"/>
    <w:rsid w:val="00EC1E2D"/>
    <w:rsid w:val="00EC1FC5"/>
    <w:rsid w:val="00EC23C6"/>
    <w:rsid w:val="00EC2918"/>
    <w:rsid w:val="00EC32D5"/>
    <w:rsid w:val="00EC3608"/>
    <w:rsid w:val="00EC3BAE"/>
    <w:rsid w:val="00EC3CD5"/>
    <w:rsid w:val="00EC41A3"/>
    <w:rsid w:val="00EC47DA"/>
    <w:rsid w:val="00EC48E5"/>
    <w:rsid w:val="00EC4CA3"/>
    <w:rsid w:val="00EC4D75"/>
    <w:rsid w:val="00EC50DA"/>
    <w:rsid w:val="00EC532D"/>
    <w:rsid w:val="00EC5AB4"/>
    <w:rsid w:val="00EC5C97"/>
    <w:rsid w:val="00EC5E91"/>
    <w:rsid w:val="00EC5F7B"/>
    <w:rsid w:val="00EC5FE4"/>
    <w:rsid w:val="00EC6474"/>
    <w:rsid w:val="00EC64B5"/>
    <w:rsid w:val="00EC64D6"/>
    <w:rsid w:val="00EC6549"/>
    <w:rsid w:val="00EC6985"/>
    <w:rsid w:val="00EC6F8F"/>
    <w:rsid w:val="00EC7084"/>
    <w:rsid w:val="00EC70D1"/>
    <w:rsid w:val="00EC759A"/>
    <w:rsid w:val="00EC7953"/>
    <w:rsid w:val="00EC7B18"/>
    <w:rsid w:val="00EC7CE1"/>
    <w:rsid w:val="00ED0144"/>
    <w:rsid w:val="00ED0374"/>
    <w:rsid w:val="00ED0806"/>
    <w:rsid w:val="00ED095E"/>
    <w:rsid w:val="00ED09BE"/>
    <w:rsid w:val="00ED0B99"/>
    <w:rsid w:val="00ED0DFC"/>
    <w:rsid w:val="00ED1302"/>
    <w:rsid w:val="00ED17F0"/>
    <w:rsid w:val="00ED1A70"/>
    <w:rsid w:val="00ED1C47"/>
    <w:rsid w:val="00ED1C88"/>
    <w:rsid w:val="00ED1CA1"/>
    <w:rsid w:val="00ED1D2F"/>
    <w:rsid w:val="00ED1FEF"/>
    <w:rsid w:val="00ED20B7"/>
    <w:rsid w:val="00ED2782"/>
    <w:rsid w:val="00ED2C55"/>
    <w:rsid w:val="00ED2D4F"/>
    <w:rsid w:val="00ED31C5"/>
    <w:rsid w:val="00ED346B"/>
    <w:rsid w:val="00ED3D03"/>
    <w:rsid w:val="00ED3F9A"/>
    <w:rsid w:val="00ED574C"/>
    <w:rsid w:val="00ED5817"/>
    <w:rsid w:val="00ED5B4B"/>
    <w:rsid w:val="00ED5DB0"/>
    <w:rsid w:val="00ED614E"/>
    <w:rsid w:val="00ED645B"/>
    <w:rsid w:val="00ED68BE"/>
    <w:rsid w:val="00ED6951"/>
    <w:rsid w:val="00ED6B61"/>
    <w:rsid w:val="00ED6EFE"/>
    <w:rsid w:val="00ED71A3"/>
    <w:rsid w:val="00ED7C35"/>
    <w:rsid w:val="00ED7D0B"/>
    <w:rsid w:val="00EE02B0"/>
    <w:rsid w:val="00EE047C"/>
    <w:rsid w:val="00EE06E0"/>
    <w:rsid w:val="00EE0A05"/>
    <w:rsid w:val="00EE0AD3"/>
    <w:rsid w:val="00EE0E5C"/>
    <w:rsid w:val="00EE0E61"/>
    <w:rsid w:val="00EE11C3"/>
    <w:rsid w:val="00EE14F3"/>
    <w:rsid w:val="00EE1C0B"/>
    <w:rsid w:val="00EE1E8D"/>
    <w:rsid w:val="00EE22A2"/>
    <w:rsid w:val="00EE27CA"/>
    <w:rsid w:val="00EE2A10"/>
    <w:rsid w:val="00EE2A99"/>
    <w:rsid w:val="00EE2BB9"/>
    <w:rsid w:val="00EE2C37"/>
    <w:rsid w:val="00EE2D44"/>
    <w:rsid w:val="00EE2E28"/>
    <w:rsid w:val="00EE3405"/>
    <w:rsid w:val="00EE370D"/>
    <w:rsid w:val="00EE3AB3"/>
    <w:rsid w:val="00EE3AB4"/>
    <w:rsid w:val="00EE3DAE"/>
    <w:rsid w:val="00EE3F5A"/>
    <w:rsid w:val="00EE4612"/>
    <w:rsid w:val="00EE46B2"/>
    <w:rsid w:val="00EE4711"/>
    <w:rsid w:val="00EE47A8"/>
    <w:rsid w:val="00EE4A89"/>
    <w:rsid w:val="00EE4AA8"/>
    <w:rsid w:val="00EE4D55"/>
    <w:rsid w:val="00EE4D57"/>
    <w:rsid w:val="00EE4EB6"/>
    <w:rsid w:val="00EE53EA"/>
    <w:rsid w:val="00EE5408"/>
    <w:rsid w:val="00EE57AC"/>
    <w:rsid w:val="00EE58AC"/>
    <w:rsid w:val="00EE5B6B"/>
    <w:rsid w:val="00EE5F4C"/>
    <w:rsid w:val="00EE6053"/>
    <w:rsid w:val="00EE6121"/>
    <w:rsid w:val="00EE61B8"/>
    <w:rsid w:val="00EE6229"/>
    <w:rsid w:val="00EE65BB"/>
    <w:rsid w:val="00EE6630"/>
    <w:rsid w:val="00EE695E"/>
    <w:rsid w:val="00EE6C1A"/>
    <w:rsid w:val="00EE6C4D"/>
    <w:rsid w:val="00EE7273"/>
    <w:rsid w:val="00EE733A"/>
    <w:rsid w:val="00EE756F"/>
    <w:rsid w:val="00EE7894"/>
    <w:rsid w:val="00EE78CD"/>
    <w:rsid w:val="00EE7D2E"/>
    <w:rsid w:val="00EE7DB2"/>
    <w:rsid w:val="00EE7EEF"/>
    <w:rsid w:val="00EE7F0A"/>
    <w:rsid w:val="00EE7FCE"/>
    <w:rsid w:val="00EF0420"/>
    <w:rsid w:val="00EF0771"/>
    <w:rsid w:val="00EF0A90"/>
    <w:rsid w:val="00EF1002"/>
    <w:rsid w:val="00EF1085"/>
    <w:rsid w:val="00EF151A"/>
    <w:rsid w:val="00EF1C4E"/>
    <w:rsid w:val="00EF1F15"/>
    <w:rsid w:val="00EF2014"/>
    <w:rsid w:val="00EF22EE"/>
    <w:rsid w:val="00EF2D2B"/>
    <w:rsid w:val="00EF2F1F"/>
    <w:rsid w:val="00EF2F50"/>
    <w:rsid w:val="00EF2F93"/>
    <w:rsid w:val="00EF31B8"/>
    <w:rsid w:val="00EF347A"/>
    <w:rsid w:val="00EF357B"/>
    <w:rsid w:val="00EF3C7A"/>
    <w:rsid w:val="00EF410D"/>
    <w:rsid w:val="00EF43CD"/>
    <w:rsid w:val="00EF4D63"/>
    <w:rsid w:val="00EF4E45"/>
    <w:rsid w:val="00EF4EC3"/>
    <w:rsid w:val="00EF4EF2"/>
    <w:rsid w:val="00EF50BC"/>
    <w:rsid w:val="00EF54A6"/>
    <w:rsid w:val="00EF5677"/>
    <w:rsid w:val="00EF568A"/>
    <w:rsid w:val="00EF583B"/>
    <w:rsid w:val="00EF5B92"/>
    <w:rsid w:val="00EF5D6F"/>
    <w:rsid w:val="00EF60E0"/>
    <w:rsid w:val="00EF64F8"/>
    <w:rsid w:val="00EF6A09"/>
    <w:rsid w:val="00EF6A92"/>
    <w:rsid w:val="00EF6E2B"/>
    <w:rsid w:val="00EF732E"/>
    <w:rsid w:val="00EF765B"/>
    <w:rsid w:val="00EF7C5E"/>
    <w:rsid w:val="00F001E7"/>
    <w:rsid w:val="00F003F6"/>
    <w:rsid w:val="00F00A94"/>
    <w:rsid w:val="00F00CA1"/>
    <w:rsid w:val="00F00E8D"/>
    <w:rsid w:val="00F00FCA"/>
    <w:rsid w:val="00F01081"/>
    <w:rsid w:val="00F012AB"/>
    <w:rsid w:val="00F013D3"/>
    <w:rsid w:val="00F016DD"/>
    <w:rsid w:val="00F018D7"/>
    <w:rsid w:val="00F01D53"/>
    <w:rsid w:val="00F01FDF"/>
    <w:rsid w:val="00F0218D"/>
    <w:rsid w:val="00F02289"/>
    <w:rsid w:val="00F02659"/>
    <w:rsid w:val="00F02C99"/>
    <w:rsid w:val="00F02F4E"/>
    <w:rsid w:val="00F03491"/>
    <w:rsid w:val="00F0378D"/>
    <w:rsid w:val="00F038D0"/>
    <w:rsid w:val="00F03BAF"/>
    <w:rsid w:val="00F03E3C"/>
    <w:rsid w:val="00F03F7F"/>
    <w:rsid w:val="00F04101"/>
    <w:rsid w:val="00F04150"/>
    <w:rsid w:val="00F0440E"/>
    <w:rsid w:val="00F04B8A"/>
    <w:rsid w:val="00F04C3D"/>
    <w:rsid w:val="00F0503D"/>
    <w:rsid w:val="00F05459"/>
    <w:rsid w:val="00F05837"/>
    <w:rsid w:val="00F05937"/>
    <w:rsid w:val="00F059AB"/>
    <w:rsid w:val="00F05A21"/>
    <w:rsid w:val="00F0663E"/>
    <w:rsid w:val="00F06647"/>
    <w:rsid w:val="00F06833"/>
    <w:rsid w:val="00F068A8"/>
    <w:rsid w:val="00F069F8"/>
    <w:rsid w:val="00F06D27"/>
    <w:rsid w:val="00F06DA0"/>
    <w:rsid w:val="00F073D7"/>
    <w:rsid w:val="00F073E4"/>
    <w:rsid w:val="00F07761"/>
    <w:rsid w:val="00F0799F"/>
    <w:rsid w:val="00F07ACB"/>
    <w:rsid w:val="00F1029B"/>
    <w:rsid w:val="00F1055B"/>
    <w:rsid w:val="00F105B1"/>
    <w:rsid w:val="00F109E0"/>
    <w:rsid w:val="00F10C42"/>
    <w:rsid w:val="00F10DB8"/>
    <w:rsid w:val="00F10ECA"/>
    <w:rsid w:val="00F112D6"/>
    <w:rsid w:val="00F1141D"/>
    <w:rsid w:val="00F115DD"/>
    <w:rsid w:val="00F11619"/>
    <w:rsid w:val="00F1172B"/>
    <w:rsid w:val="00F1175D"/>
    <w:rsid w:val="00F118E2"/>
    <w:rsid w:val="00F1190B"/>
    <w:rsid w:val="00F11B07"/>
    <w:rsid w:val="00F11B2E"/>
    <w:rsid w:val="00F11C0A"/>
    <w:rsid w:val="00F11C36"/>
    <w:rsid w:val="00F11D01"/>
    <w:rsid w:val="00F11FD7"/>
    <w:rsid w:val="00F1202C"/>
    <w:rsid w:val="00F12162"/>
    <w:rsid w:val="00F1261C"/>
    <w:rsid w:val="00F12E01"/>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80D"/>
    <w:rsid w:val="00F15C27"/>
    <w:rsid w:val="00F15D51"/>
    <w:rsid w:val="00F15DAA"/>
    <w:rsid w:val="00F15F3B"/>
    <w:rsid w:val="00F160AC"/>
    <w:rsid w:val="00F163DF"/>
    <w:rsid w:val="00F165B7"/>
    <w:rsid w:val="00F167C5"/>
    <w:rsid w:val="00F1681C"/>
    <w:rsid w:val="00F16BE8"/>
    <w:rsid w:val="00F16CF3"/>
    <w:rsid w:val="00F171C8"/>
    <w:rsid w:val="00F17234"/>
    <w:rsid w:val="00F174E2"/>
    <w:rsid w:val="00F17501"/>
    <w:rsid w:val="00F17533"/>
    <w:rsid w:val="00F177EF"/>
    <w:rsid w:val="00F178A7"/>
    <w:rsid w:val="00F17AA6"/>
    <w:rsid w:val="00F20017"/>
    <w:rsid w:val="00F20239"/>
    <w:rsid w:val="00F207B2"/>
    <w:rsid w:val="00F20808"/>
    <w:rsid w:val="00F208D4"/>
    <w:rsid w:val="00F20A18"/>
    <w:rsid w:val="00F20A3C"/>
    <w:rsid w:val="00F20E8C"/>
    <w:rsid w:val="00F20E8D"/>
    <w:rsid w:val="00F20FA8"/>
    <w:rsid w:val="00F20FB0"/>
    <w:rsid w:val="00F213AC"/>
    <w:rsid w:val="00F21648"/>
    <w:rsid w:val="00F21664"/>
    <w:rsid w:val="00F21D78"/>
    <w:rsid w:val="00F21EA3"/>
    <w:rsid w:val="00F2219E"/>
    <w:rsid w:val="00F22205"/>
    <w:rsid w:val="00F22214"/>
    <w:rsid w:val="00F2234A"/>
    <w:rsid w:val="00F2250C"/>
    <w:rsid w:val="00F22564"/>
    <w:rsid w:val="00F227E7"/>
    <w:rsid w:val="00F22A89"/>
    <w:rsid w:val="00F22D73"/>
    <w:rsid w:val="00F230DF"/>
    <w:rsid w:val="00F2319F"/>
    <w:rsid w:val="00F23485"/>
    <w:rsid w:val="00F235D6"/>
    <w:rsid w:val="00F23DC5"/>
    <w:rsid w:val="00F23F66"/>
    <w:rsid w:val="00F23FBF"/>
    <w:rsid w:val="00F24AEB"/>
    <w:rsid w:val="00F24E6B"/>
    <w:rsid w:val="00F24FD6"/>
    <w:rsid w:val="00F2505F"/>
    <w:rsid w:val="00F253FE"/>
    <w:rsid w:val="00F25950"/>
    <w:rsid w:val="00F25E13"/>
    <w:rsid w:val="00F25FD8"/>
    <w:rsid w:val="00F26186"/>
    <w:rsid w:val="00F261EF"/>
    <w:rsid w:val="00F265B9"/>
    <w:rsid w:val="00F26D15"/>
    <w:rsid w:val="00F2709A"/>
    <w:rsid w:val="00F270A0"/>
    <w:rsid w:val="00F271B7"/>
    <w:rsid w:val="00F273D2"/>
    <w:rsid w:val="00F275ED"/>
    <w:rsid w:val="00F277A3"/>
    <w:rsid w:val="00F27AD5"/>
    <w:rsid w:val="00F27CF6"/>
    <w:rsid w:val="00F27E1A"/>
    <w:rsid w:val="00F30678"/>
    <w:rsid w:val="00F30A11"/>
    <w:rsid w:val="00F30AEC"/>
    <w:rsid w:val="00F30DCA"/>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439"/>
    <w:rsid w:val="00F335E8"/>
    <w:rsid w:val="00F33684"/>
    <w:rsid w:val="00F337A1"/>
    <w:rsid w:val="00F33C05"/>
    <w:rsid w:val="00F33D63"/>
    <w:rsid w:val="00F34237"/>
    <w:rsid w:val="00F342D7"/>
    <w:rsid w:val="00F344ED"/>
    <w:rsid w:val="00F3466C"/>
    <w:rsid w:val="00F34683"/>
    <w:rsid w:val="00F34785"/>
    <w:rsid w:val="00F34B80"/>
    <w:rsid w:val="00F34C73"/>
    <w:rsid w:val="00F352BA"/>
    <w:rsid w:val="00F3534D"/>
    <w:rsid w:val="00F353DB"/>
    <w:rsid w:val="00F355A3"/>
    <w:rsid w:val="00F35815"/>
    <w:rsid w:val="00F35CCB"/>
    <w:rsid w:val="00F35D3E"/>
    <w:rsid w:val="00F35FDA"/>
    <w:rsid w:val="00F3603A"/>
    <w:rsid w:val="00F360BB"/>
    <w:rsid w:val="00F36431"/>
    <w:rsid w:val="00F367BC"/>
    <w:rsid w:val="00F36D1D"/>
    <w:rsid w:val="00F36DE7"/>
    <w:rsid w:val="00F37074"/>
    <w:rsid w:val="00F370EC"/>
    <w:rsid w:val="00F376F3"/>
    <w:rsid w:val="00F37741"/>
    <w:rsid w:val="00F377B4"/>
    <w:rsid w:val="00F378FE"/>
    <w:rsid w:val="00F4015E"/>
    <w:rsid w:val="00F405A5"/>
    <w:rsid w:val="00F405BA"/>
    <w:rsid w:val="00F40649"/>
    <w:rsid w:val="00F40990"/>
    <w:rsid w:val="00F40B96"/>
    <w:rsid w:val="00F40F66"/>
    <w:rsid w:val="00F41394"/>
    <w:rsid w:val="00F413D6"/>
    <w:rsid w:val="00F414B8"/>
    <w:rsid w:val="00F41645"/>
    <w:rsid w:val="00F41CBE"/>
    <w:rsid w:val="00F41E4A"/>
    <w:rsid w:val="00F41F08"/>
    <w:rsid w:val="00F4201C"/>
    <w:rsid w:val="00F421FF"/>
    <w:rsid w:val="00F4278E"/>
    <w:rsid w:val="00F427ED"/>
    <w:rsid w:val="00F42BB4"/>
    <w:rsid w:val="00F42C21"/>
    <w:rsid w:val="00F42E64"/>
    <w:rsid w:val="00F434BB"/>
    <w:rsid w:val="00F4354D"/>
    <w:rsid w:val="00F435B9"/>
    <w:rsid w:val="00F43909"/>
    <w:rsid w:val="00F4398E"/>
    <w:rsid w:val="00F43B8C"/>
    <w:rsid w:val="00F43C72"/>
    <w:rsid w:val="00F43F77"/>
    <w:rsid w:val="00F440A5"/>
    <w:rsid w:val="00F44221"/>
    <w:rsid w:val="00F44915"/>
    <w:rsid w:val="00F44BF1"/>
    <w:rsid w:val="00F44D2D"/>
    <w:rsid w:val="00F44E84"/>
    <w:rsid w:val="00F45144"/>
    <w:rsid w:val="00F451AB"/>
    <w:rsid w:val="00F455BD"/>
    <w:rsid w:val="00F455E3"/>
    <w:rsid w:val="00F45B86"/>
    <w:rsid w:val="00F45D05"/>
    <w:rsid w:val="00F45DA5"/>
    <w:rsid w:val="00F464D4"/>
    <w:rsid w:val="00F468C9"/>
    <w:rsid w:val="00F469F2"/>
    <w:rsid w:val="00F46A14"/>
    <w:rsid w:val="00F46B1A"/>
    <w:rsid w:val="00F46B5C"/>
    <w:rsid w:val="00F473D1"/>
    <w:rsid w:val="00F475E8"/>
    <w:rsid w:val="00F47638"/>
    <w:rsid w:val="00F477AB"/>
    <w:rsid w:val="00F477BD"/>
    <w:rsid w:val="00F478C7"/>
    <w:rsid w:val="00F47F4F"/>
    <w:rsid w:val="00F50132"/>
    <w:rsid w:val="00F5022C"/>
    <w:rsid w:val="00F5057E"/>
    <w:rsid w:val="00F505DD"/>
    <w:rsid w:val="00F5063D"/>
    <w:rsid w:val="00F5067A"/>
    <w:rsid w:val="00F5089A"/>
    <w:rsid w:val="00F50A98"/>
    <w:rsid w:val="00F51128"/>
    <w:rsid w:val="00F51193"/>
    <w:rsid w:val="00F512E8"/>
    <w:rsid w:val="00F514BC"/>
    <w:rsid w:val="00F5163F"/>
    <w:rsid w:val="00F516B5"/>
    <w:rsid w:val="00F516E0"/>
    <w:rsid w:val="00F51AE6"/>
    <w:rsid w:val="00F51BA8"/>
    <w:rsid w:val="00F51DB0"/>
    <w:rsid w:val="00F5294A"/>
    <w:rsid w:val="00F52B00"/>
    <w:rsid w:val="00F52F35"/>
    <w:rsid w:val="00F5339E"/>
    <w:rsid w:val="00F534F2"/>
    <w:rsid w:val="00F5385C"/>
    <w:rsid w:val="00F539DD"/>
    <w:rsid w:val="00F53DBA"/>
    <w:rsid w:val="00F53F1C"/>
    <w:rsid w:val="00F5417F"/>
    <w:rsid w:val="00F54831"/>
    <w:rsid w:val="00F54DE8"/>
    <w:rsid w:val="00F55A61"/>
    <w:rsid w:val="00F55DC5"/>
    <w:rsid w:val="00F560C7"/>
    <w:rsid w:val="00F560CA"/>
    <w:rsid w:val="00F56361"/>
    <w:rsid w:val="00F563A8"/>
    <w:rsid w:val="00F563EE"/>
    <w:rsid w:val="00F564DC"/>
    <w:rsid w:val="00F5657F"/>
    <w:rsid w:val="00F56671"/>
    <w:rsid w:val="00F566EA"/>
    <w:rsid w:val="00F56849"/>
    <w:rsid w:val="00F56A39"/>
    <w:rsid w:val="00F56FC5"/>
    <w:rsid w:val="00F56FEF"/>
    <w:rsid w:val="00F57026"/>
    <w:rsid w:val="00F572FE"/>
    <w:rsid w:val="00F57461"/>
    <w:rsid w:val="00F57968"/>
    <w:rsid w:val="00F60C3A"/>
    <w:rsid w:val="00F60CC0"/>
    <w:rsid w:val="00F60D65"/>
    <w:rsid w:val="00F60D9A"/>
    <w:rsid w:val="00F60E5A"/>
    <w:rsid w:val="00F61094"/>
    <w:rsid w:val="00F61168"/>
    <w:rsid w:val="00F613F8"/>
    <w:rsid w:val="00F6142E"/>
    <w:rsid w:val="00F62409"/>
    <w:rsid w:val="00F62433"/>
    <w:rsid w:val="00F627BC"/>
    <w:rsid w:val="00F62809"/>
    <w:rsid w:val="00F62B6E"/>
    <w:rsid w:val="00F62C2A"/>
    <w:rsid w:val="00F62C43"/>
    <w:rsid w:val="00F63278"/>
    <w:rsid w:val="00F637D9"/>
    <w:rsid w:val="00F63BAD"/>
    <w:rsid w:val="00F63C37"/>
    <w:rsid w:val="00F63DD8"/>
    <w:rsid w:val="00F64048"/>
    <w:rsid w:val="00F641C8"/>
    <w:rsid w:val="00F64261"/>
    <w:rsid w:val="00F647A9"/>
    <w:rsid w:val="00F64F10"/>
    <w:rsid w:val="00F659F6"/>
    <w:rsid w:val="00F65C07"/>
    <w:rsid w:val="00F65E7D"/>
    <w:rsid w:val="00F661D0"/>
    <w:rsid w:val="00F66392"/>
    <w:rsid w:val="00F6655E"/>
    <w:rsid w:val="00F6660B"/>
    <w:rsid w:val="00F666F3"/>
    <w:rsid w:val="00F66B3D"/>
    <w:rsid w:val="00F66B46"/>
    <w:rsid w:val="00F66B76"/>
    <w:rsid w:val="00F66BBF"/>
    <w:rsid w:val="00F66BC8"/>
    <w:rsid w:val="00F66F83"/>
    <w:rsid w:val="00F67131"/>
    <w:rsid w:val="00F674FC"/>
    <w:rsid w:val="00F67905"/>
    <w:rsid w:val="00F70048"/>
    <w:rsid w:val="00F7081F"/>
    <w:rsid w:val="00F70DB1"/>
    <w:rsid w:val="00F70EE7"/>
    <w:rsid w:val="00F713B4"/>
    <w:rsid w:val="00F715D0"/>
    <w:rsid w:val="00F71772"/>
    <w:rsid w:val="00F71AAA"/>
    <w:rsid w:val="00F71D25"/>
    <w:rsid w:val="00F71FA3"/>
    <w:rsid w:val="00F72091"/>
    <w:rsid w:val="00F723F5"/>
    <w:rsid w:val="00F72408"/>
    <w:rsid w:val="00F7251F"/>
    <w:rsid w:val="00F72659"/>
    <w:rsid w:val="00F72685"/>
    <w:rsid w:val="00F72E4C"/>
    <w:rsid w:val="00F7356F"/>
    <w:rsid w:val="00F7373A"/>
    <w:rsid w:val="00F740B0"/>
    <w:rsid w:val="00F74257"/>
    <w:rsid w:val="00F7453A"/>
    <w:rsid w:val="00F74683"/>
    <w:rsid w:val="00F74B30"/>
    <w:rsid w:val="00F74FD3"/>
    <w:rsid w:val="00F7503F"/>
    <w:rsid w:val="00F75183"/>
    <w:rsid w:val="00F7519D"/>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62B"/>
    <w:rsid w:val="00F8067F"/>
    <w:rsid w:val="00F807ED"/>
    <w:rsid w:val="00F80919"/>
    <w:rsid w:val="00F80E20"/>
    <w:rsid w:val="00F80ED3"/>
    <w:rsid w:val="00F80F92"/>
    <w:rsid w:val="00F810A0"/>
    <w:rsid w:val="00F81657"/>
    <w:rsid w:val="00F816E7"/>
    <w:rsid w:val="00F817E1"/>
    <w:rsid w:val="00F81958"/>
    <w:rsid w:val="00F81DBD"/>
    <w:rsid w:val="00F82043"/>
    <w:rsid w:val="00F822CA"/>
    <w:rsid w:val="00F82329"/>
    <w:rsid w:val="00F82942"/>
    <w:rsid w:val="00F829C4"/>
    <w:rsid w:val="00F82B29"/>
    <w:rsid w:val="00F82C29"/>
    <w:rsid w:val="00F83079"/>
    <w:rsid w:val="00F8349A"/>
    <w:rsid w:val="00F837B4"/>
    <w:rsid w:val="00F837F2"/>
    <w:rsid w:val="00F837FD"/>
    <w:rsid w:val="00F83906"/>
    <w:rsid w:val="00F83DEC"/>
    <w:rsid w:val="00F841D8"/>
    <w:rsid w:val="00F84209"/>
    <w:rsid w:val="00F84460"/>
    <w:rsid w:val="00F84480"/>
    <w:rsid w:val="00F846C2"/>
    <w:rsid w:val="00F84A7E"/>
    <w:rsid w:val="00F84B0F"/>
    <w:rsid w:val="00F84B38"/>
    <w:rsid w:val="00F84CDF"/>
    <w:rsid w:val="00F84DAE"/>
    <w:rsid w:val="00F84DCB"/>
    <w:rsid w:val="00F85020"/>
    <w:rsid w:val="00F85181"/>
    <w:rsid w:val="00F853EE"/>
    <w:rsid w:val="00F8557F"/>
    <w:rsid w:val="00F865F6"/>
    <w:rsid w:val="00F86757"/>
    <w:rsid w:val="00F86ECD"/>
    <w:rsid w:val="00F870FC"/>
    <w:rsid w:val="00F87119"/>
    <w:rsid w:val="00F8714A"/>
    <w:rsid w:val="00F8729D"/>
    <w:rsid w:val="00F87492"/>
    <w:rsid w:val="00F87537"/>
    <w:rsid w:val="00F87904"/>
    <w:rsid w:val="00F879A5"/>
    <w:rsid w:val="00F87FA6"/>
    <w:rsid w:val="00F90050"/>
    <w:rsid w:val="00F9010F"/>
    <w:rsid w:val="00F903C9"/>
    <w:rsid w:val="00F90B01"/>
    <w:rsid w:val="00F91072"/>
    <w:rsid w:val="00F911B1"/>
    <w:rsid w:val="00F9127A"/>
    <w:rsid w:val="00F91515"/>
    <w:rsid w:val="00F9203F"/>
    <w:rsid w:val="00F92245"/>
    <w:rsid w:val="00F926AF"/>
    <w:rsid w:val="00F92C6C"/>
    <w:rsid w:val="00F92CFF"/>
    <w:rsid w:val="00F92E77"/>
    <w:rsid w:val="00F930C6"/>
    <w:rsid w:val="00F93174"/>
    <w:rsid w:val="00F93553"/>
    <w:rsid w:val="00F937D6"/>
    <w:rsid w:val="00F937FB"/>
    <w:rsid w:val="00F9382C"/>
    <w:rsid w:val="00F9394C"/>
    <w:rsid w:val="00F93A50"/>
    <w:rsid w:val="00F93C9A"/>
    <w:rsid w:val="00F942A2"/>
    <w:rsid w:val="00F94875"/>
    <w:rsid w:val="00F949CE"/>
    <w:rsid w:val="00F94C4B"/>
    <w:rsid w:val="00F952CD"/>
    <w:rsid w:val="00F9539A"/>
    <w:rsid w:val="00F95BA9"/>
    <w:rsid w:val="00F9629B"/>
    <w:rsid w:val="00F9654C"/>
    <w:rsid w:val="00F966DA"/>
    <w:rsid w:val="00F968A6"/>
    <w:rsid w:val="00F97269"/>
    <w:rsid w:val="00F9753C"/>
    <w:rsid w:val="00F978C1"/>
    <w:rsid w:val="00F97ABA"/>
    <w:rsid w:val="00F97ADB"/>
    <w:rsid w:val="00F97B39"/>
    <w:rsid w:val="00FA0086"/>
    <w:rsid w:val="00FA00D0"/>
    <w:rsid w:val="00FA0324"/>
    <w:rsid w:val="00FA03B0"/>
    <w:rsid w:val="00FA0642"/>
    <w:rsid w:val="00FA0791"/>
    <w:rsid w:val="00FA07D9"/>
    <w:rsid w:val="00FA0BE9"/>
    <w:rsid w:val="00FA11EA"/>
    <w:rsid w:val="00FA1263"/>
    <w:rsid w:val="00FA1320"/>
    <w:rsid w:val="00FA1343"/>
    <w:rsid w:val="00FA1599"/>
    <w:rsid w:val="00FA16CD"/>
    <w:rsid w:val="00FA2156"/>
    <w:rsid w:val="00FA268D"/>
    <w:rsid w:val="00FA296F"/>
    <w:rsid w:val="00FA2B63"/>
    <w:rsid w:val="00FA2FBD"/>
    <w:rsid w:val="00FA311E"/>
    <w:rsid w:val="00FA321E"/>
    <w:rsid w:val="00FA371A"/>
    <w:rsid w:val="00FA38A3"/>
    <w:rsid w:val="00FA3E42"/>
    <w:rsid w:val="00FA4716"/>
    <w:rsid w:val="00FA4856"/>
    <w:rsid w:val="00FA4D29"/>
    <w:rsid w:val="00FA4D67"/>
    <w:rsid w:val="00FA4F52"/>
    <w:rsid w:val="00FA5A63"/>
    <w:rsid w:val="00FA5C3A"/>
    <w:rsid w:val="00FA5EC3"/>
    <w:rsid w:val="00FA60E9"/>
    <w:rsid w:val="00FA65B8"/>
    <w:rsid w:val="00FA65F0"/>
    <w:rsid w:val="00FA6884"/>
    <w:rsid w:val="00FA68CD"/>
    <w:rsid w:val="00FA6AD6"/>
    <w:rsid w:val="00FA6BD9"/>
    <w:rsid w:val="00FA6F2C"/>
    <w:rsid w:val="00FA747D"/>
    <w:rsid w:val="00FA7495"/>
    <w:rsid w:val="00FA7631"/>
    <w:rsid w:val="00FA7B4D"/>
    <w:rsid w:val="00FA7E4E"/>
    <w:rsid w:val="00FB01A7"/>
    <w:rsid w:val="00FB0274"/>
    <w:rsid w:val="00FB03FF"/>
    <w:rsid w:val="00FB0592"/>
    <w:rsid w:val="00FB05A0"/>
    <w:rsid w:val="00FB0CB6"/>
    <w:rsid w:val="00FB0F80"/>
    <w:rsid w:val="00FB14BC"/>
    <w:rsid w:val="00FB14D6"/>
    <w:rsid w:val="00FB1559"/>
    <w:rsid w:val="00FB1622"/>
    <w:rsid w:val="00FB16CD"/>
    <w:rsid w:val="00FB185A"/>
    <w:rsid w:val="00FB1EDE"/>
    <w:rsid w:val="00FB1F14"/>
    <w:rsid w:val="00FB2129"/>
    <w:rsid w:val="00FB22AF"/>
    <w:rsid w:val="00FB267F"/>
    <w:rsid w:val="00FB26E9"/>
    <w:rsid w:val="00FB2A28"/>
    <w:rsid w:val="00FB2FBB"/>
    <w:rsid w:val="00FB3533"/>
    <w:rsid w:val="00FB4135"/>
    <w:rsid w:val="00FB41EF"/>
    <w:rsid w:val="00FB43E6"/>
    <w:rsid w:val="00FB4413"/>
    <w:rsid w:val="00FB44B2"/>
    <w:rsid w:val="00FB4631"/>
    <w:rsid w:val="00FB48C7"/>
    <w:rsid w:val="00FB4976"/>
    <w:rsid w:val="00FB4BDC"/>
    <w:rsid w:val="00FB4C24"/>
    <w:rsid w:val="00FB4D58"/>
    <w:rsid w:val="00FB4FBE"/>
    <w:rsid w:val="00FB5104"/>
    <w:rsid w:val="00FB5436"/>
    <w:rsid w:val="00FB5505"/>
    <w:rsid w:val="00FB5792"/>
    <w:rsid w:val="00FB5937"/>
    <w:rsid w:val="00FB5CB2"/>
    <w:rsid w:val="00FB5E59"/>
    <w:rsid w:val="00FB6415"/>
    <w:rsid w:val="00FB6AC7"/>
    <w:rsid w:val="00FB6CA8"/>
    <w:rsid w:val="00FB6DF3"/>
    <w:rsid w:val="00FB7002"/>
    <w:rsid w:val="00FB7198"/>
    <w:rsid w:val="00FB7296"/>
    <w:rsid w:val="00FB74A2"/>
    <w:rsid w:val="00FB74E2"/>
    <w:rsid w:val="00FB7784"/>
    <w:rsid w:val="00FB78CA"/>
    <w:rsid w:val="00FB7AAF"/>
    <w:rsid w:val="00FB7BE4"/>
    <w:rsid w:val="00FB7C8E"/>
    <w:rsid w:val="00FB7CE4"/>
    <w:rsid w:val="00FC007B"/>
    <w:rsid w:val="00FC0384"/>
    <w:rsid w:val="00FC03E7"/>
    <w:rsid w:val="00FC0591"/>
    <w:rsid w:val="00FC09B0"/>
    <w:rsid w:val="00FC0DF9"/>
    <w:rsid w:val="00FC14BD"/>
    <w:rsid w:val="00FC1B56"/>
    <w:rsid w:val="00FC1B64"/>
    <w:rsid w:val="00FC1E76"/>
    <w:rsid w:val="00FC1F9D"/>
    <w:rsid w:val="00FC2319"/>
    <w:rsid w:val="00FC249A"/>
    <w:rsid w:val="00FC25DC"/>
    <w:rsid w:val="00FC2722"/>
    <w:rsid w:val="00FC2A5E"/>
    <w:rsid w:val="00FC2AAF"/>
    <w:rsid w:val="00FC2CAA"/>
    <w:rsid w:val="00FC2CE6"/>
    <w:rsid w:val="00FC3038"/>
    <w:rsid w:val="00FC306A"/>
    <w:rsid w:val="00FC337A"/>
    <w:rsid w:val="00FC3389"/>
    <w:rsid w:val="00FC3414"/>
    <w:rsid w:val="00FC3A65"/>
    <w:rsid w:val="00FC3E41"/>
    <w:rsid w:val="00FC4170"/>
    <w:rsid w:val="00FC4178"/>
    <w:rsid w:val="00FC41C2"/>
    <w:rsid w:val="00FC43BC"/>
    <w:rsid w:val="00FC4418"/>
    <w:rsid w:val="00FC45B0"/>
    <w:rsid w:val="00FC45E2"/>
    <w:rsid w:val="00FC46A5"/>
    <w:rsid w:val="00FC4855"/>
    <w:rsid w:val="00FC4B47"/>
    <w:rsid w:val="00FC4E60"/>
    <w:rsid w:val="00FC4F80"/>
    <w:rsid w:val="00FC506E"/>
    <w:rsid w:val="00FC50EF"/>
    <w:rsid w:val="00FC5259"/>
    <w:rsid w:val="00FC52A3"/>
    <w:rsid w:val="00FC5324"/>
    <w:rsid w:val="00FC57B5"/>
    <w:rsid w:val="00FC5A28"/>
    <w:rsid w:val="00FC5EB6"/>
    <w:rsid w:val="00FC5F25"/>
    <w:rsid w:val="00FC6061"/>
    <w:rsid w:val="00FC6573"/>
    <w:rsid w:val="00FC6D68"/>
    <w:rsid w:val="00FC7012"/>
    <w:rsid w:val="00FC737F"/>
    <w:rsid w:val="00FC7532"/>
    <w:rsid w:val="00FC760C"/>
    <w:rsid w:val="00FC7705"/>
    <w:rsid w:val="00FC7AE9"/>
    <w:rsid w:val="00FD00AF"/>
    <w:rsid w:val="00FD00D7"/>
    <w:rsid w:val="00FD0541"/>
    <w:rsid w:val="00FD0919"/>
    <w:rsid w:val="00FD0C7E"/>
    <w:rsid w:val="00FD12A0"/>
    <w:rsid w:val="00FD12E3"/>
    <w:rsid w:val="00FD13ED"/>
    <w:rsid w:val="00FD165C"/>
    <w:rsid w:val="00FD1A58"/>
    <w:rsid w:val="00FD1A95"/>
    <w:rsid w:val="00FD1D2A"/>
    <w:rsid w:val="00FD1D41"/>
    <w:rsid w:val="00FD1DA8"/>
    <w:rsid w:val="00FD2174"/>
    <w:rsid w:val="00FD22F1"/>
    <w:rsid w:val="00FD2386"/>
    <w:rsid w:val="00FD2481"/>
    <w:rsid w:val="00FD27B5"/>
    <w:rsid w:val="00FD2B47"/>
    <w:rsid w:val="00FD3BDA"/>
    <w:rsid w:val="00FD3D51"/>
    <w:rsid w:val="00FD3E70"/>
    <w:rsid w:val="00FD3F04"/>
    <w:rsid w:val="00FD43FE"/>
    <w:rsid w:val="00FD4C1B"/>
    <w:rsid w:val="00FD4C7A"/>
    <w:rsid w:val="00FD4ECB"/>
    <w:rsid w:val="00FD52EC"/>
    <w:rsid w:val="00FD5440"/>
    <w:rsid w:val="00FD5D39"/>
    <w:rsid w:val="00FD6006"/>
    <w:rsid w:val="00FD60F2"/>
    <w:rsid w:val="00FD62F1"/>
    <w:rsid w:val="00FD6845"/>
    <w:rsid w:val="00FD6A4D"/>
    <w:rsid w:val="00FD6AC4"/>
    <w:rsid w:val="00FD6B5F"/>
    <w:rsid w:val="00FD6EE3"/>
    <w:rsid w:val="00FD7108"/>
    <w:rsid w:val="00FD7184"/>
    <w:rsid w:val="00FD71B9"/>
    <w:rsid w:val="00FD729A"/>
    <w:rsid w:val="00FD730F"/>
    <w:rsid w:val="00FD7312"/>
    <w:rsid w:val="00FD7975"/>
    <w:rsid w:val="00FD7C1C"/>
    <w:rsid w:val="00FD7C8E"/>
    <w:rsid w:val="00FD7F50"/>
    <w:rsid w:val="00FE007E"/>
    <w:rsid w:val="00FE0115"/>
    <w:rsid w:val="00FE0196"/>
    <w:rsid w:val="00FE046C"/>
    <w:rsid w:val="00FE0493"/>
    <w:rsid w:val="00FE0585"/>
    <w:rsid w:val="00FE0688"/>
    <w:rsid w:val="00FE082B"/>
    <w:rsid w:val="00FE089B"/>
    <w:rsid w:val="00FE09EB"/>
    <w:rsid w:val="00FE0E8C"/>
    <w:rsid w:val="00FE0E96"/>
    <w:rsid w:val="00FE0FDE"/>
    <w:rsid w:val="00FE11C9"/>
    <w:rsid w:val="00FE12D6"/>
    <w:rsid w:val="00FE1331"/>
    <w:rsid w:val="00FE143B"/>
    <w:rsid w:val="00FE190E"/>
    <w:rsid w:val="00FE1924"/>
    <w:rsid w:val="00FE19C5"/>
    <w:rsid w:val="00FE1A40"/>
    <w:rsid w:val="00FE1F33"/>
    <w:rsid w:val="00FE2426"/>
    <w:rsid w:val="00FE2674"/>
    <w:rsid w:val="00FE2855"/>
    <w:rsid w:val="00FE2919"/>
    <w:rsid w:val="00FE2924"/>
    <w:rsid w:val="00FE2DF1"/>
    <w:rsid w:val="00FE3014"/>
    <w:rsid w:val="00FE374A"/>
    <w:rsid w:val="00FE3D24"/>
    <w:rsid w:val="00FE425A"/>
    <w:rsid w:val="00FE47FC"/>
    <w:rsid w:val="00FE4A90"/>
    <w:rsid w:val="00FE4D12"/>
    <w:rsid w:val="00FE4E4A"/>
    <w:rsid w:val="00FE54FB"/>
    <w:rsid w:val="00FE5771"/>
    <w:rsid w:val="00FE58B3"/>
    <w:rsid w:val="00FE596B"/>
    <w:rsid w:val="00FE5E1E"/>
    <w:rsid w:val="00FE5E92"/>
    <w:rsid w:val="00FE6073"/>
    <w:rsid w:val="00FE627D"/>
    <w:rsid w:val="00FE6410"/>
    <w:rsid w:val="00FE67AB"/>
    <w:rsid w:val="00FE683E"/>
    <w:rsid w:val="00FE689E"/>
    <w:rsid w:val="00FE68B8"/>
    <w:rsid w:val="00FE710B"/>
    <w:rsid w:val="00FE73E3"/>
    <w:rsid w:val="00FE77CE"/>
    <w:rsid w:val="00FE7F10"/>
    <w:rsid w:val="00FF046E"/>
    <w:rsid w:val="00FF0745"/>
    <w:rsid w:val="00FF081A"/>
    <w:rsid w:val="00FF0909"/>
    <w:rsid w:val="00FF0CAF"/>
    <w:rsid w:val="00FF0D75"/>
    <w:rsid w:val="00FF0E90"/>
    <w:rsid w:val="00FF0EB2"/>
    <w:rsid w:val="00FF0F86"/>
    <w:rsid w:val="00FF1348"/>
    <w:rsid w:val="00FF1442"/>
    <w:rsid w:val="00FF1471"/>
    <w:rsid w:val="00FF1733"/>
    <w:rsid w:val="00FF1CB7"/>
    <w:rsid w:val="00FF2461"/>
    <w:rsid w:val="00FF24E3"/>
    <w:rsid w:val="00FF2A83"/>
    <w:rsid w:val="00FF2CF0"/>
    <w:rsid w:val="00FF2D7F"/>
    <w:rsid w:val="00FF2E53"/>
    <w:rsid w:val="00FF2FBA"/>
    <w:rsid w:val="00FF3182"/>
    <w:rsid w:val="00FF32B0"/>
    <w:rsid w:val="00FF3395"/>
    <w:rsid w:val="00FF33BF"/>
    <w:rsid w:val="00FF3DF3"/>
    <w:rsid w:val="00FF3E30"/>
    <w:rsid w:val="00FF40CD"/>
    <w:rsid w:val="00FF449F"/>
    <w:rsid w:val="00FF4502"/>
    <w:rsid w:val="00FF4725"/>
    <w:rsid w:val="00FF4965"/>
    <w:rsid w:val="00FF4A64"/>
    <w:rsid w:val="00FF4AD1"/>
    <w:rsid w:val="00FF4F70"/>
    <w:rsid w:val="00FF54F4"/>
    <w:rsid w:val="00FF5DB8"/>
    <w:rsid w:val="00FF63C6"/>
    <w:rsid w:val="00FF6B26"/>
    <w:rsid w:val="00FF713A"/>
    <w:rsid w:val="00FF7390"/>
    <w:rsid w:val="00FF74A4"/>
    <w:rsid w:val="00FF75C1"/>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9F654"/>
  <w15:docId w15:val="{F7D8E23F-91DD-46DF-8774-5A1B15A4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5529E"/>
    <w:rPr>
      <w:sz w:val="24"/>
      <w:szCs w:val="24"/>
    </w:rPr>
  </w:style>
  <w:style w:type="paragraph" w:styleId="13">
    <w:name w:val="heading 1"/>
    <w:aliases w:val="Заголовок 1 Знак Знак,Заголовок 1 Знак Знак Знак"/>
    <w:basedOn w:val="a9"/>
    <w:next w:val="aa"/>
    <w:link w:val="14"/>
    <w:uiPriority w:val="9"/>
    <w:qFormat/>
    <w:rsid w:val="001D7DD6"/>
    <w:pPr>
      <w:tabs>
        <w:tab w:val="left" w:pos="284"/>
      </w:tabs>
      <w:spacing w:after="120"/>
      <w:ind w:left="2701" w:hanging="432"/>
      <w:jc w:val="center"/>
      <w:outlineLvl w:val="0"/>
    </w:pPr>
    <w:rPr>
      <w:rFonts w:eastAsia="Calibri"/>
      <w:b/>
      <w:kern w:val="28"/>
      <w:sz w:val="28"/>
      <w:szCs w:val="20"/>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9"/>
    <w:next w:val="aa"/>
    <w:link w:val="22"/>
    <w:uiPriority w:val="9"/>
    <w:qFormat/>
    <w:rsid w:val="002B0A4A"/>
    <w:pPr>
      <w:tabs>
        <w:tab w:val="left" w:pos="1134"/>
      </w:tabs>
      <w:spacing w:after="120"/>
      <w:ind w:left="576" w:hanging="576"/>
      <w:jc w:val="both"/>
      <w:outlineLvl w:val="1"/>
    </w:pPr>
    <w:rPr>
      <w:rFonts w:eastAsia="Calibri"/>
      <w:b/>
      <w:kern w:val="28"/>
      <w:sz w:val="28"/>
      <w:szCs w:val="20"/>
    </w:rPr>
  </w:style>
  <w:style w:type="paragraph" w:styleId="3">
    <w:name w:val="heading 3"/>
    <w:aliases w:val="Знак3 Знак, Знак3, Знак3 Знак Знак Знак,Знак3,Знак3 Знак Знак Знак,ПодЗаголовок,Заголовок 31,Знак14,Заголовок 3 Знак Знак Знак,Заголовок 3 Знак Знак Знак Знак,Заголовок 3 Знак Знак Знак Знак Знак Знак,Подраздел,Заг 3,h3,H3,h31,H31,h32,H32"/>
    <w:basedOn w:val="a9"/>
    <w:next w:val="aa"/>
    <w:link w:val="30"/>
    <w:qFormat/>
    <w:rsid w:val="00B1318A"/>
    <w:pPr>
      <w:tabs>
        <w:tab w:val="left" w:pos="1418"/>
      </w:tabs>
      <w:spacing w:after="120"/>
      <w:ind w:left="1430" w:hanging="720"/>
      <w:jc w:val="both"/>
      <w:outlineLvl w:val="2"/>
    </w:pPr>
    <w:rPr>
      <w:rFonts w:eastAsia="Calibri"/>
      <w:b/>
      <w:kern w:val="28"/>
      <w:sz w:val="26"/>
      <w:szCs w:val="26"/>
    </w:rPr>
  </w:style>
  <w:style w:type="paragraph" w:styleId="4">
    <w:name w:val="heading 4"/>
    <w:aliases w:val="ПОДЗАГОЛОВКИ"/>
    <w:basedOn w:val="a9"/>
    <w:next w:val="aa"/>
    <w:link w:val="40"/>
    <w:qFormat/>
    <w:rsid w:val="00A63A8B"/>
    <w:pPr>
      <w:keepNext/>
      <w:numPr>
        <w:ilvl w:val="3"/>
        <w:numId w:val="1"/>
      </w:numPr>
      <w:tabs>
        <w:tab w:val="left" w:pos="1418"/>
      </w:tabs>
      <w:spacing w:before="120" w:after="60"/>
      <w:outlineLvl w:val="3"/>
    </w:pPr>
    <w:rPr>
      <w:b/>
      <w:bCs/>
    </w:rPr>
  </w:style>
  <w:style w:type="paragraph" w:styleId="5">
    <w:name w:val="heading 5"/>
    <w:basedOn w:val="a9"/>
    <w:next w:val="a9"/>
    <w:link w:val="50"/>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9"/>
    <w:next w:val="a9"/>
    <w:link w:val="60"/>
    <w:qFormat/>
    <w:pPr>
      <w:numPr>
        <w:ilvl w:val="5"/>
        <w:numId w:val="1"/>
      </w:numPr>
      <w:spacing w:before="240" w:after="60"/>
      <w:outlineLvl w:val="5"/>
    </w:pPr>
    <w:rPr>
      <w:b/>
      <w:bCs/>
      <w:sz w:val="22"/>
      <w:szCs w:val="22"/>
    </w:rPr>
  </w:style>
  <w:style w:type="paragraph" w:styleId="7">
    <w:name w:val="heading 7"/>
    <w:aliases w:val="Заголовок x.x"/>
    <w:basedOn w:val="a9"/>
    <w:next w:val="a9"/>
    <w:link w:val="70"/>
    <w:qFormat/>
    <w:pPr>
      <w:numPr>
        <w:ilvl w:val="6"/>
        <w:numId w:val="1"/>
      </w:numPr>
      <w:spacing w:before="240" w:after="60"/>
      <w:outlineLvl w:val="6"/>
    </w:pPr>
  </w:style>
  <w:style w:type="paragraph" w:styleId="8">
    <w:name w:val="heading 8"/>
    <w:basedOn w:val="a9"/>
    <w:next w:val="a9"/>
    <w:link w:val="80"/>
    <w:qFormat/>
    <w:pPr>
      <w:numPr>
        <w:ilvl w:val="7"/>
        <w:numId w:val="1"/>
      </w:numPr>
      <w:spacing w:before="240" w:after="60"/>
      <w:outlineLvl w:val="7"/>
    </w:pPr>
    <w:rPr>
      <w:i/>
      <w:iCs/>
    </w:rPr>
  </w:style>
  <w:style w:type="paragraph" w:styleId="9">
    <w:name w:val="heading 9"/>
    <w:basedOn w:val="a9"/>
    <w:next w:val="a9"/>
    <w:link w:val="90"/>
    <w:qFormat/>
    <w:pPr>
      <w:numPr>
        <w:ilvl w:val="8"/>
        <w:numId w:val="1"/>
      </w:numPr>
      <w:spacing w:before="240" w:after="60"/>
      <w:outlineLvl w:val="8"/>
    </w:pPr>
    <w:rPr>
      <w:rFonts w:ascii="Arial" w:hAnsi="Arial" w:cs="Arial"/>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a">
    <w:name w:val="Абзац"/>
    <w:basedOn w:val="a9"/>
    <w:link w:val="ae"/>
    <w:qFormat/>
    <w:rsid w:val="0028782C"/>
    <w:pPr>
      <w:spacing w:before="60" w:after="60"/>
      <w:ind w:firstLine="709"/>
      <w:jc w:val="both"/>
    </w:pPr>
  </w:style>
  <w:style w:type="character" w:customStyle="1" w:styleId="ae">
    <w:name w:val="Абзац Знак"/>
    <w:link w:val="aa"/>
    <w:qFormat/>
    <w:rsid w:val="0028782C"/>
    <w:rPr>
      <w:sz w:val="24"/>
      <w:szCs w:val="24"/>
    </w:rPr>
  </w:style>
  <w:style w:type="paragraph" w:styleId="a6">
    <w:name w:val="List"/>
    <w:basedOn w:val="a9"/>
    <w:link w:val="af"/>
    <w:qFormat/>
    <w:rsid w:val="00E3423C"/>
    <w:pPr>
      <w:numPr>
        <w:numId w:val="43"/>
      </w:numPr>
      <w:tabs>
        <w:tab w:val="left" w:pos="992"/>
      </w:tabs>
      <w:spacing w:after="60"/>
      <w:ind w:left="0" w:firstLine="709"/>
      <w:jc w:val="both"/>
    </w:pPr>
    <w:rPr>
      <w:rFonts w:eastAsia="Calibri"/>
      <w:snapToGrid w:val="0"/>
      <w:szCs w:val="22"/>
      <w:lang w:eastAsia="ar-SA"/>
    </w:rPr>
  </w:style>
  <w:style w:type="character" w:customStyle="1" w:styleId="af">
    <w:name w:val="Список Знак"/>
    <w:link w:val="a6"/>
    <w:rsid w:val="00E3423C"/>
    <w:rPr>
      <w:rFonts w:eastAsia="Calibri"/>
      <w:snapToGrid w:val="0"/>
      <w:sz w:val="24"/>
      <w:szCs w:val="22"/>
      <w:lang w:eastAsia="ar-SA"/>
    </w:rPr>
  </w:style>
  <w:style w:type="paragraph" w:styleId="31">
    <w:name w:val="toc 3"/>
    <w:basedOn w:val="a9"/>
    <w:next w:val="a9"/>
    <w:autoRedefine/>
    <w:uiPriority w:val="39"/>
    <w:qFormat/>
    <w:rsid w:val="002B0A4A"/>
    <w:pPr>
      <w:tabs>
        <w:tab w:val="left" w:pos="993"/>
        <w:tab w:val="right" w:leader="dot" w:pos="9911"/>
      </w:tabs>
      <w:spacing w:after="60"/>
      <w:ind w:left="425"/>
      <w:jc w:val="both"/>
    </w:pPr>
    <w:rPr>
      <w:noProof/>
      <w:sz w:val="21"/>
      <w:szCs w:val="21"/>
    </w:rPr>
  </w:style>
  <w:style w:type="paragraph" w:customStyle="1" w:styleId="a">
    <w:name w:val="Список нумерованный"/>
    <w:basedOn w:val="a9"/>
    <w:rsid w:val="0054040A"/>
    <w:pPr>
      <w:numPr>
        <w:numId w:val="6"/>
      </w:numPr>
      <w:spacing w:before="120"/>
      <w:jc w:val="both"/>
    </w:pPr>
  </w:style>
  <w:style w:type="paragraph" w:customStyle="1" w:styleId="af0">
    <w:name w:val="Табличный"/>
    <w:basedOn w:val="a9"/>
    <w:pPr>
      <w:keepNext/>
      <w:widowControl w:val="0"/>
      <w:spacing w:before="60" w:after="60"/>
      <w:jc w:val="center"/>
    </w:pPr>
    <w:rPr>
      <w:b/>
      <w:sz w:val="22"/>
      <w:szCs w:val="20"/>
    </w:rPr>
  </w:style>
  <w:style w:type="paragraph" w:customStyle="1" w:styleId="af1">
    <w:name w:val="Содержание"/>
    <w:basedOn w:val="a9"/>
    <w:pPr>
      <w:widowControl w:val="0"/>
      <w:spacing w:before="240" w:after="240"/>
      <w:jc w:val="center"/>
    </w:pPr>
    <w:rPr>
      <w:b/>
      <w:caps/>
      <w:szCs w:val="20"/>
    </w:rPr>
  </w:style>
  <w:style w:type="paragraph" w:styleId="af2">
    <w:name w:val="Balloon Text"/>
    <w:aliases w:val=" Знак5,Знак5"/>
    <w:basedOn w:val="a9"/>
    <w:link w:val="af3"/>
    <w:uiPriority w:val="99"/>
    <w:pPr>
      <w:widowControl w:val="0"/>
      <w:suppressAutoHyphens/>
      <w:jc w:val="both"/>
    </w:pPr>
    <w:rPr>
      <w:rFonts w:ascii="Tahoma" w:hAnsi="Tahoma"/>
      <w:sz w:val="16"/>
      <w:szCs w:val="16"/>
      <w:lang w:val="x-none" w:eastAsia="x-none"/>
    </w:rPr>
  </w:style>
  <w:style w:type="paragraph" w:styleId="15">
    <w:name w:val="toc 1"/>
    <w:basedOn w:val="a9"/>
    <w:next w:val="a9"/>
    <w:uiPriority w:val="39"/>
    <w:qFormat/>
    <w:rsid w:val="007C2724"/>
    <w:pPr>
      <w:tabs>
        <w:tab w:val="left" w:pos="284"/>
        <w:tab w:val="right" w:leader="dot" w:pos="9911"/>
      </w:tabs>
      <w:spacing w:before="60" w:after="60"/>
      <w:jc w:val="both"/>
    </w:pPr>
    <w:rPr>
      <w:bCs/>
      <w:caps/>
      <w:noProof/>
      <w:sz w:val="22"/>
      <w:szCs w:val="20"/>
    </w:rPr>
  </w:style>
  <w:style w:type="paragraph" w:styleId="23">
    <w:name w:val="toc 2"/>
    <w:basedOn w:val="a9"/>
    <w:next w:val="a9"/>
    <w:autoRedefine/>
    <w:uiPriority w:val="39"/>
    <w:qFormat/>
    <w:rsid w:val="002B0A4A"/>
    <w:pPr>
      <w:tabs>
        <w:tab w:val="left" w:pos="720"/>
        <w:tab w:val="right" w:leader="dot" w:pos="9911"/>
      </w:tabs>
      <w:spacing w:before="60" w:after="60"/>
      <w:ind w:left="238"/>
      <w:jc w:val="both"/>
    </w:pPr>
    <w:rPr>
      <w:noProof/>
      <w:sz w:val="22"/>
      <w:szCs w:val="20"/>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9"/>
    <w:next w:val="a9"/>
    <w:link w:val="24"/>
    <w:qFormat/>
    <w:rsid w:val="005147BC"/>
    <w:pPr>
      <w:keepNext/>
      <w:spacing w:before="120" w:after="120"/>
      <w:jc w:val="both"/>
    </w:pPr>
    <w:rPr>
      <w:b/>
      <w:bCs/>
      <w:sz w:val="22"/>
      <w:szCs w:val="20"/>
    </w:rPr>
  </w:style>
  <w:style w:type="paragraph" w:customStyle="1" w:styleId="af5">
    <w:name w:val="Название таблицы"/>
    <w:basedOn w:val="af4"/>
    <w:rsid w:val="00536835"/>
  </w:style>
  <w:style w:type="paragraph" w:customStyle="1" w:styleId="af6">
    <w:name w:val="Табличный_заголовки"/>
    <w:basedOn w:val="a9"/>
    <w:qFormat/>
    <w:rsid w:val="00913545"/>
    <w:pPr>
      <w:keepNext/>
      <w:keepLines/>
      <w:jc w:val="center"/>
    </w:pPr>
    <w:rPr>
      <w:b/>
      <w:sz w:val="20"/>
      <w:szCs w:val="20"/>
    </w:rPr>
  </w:style>
  <w:style w:type="paragraph" w:customStyle="1" w:styleId="af7">
    <w:name w:val="Табличный_центр"/>
    <w:basedOn w:val="a9"/>
    <w:rsid w:val="00536835"/>
    <w:pPr>
      <w:keepNext/>
      <w:jc w:val="center"/>
    </w:pPr>
    <w:rPr>
      <w:sz w:val="22"/>
      <w:szCs w:val="22"/>
    </w:rPr>
  </w:style>
  <w:style w:type="paragraph" w:customStyle="1" w:styleId="12">
    <w:name w:val="Список 1)"/>
    <w:basedOn w:val="a9"/>
    <w:rsid w:val="00E072BE"/>
    <w:pPr>
      <w:numPr>
        <w:numId w:val="4"/>
      </w:numPr>
      <w:spacing w:after="60"/>
      <w:jc w:val="both"/>
    </w:pPr>
  </w:style>
  <w:style w:type="paragraph" w:customStyle="1" w:styleId="a3">
    <w:name w:val="Табличный_нумерованный"/>
    <w:basedOn w:val="a9"/>
    <w:link w:val="af8"/>
    <w:rsid w:val="00301DFE"/>
    <w:pPr>
      <w:numPr>
        <w:numId w:val="3"/>
      </w:numPr>
    </w:pPr>
    <w:rPr>
      <w:sz w:val="22"/>
      <w:szCs w:val="22"/>
      <w:lang w:val="x-none" w:eastAsia="x-none"/>
    </w:rPr>
  </w:style>
  <w:style w:type="character" w:customStyle="1" w:styleId="af8">
    <w:name w:val="Табличный_нумерованный Знак"/>
    <w:link w:val="a3"/>
    <w:rsid w:val="00F5339E"/>
    <w:rPr>
      <w:sz w:val="22"/>
      <w:szCs w:val="22"/>
      <w:lang w:val="x-none" w:eastAsia="x-none"/>
    </w:rPr>
  </w:style>
  <w:style w:type="paragraph" w:styleId="41">
    <w:name w:val="toc 4"/>
    <w:basedOn w:val="a9"/>
    <w:next w:val="a9"/>
    <w:autoRedefine/>
    <w:uiPriority w:val="39"/>
    <w:pPr>
      <w:ind w:left="720"/>
    </w:pPr>
    <w:rPr>
      <w:sz w:val="18"/>
      <w:szCs w:val="18"/>
    </w:rPr>
  </w:style>
  <w:style w:type="paragraph" w:styleId="51">
    <w:name w:val="toc 5"/>
    <w:basedOn w:val="a9"/>
    <w:next w:val="a9"/>
    <w:autoRedefine/>
    <w:uiPriority w:val="39"/>
    <w:pPr>
      <w:ind w:left="960"/>
    </w:pPr>
    <w:rPr>
      <w:sz w:val="18"/>
      <w:szCs w:val="18"/>
    </w:rPr>
  </w:style>
  <w:style w:type="paragraph" w:styleId="61">
    <w:name w:val="toc 6"/>
    <w:basedOn w:val="a9"/>
    <w:next w:val="a9"/>
    <w:autoRedefine/>
    <w:uiPriority w:val="39"/>
    <w:pPr>
      <w:ind w:left="1200"/>
    </w:pPr>
    <w:rPr>
      <w:sz w:val="18"/>
      <w:szCs w:val="18"/>
    </w:rPr>
  </w:style>
  <w:style w:type="paragraph" w:styleId="71">
    <w:name w:val="toc 7"/>
    <w:basedOn w:val="a9"/>
    <w:next w:val="a9"/>
    <w:autoRedefine/>
    <w:uiPriority w:val="39"/>
    <w:pPr>
      <w:ind w:left="1440"/>
    </w:pPr>
    <w:rPr>
      <w:sz w:val="18"/>
      <w:szCs w:val="18"/>
    </w:rPr>
  </w:style>
  <w:style w:type="paragraph" w:styleId="81">
    <w:name w:val="toc 8"/>
    <w:basedOn w:val="a9"/>
    <w:next w:val="a9"/>
    <w:autoRedefine/>
    <w:uiPriority w:val="39"/>
    <w:pPr>
      <w:ind w:left="1680"/>
    </w:pPr>
    <w:rPr>
      <w:sz w:val="18"/>
      <w:szCs w:val="18"/>
    </w:rPr>
  </w:style>
  <w:style w:type="paragraph" w:styleId="91">
    <w:name w:val="toc 9"/>
    <w:basedOn w:val="a9"/>
    <w:next w:val="a9"/>
    <w:autoRedefine/>
    <w:uiPriority w:val="39"/>
    <w:pPr>
      <w:ind w:left="1920"/>
    </w:pPr>
    <w:rPr>
      <w:sz w:val="18"/>
      <w:szCs w:val="18"/>
    </w:rPr>
  </w:style>
  <w:style w:type="paragraph" w:styleId="af9">
    <w:name w:val="toa heading"/>
    <w:basedOn w:val="a9"/>
    <w:next w:val="a9"/>
    <w:semiHidden/>
    <w:pPr>
      <w:spacing w:before="40" w:after="20"/>
      <w:jc w:val="center"/>
    </w:pPr>
    <w:rPr>
      <w:b/>
      <w:sz w:val="22"/>
      <w:szCs w:val="20"/>
    </w:rPr>
  </w:style>
  <w:style w:type="paragraph" w:styleId="afa">
    <w:name w:val="annotation text"/>
    <w:basedOn w:val="a9"/>
    <w:link w:val="afb"/>
    <w:uiPriority w:val="99"/>
    <w:rPr>
      <w:sz w:val="20"/>
      <w:szCs w:val="20"/>
    </w:rPr>
  </w:style>
  <w:style w:type="paragraph" w:styleId="afc">
    <w:name w:val="annotation subject"/>
    <w:basedOn w:val="afa"/>
    <w:next w:val="afa"/>
    <w:link w:val="afd"/>
    <w:semiHidden/>
    <w:pPr>
      <w:ind w:firstLine="284"/>
      <w:jc w:val="both"/>
    </w:pPr>
    <w:rPr>
      <w:b/>
      <w:bCs/>
    </w:rPr>
  </w:style>
  <w:style w:type="paragraph" w:customStyle="1" w:styleId="a7">
    <w:name w:val="Требования"/>
    <w:basedOn w:val="a9"/>
    <w:rsid w:val="008E6F78"/>
    <w:pPr>
      <w:numPr>
        <w:ilvl w:val="1"/>
        <w:numId w:val="5"/>
      </w:numPr>
      <w:spacing w:before="120" w:after="60"/>
      <w:ind w:left="0" w:firstLine="567"/>
      <w:jc w:val="both"/>
      <w:outlineLvl w:val="1"/>
    </w:pPr>
    <w:rPr>
      <w:bCs/>
      <w:i/>
      <w:iCs/>
    </w:rPr>
  </w:style>
  <w:style w:type="paragraph" w:customStyle="1" w:styleId="a2">
    <w:name w:val="Список а)"/>
    <w:basedOn w:val="a6"/>
    <w:rsid w:val="0054040A"/>
    <w:pPr>
      <w:numPr>
        <w:numId w:val="2"/>
      </w:numPr>
    </w:pPr>
  </w:style>
  <w:style w:type="paragraph" w:styleId="afe">
    <w:name w:val="Document Map"/>
    <w:basedOn w:val="a9"/>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9"/>
    <w:rsid w:val="00301DFE"/>
    <w:rPr>
      <w:sz w:val="22"/>
      <w:szCs w:val="22"/>
    </w:rPr>
  </w:style>
  <w:style w:type="paragraph" w:customStyle="1" w:styleId="16">
    <w:name w:val="Обычный 1"/>
    <w:basedOn w:val="a9"/>
    <w:next w:val="a9"/>
    <w:semiHidden/>
    <w:pPr>
      <w:tabs>
        <w:tab w:val="num" w:pos="360"/>
      </w:tabs>
      <w:spacing w:before="120"/>
      <w:ind w:left="360" w:hanging="360"/>
      <w:jc w:val="both"/>
    </w:pPr>
    <w:rPr>
      <w:szCs w:val="20"/>
    </w:rPr>
  </w:style>
  <w:style w:type="table" w:styleId="aff2">
    <w:name w:val="Table Grid"/>
    <w:basedOn w:val="ac"/>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0">
    <w:name w:val="Табличный_центр_10"/>
    <w:basedOn w:val="a9"/>
    <w:qFormat/>
    <w:rsid w:val="00426C2A"/>
    <w:pPr>
      <w:keepNext/>
      <w:jc w:val="center"/>
    </w:pPr>
    <w:rPr>
      <w:sz w:val="20"/>
    </w:rPr>
  </w:style>
  <w:style w:type="paragraph" w:customStyle="1" w:styleId="101">
    <w:name w:val="Табличный_слева_10"/>
    <w:basedOn w:val="a9"/>
    <w:qFormat/>
    <w:rsid w:val="00947735"/>
    <w:rPr>
      <w:sz w:val="20"/>
    </w:rPr>
  </w:style>
  <w:style w:type="paragraph" w:customStyle="1" w:styleId="102">
    <w:name w:val="Табличный_по ширине_10"/>
    <w:basedOn w:val="a9"/>
    <w:qFormat/>
    <w:rsid w:val="00947735"/>
    <w:pPr>
      <w:jc w:val="both"/>
    </w:pPr>
    <w:rPr>
      <w:sz w:val="20"/>
    </w:rPr>
  </w:style>
  <w:style w:type="paragraph" w:customStyle="1" w:styleId="10">
    <w:name w:val="Табличный_нумерованный_10"/>
    <w:basedOn w:val="a9"/>
    <w:qFormat/>
    <w:rsid w:val="00947735"/>
    <w:pPr>
      <w:numPr>
        <w:numId w:val="7"/>
      </w:numPr>
    </w:pPr>
    <w:rPr>
      <w:sz w:val="20"/>
    </w:rPr>
  </w:style>
  <w:style w:type="paragraph" w:customStyle="1" w:styleId="103">
    <w:name w:val="Табличный_заголовки_10"/>
    <w:basedOn w:val="aa"/>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9"/>
    <w:link w:val="aff6"/>
    <w:uiPriority w:val="34"/>
    <w:qFormat/>
    <w:rsid w:val="007C0B22"/>
    <w:pPr>
      <w:spacing w:line="360" w:lineRule="auto"/>
      <w:ind w:left="708" w:firstLine="680"/>
      <w:jc w:val="both"/>
    </w:pPr>
  </w:style>
  <w:style w:type="paragraph" w:styleId="aff7">
    <w:name w:val="Title"/>
    <w:basedOn w:val="a9"/>
    <w:next w:val="a9"/>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Заголовок Знак"/>
    <w:link w:val="aff7"/>
    <w:rsid w:val="00C45328"/>
    <w:rPr>
      <w:rFonts w:ascii="Cambria" w:hAnsi="Cambria"/>
      <w:i/>
      <w:iCs/>
      <w:color w:val="243F60"/>
      <w:sz w:val="60"/>
      <w:szCs w:val="60"/>
    </w:rPr>
  </w:style>
  <w:style w:type="paragraph" w:styleId="aff9">
    <w:name w:val="Subtitle"/>
    <w:basedOn w:val="a9"/>
    <w:next w:val="a9"/>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9"/>
    <w:uiPriority w:val="1"/>
    <w:qFormat/>
    <w:rsid w:val="00C45328"/>
    <w:pPr>
      <w:spacing w:line="360" w:lineRule="auto"/>
      <w:ind w:firstLine="680"/>
      <w:jc w:val="both"/>
    </w:pPr>
  </w:style>
  <w:style w:type="paragraph" w:styleId="25">
    <w:name w:val="Quote"/>
    <w:basedOn w:val="a9"/>
    <w:next w:val="a9"/>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9"/>
    <w:next w:val="a9"/>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
    <w:basedOn w:val="a9"/>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
    <w:link w:val="afff5"/>
    <w:uiPriority w:val="99"/>
    <w:rsid w:val="00C45328"/>
    <w:rPr>
      <w:sz w:val="24"/>
      <w:szCs w:val="24"/>
    </w:rPr>
  </w:style>
  <w:style w:type="paragraph" w:styleId="afff7">
    <w:name w:val="footer"/>
    <w:aliases w:val=" Знак, Знак6,Знак,Знак6, Знак14"/>
    <w:basedOn w:val="a9"/>
    <w:link w:val="afff8"/>
    <w:uiPriority w:val="99"/>
    <w:unhideWhenUsed/>
    <w:rsid w:val="00C45328"/>
    <w:pPr>
      <w:tabs>
        <w:tab w:val="center" w:pos="4677"/>
        <w:tab w:val="right" w:pos="9355"/>
      </w:tabs>
      <w:ind w:firstLine="680"/>
      <w:jc w:val="both"/>
    </w:pPr>
    <w:rPr>
      <w:lang w:val="x-none"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C45328"/>
    <w:rPr>
      <w:sz w:val="24"/>
      <w:szCs w:val="24"/>
    </w:rPr>
  </w:style>
  <w:style w:type="paragraph" w:styleId="afff9">
    <w:name w:val="List Bullet"/>
    <w:basedOn w:val="a9"/>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3"/>
    <w:next w:val="a9"/>
    <w:uiPriority w:val="39"/>
    <w:qFormat/>
    <w:rsid w:val="00C45328"/>
    <w:pPr>
      <w:pBdr>
        <w:bottom w:val="single" w:sz="12" w:space="1" w:color="365F91"/>
      </w:pBdr>
      <w:spacing w:before="600" w:after="80" w:line="360" w:lineRule="auto"/>
      <w:ind w:firstLine="680"/>
      <w:outlineLvl w:val="9"/>
    </w:pPr>
    <w:rPr>
      <w:rFonts w:ascii="Cambria" w:hAnsi="Cambria"/>
      <w:caps/>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9"/>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0"/>
    <w:uiPriority w:val="99"/>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2">
    <w:name w:val="Normal (Web)"/>
    <w:basedOn w:val="a9"/>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3">
    <w:name w:val="Body Text Indent"/>
    <w:aliases w:val="Основной текст 1,Основной текст 11"/>
    <w:basedOn w:val="a9"/>
    <w:link w:val="affff4"/>
    <w:rsid w:val="00CB3486"/>
    <w:pPr>
      <w:spacing w:line="360" w:lineRule="auto"/>
      <w:ind w:firstLine="708"/>
      <w:jc w:val="both"/>
    </w:pPr>
    <w:rPr>
      <w:lang w:val="x-none" w:eastAsia="x-none"/>
    </w:rPr>
  </w:style>
  <w:style w:type="character" w:customStyle="1" w:styleId="affff4">
    <w:name w:val="Основной текст с отступом Знак"/>
    <w:aliases w:val="Основной текст 1 Знак,Основной текст 11 Знак"/>
    <w:link w:val="affff3"/>
    <w:rsid w:val="00CB3486"/>
    <w:rPr>
      <w:sz w:val="24"/>
      <w:szCs w:val="24"/>
    </w:rPr>
  </w:style>
  <w:style w:type="paragraph" w:styleId="27">
    <w:name w:val="Body Text 2"/>
    <w:aliases w:val=" Знак1,Знак1"/>
    <w:basedOn w:val="a9"/>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d"/>
    <w:rsid w:val="00CB3486"/>
  </w:style>
  <w:style w:type="character" w:styleId="affff5">
    <w:name w:val="page number"/>
    <w:basedOn w:val="ab"/>
    <w:rsid w:val="00CB3486"/>
  </w:style>
  <w:style w:type="paragraph" w:styleId="29">
    <w:name w:val="Body Text Indent 2"/>
    <w:basedOn w:val="a9"/>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d"/>
    <w:rsid w:val="00CB3486"/>
  </w:style>
  <w:style w:type="paragraph" w:styleId="32">
    <w:name w:val="Body Text 3"/>
    <w:basedOn w:val="a9"/>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9"/>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6">
    <w:name w:val="Block Text"/>
    <w:basedOn w:val="a9"/>
    <w:rsid w:val="00CB3486"/>
    <w:pPr>
      <w:spacing w:line="360" w:lineRule="auto"/>
      <w:ind w:left="526" w:right="43" w:firstLine="709"/>
      <w:jc w:val="both"/>
    </w:pPr>
    <w:rPr>
      <w:sz w:val="28"/>
      <w:szCs w:val="28"/>
    </w:rPr>
  </w:style>
  <w:style w:type="character" w:styleId="affff7">
    <w:name w:val="line number"/>
    <w:rsid w:val="00CB3486"/>
    <w:rPr>
      <w:sz w:val="18"/>
      <w:szCs w:val="18"/>
    </w:rPr>
  </w:style>
  <w:style w:type="paragraph" w:styleId="2b">
    <w:name w:val="List 2"/>
    <w:basedOn w:val="a6"/>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6"/>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6"/>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6"/>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8"/>
    <w:rsid w:val="00CB3486"/>
    <w:pPr>
      <w:ind w:left="2160"/>
    </w:pPr>
  </w:style>
  <w:style w:type="paragraph" w:styleId="38">
    <w:name w:val="List Continue 3"/>
    <w:basedOn w:val="affff8"/>
    <w:rsid w:val="00CB3486"/>
    <w:pPr>
      <w:ind w:left="2520"/>
    </w:pPr>
  </w:style>
  <w:style w:type="paragraph" w:styleId="44">
    <w:name w:val="List Continue 4"/>
    <w:basedOn w:val="affff8"/>
    <w:rsid w:val="00CB3486"/>
    <w:pPr>
      <w:ind w:left="2880"/>
    </w:pPr>
  </w:style>
  <w:style w:type="paragraph" w:styleId="54">
    <w:name w:val="List Continue 5"/>
    <w:basedOn w:val="affff8"/>
    <w:rsid w:val="00CB3486"/>
    <w:pPr>
      <w:ind w:left="3240"/>
    </w:pPr>
  </w:style>
  <w:style w:type="paragraph" w:styleId="affff9">
    <w:name w:val="List Number"/>
    <w:basedOn w:val="a9"/>
    <w:rsid w:val="00CB3486"/>
    <w:pPr>
      <w:spacing w:before="100" w:beforeAutospacing="1" w:after="100" w:afterAutospacing="1" w:line="360" w:lineRule="auto"/>
      <w:ind w:firstLine="709"/>
      <w:jc w:val="both"/>
    </w:pPr>
    <w:rPr>
      <w:sz w:val="28"/>
      <w:szCs w:val="28"/>
    </w:rPr>
  </w:style>
  <w:style w:type="paragraph" w:styleId="2e">
    <w:name w:val="List Number 2"/>
    <w:basedOn w:val="affff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c"/>
    <w:link w:val="affffb"/>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link w:val="affffa"/>
    <w:rsid w:val="00CB3486"/>
    <w:rPr>
      <w:rFonts w:ascii="Arial" w:hAnsi="Arial" w:cs="Arial"/>
      <w:sz w:val="22"/>
      <w:szCs w:val="22"/>
      <w:lang w:eastAsia="en-US"/>
    </w:rPr>
  </w:style>
  <w:style w:type="paragraph" w:styleId="affffc">
    <w:name w:val="Normal Indent"/>
    <w:basedOn w:val="a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9"/>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d">
    <w:name w:val="envelope address"/>
    <w:basedOn w:val="a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e">
    <w:name w:val="Date"/>
    <w:basedOn w:val="a9"/>
    <w:next w:val="a9"/>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Дата Знак"/>
    <w:link w:val="affffe"/>
    <w:rsid w:val="00CB3486"/>
    <w:rPr>
      <w:rFonts w:ascii="Arial" w:hAnsi="Arial" w:cs="Arial"/>
      <w:spacing w:val="-5"/>
      <w:lang w:eastAsia="en-US"/>
    </w:rPr>
  </w:style>
  <w:style w:type="paragraph" w:styleId="afffff0">
    <w:name w:val="Note Heading"/>
    <w:basedOn w:val="a9"/>
    <w:next w:val="a9"/>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Заголовок записки Знак"/>
    <w:link w:val="afffff0"/>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2">
    <w:name w:val="Body Text First Indent"/>
    <w:basedOn w:val="afffc"/>
    <w:link w:val="afffff3"/>
    <w:rsid w:val="00CB3486"/>
    <w:pPr>
      <w:ind w:left="1080" w:firstLine="210"/>
    </w:pPr>
    <w:rPr>
      <w:rFonts w:ascii="Arial" w:hAnsi="Arial"/>
      <w:spacing w:val="-5"/>
      <w:lang w:eastAsia="en-US"/>
    </w:rPr>
  </w:style>
  <w:style w:type="character" w:customStyle="1" w:styleId="afffff3">
    <w:name w:val="Красная строка Знак"/>
    <w:link w:val="afffff2"/>
    <w:rsid w:val="00CB3486"/>
    <w:rPr>
      <w:rFonts w:ascii="Arial" w:hAnsi="Arial" w:cs="Arial"/>
      <w:spacing w:val="-5"/>
      <w:sz w:val="24"/>
      <w:szCs w:val="24"/>
      <w:lang w:eastAsia="en-US"/>
    </w:rPr>
  </w:style>
  <w:style w:type="paragraph" w:styleId="2f">
    <w:name w:val="Body Text First Indent 2"/>
    <w:basedOn w:val="affff3"/>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4">
    <w:name w:val="Signature"/>
    <w:basedOn w:val="a9"/>
    <w:link w:val="afffff5"/>
    <w:rsid w:val="00CB3486"/>
    <w:pPr>
      <w:spacing w:line="360" w:lineRule="auto"/>
      <w:ind w:left="4252" w:firstLine="709"/>
      <w:jc w:val="both"/>
    </w:pPr>
    <w:rPr>
      <w:rFonts w:ascii="Arial" w:hAnsi="Arial"/>
      <w:spacing w:val="-5"/>
      <w:sz w:val="20"/>
      <w:szCs w:val="20"/>
      <w:lang w:val="x-none" w:eastAsia="en-US"/>
    </w:rPr>
  </w:style>
  <w:style w:type="character" w:customStyle="1" w:styleId="afffff5">
    <w:name w:val="Подпись Знак"/>
    <w:link w:val="afffff4"/>
    <w:rsid w:val="00CB3486"/>
    <w:rPr>
      <w:rFonts w:ascii="Arial" w:hAnsi="Arial" w:cs="Arial"/>
      <w:spacing w:val="-5"/>
      <w:lang w:eastAsia="en-US"/>
    </w:rPr>
  </w:style>
  <w:style w:type="paragraph" w:styleId="afffff6">
    <w:name w:val="Salutation"/>
    <w:basedOn w:val="a9"/>
    <w:next w:val="a9"/>
    <w:link w:val="afffff7"/>
    <w:rsid w:val="00CB3486"/>
    <w:pPr>
      <w:spacing w:line="360" w:lineRule="auto"/>
      <w:ind w:left="1080" w:firstLine="709"/>
      <w:jc w:val="both"/>
    </w:pPr>
    <w:rPr>
      <w:rFonts w:ascii="Arial" w:hAnsi="Arial"/>
      <w:spacing w:val="-5"/>
      <w:sz w:val="20"/>
      <w:szCs w:val="20"/>
      <w:lang w:val="x-none" w:eastAsia="en-US"/>
    </w:rPr>
  </w:style>
  <w:style w:type="character" w:customStyle="1" w:styleId="afffff7">
    <w:name w:val="Приветствие Знак"/>
    <w:link w:val="afffff6"/>
    <w:rsid w:val="00CB3486"/>
    <w:rPr>
      <w:rFonts w:ascii="Arial" w:hAnsi="Arial" w:cs="Arial"/>
      <w:spacing w:val="-5"/>
      <w:lang w:eastAsia="en-US"/>
    </w:rPr>
  </w:style>
  <w:style w:type="paragraph" w:styleId="afffff8">
    <w:name w:val="Closing"/>
    <w:basedOn w:val="a9"/>
    <w:link w:val="afffff9"/>
    <w:rsid w:val="00CB3486"/>
    <w:pPr>
      <w:spacing w:line="360" w:lineRule="auto"/>
      <w:ind w:left="4252" w:firstLine="709"/>
      <w:jc w:val="both"/>
    </w:pPr>
    <w:rPr>
      <w:rFonts w:ascii="Arial" w:hAnsi="Arial"/>
      <w:spacing w:val="-5"/>
      <w:sz w:val="20"/>
      <w:szCs w:val="20"/>
      <w:lang w:val="x-none" w:eastAsia="en-US"/>
    </w:rPr>
  </w:style>
  <w:style w:type="character" w:customStyle="1" w:styleId="afffff9">
    <w:name w:val="Прощание Знак"/>
    <w:link w:val="afffff8"/>
    <w:rsid w:val="00CB3486"/>
    <w:rPr>
      <w:rFonts w:ascii="Arial" w:hAnsi="Arial" w:cs="Arial"/>
      <w:spacing w:val="-5"/>
      <w:lang w:eastAsia="en-US"/>
    </w:rPr>
  </w:style>
  <w:style w:type="paragraph" w:styleId="HTML8">
    <w:name w:val="HTML Preformatted"/>
    <w:basedOn w:val="a9"/>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a">
    <w:name w:val="Plain Text"/>
    <w:basedOn w:val="a9"/>
    <w:link w:val="afffffb"/>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b">
    <w:name w:val="Текст Знак"/>
    <w:link w:val="afffffa"/>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c">
    <w:name w:val="E-mail Signature"/>
    <w:basedOn w:val="a9"/>
    <w:link w:val="afffffd"/>
    <w:rsid w:val="00CB3486"/>
    <w:pPr>
      <w:spacing w:line="360" w:lineRule="auto"/>
      <w:ind w:left="1080" w:firstLine="709"/>
      <w:jc w:val="both"/>
    </w:pPr>
    <w:rPr>
      <w:rFonts w:ascii="Arial" w:hAnsi="Arial"/>
      <w:spacing w:val="-5"/>
      <w:sz w:val="20"/>
      <w:szCs w:val="20"/>
      <w:lang w:val="x-none" w:eastAsia="en-US"/>
    </w:rPr>
  </w:style>
  <w:style w:type="character" w:customStyle="1" w:styleId="afffffd">
    <w:name w:val="Электронная подпись Знак"/>
    <w:link w:val="afffffc"/>
    <w:rsid w:val="00CB3486"/>
    <w:rPr>
      <w:rFonts w:ascii="Arial" w:hAnsi="Arial" w:cs="Arial"/>
      <w:spacing w:val="-5"/>
      <w:lang w:eastAsia="en-US"/>
    </w:rPr>
  </w:style>
  <w:style w:type="table" w:styleId="-1">
    <w:name w:val="Table Web 1"/>
    <w:basedOn w:val="ac"/>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c"/>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c"/>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c"/>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c"/>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c"/>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c"/>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c"/>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c"/>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c"/>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c"/>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c"/>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c"/>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c"/>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c"/>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c"/>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c"/>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c"/>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c"/>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c"/>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d"/>
    <w:rsid w:val="00CB3486"/>
    <w:pPr>
      <w:numPr>
        <w:numId w:val="12"/>
      </w:numPr>
    </w:pPr>
  </w:style>
  <w:style w:type="table" w:styleId="1c">
    <w:name w:val="Table Columns 1"/>
    <w:basedOn w:val="ac"/>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c"/>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c"/>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c"/>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c"/>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c"/>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c"/>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c"/>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9"/>
    <w:link w:val="affffff3"/>
    <w:rsid w:val="00CB3486"/>
    <w:pPr>
      <w:spacing w:line="360" w:lineRule="auto"/>
      <w:ind w:firstLine="680"/>
      <w:jc w:val="both"/>
    </w:pPr>
    <w:rPr>
      <w:sz w:val="20"/>
      <w:szCs w:val="20"/>
    </w:rPr>
  </w:style>
  <w:style w:type="character" w:customStyle="1" w:styleId="affffff3">
    <w:name w:val="Текст концевой сноски Знак"/>
    <w:basedOn w:val="ab"/>
    <w:link w:val="affffff2"/>
    <w:rsid w:val="00CB3486"/>
  </w:style>
  <w:style w:type="character" w:styleId="affffff4">
    <w:name w:val="endnote reference"/>
    <w:rsid w:val="00CB3486"/>
    <w:rPr>
      <w:vertAlign w:val="superscript"/>
    </w:rPr>
  </w:style>
  <w:style w:type="table" w:styleId="2-5">
    <w:name w:val="Medium Shading 2 Accent 5"/>
    <w:basedOn w:val="ac"/>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1D7DD6"/>
    <w:rPr>
      <w:rFonts w:eastAsia="Calibri"/>
      <w:b/>
      <w:kern w:val="28"/>
      <w:sz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2B0A4A"/>
    <w:rPr>
      <w:rFonts w:eastAsia="Calibri"/>
      <w:b/>
      <w:kern w:val="28"/>
      <w:sz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аголовок 3 Знак Знак Знак Знак1,Заголовок 3 Знак Знак Знак Знак Знак,Подраздел Знак,Заг 3 Знак"/>
    <w:link w:val="3"/>
    <w:rsid w:val="00B1318A"/>
    <w:rPr>
      <w:rFonts w:eastAsia="Calibri"/>
      <w:b/>
      <w:kern w:val="28"/>
      <w:sz w:val="26"/>
      <w:szCs w:val="26"/>
    </w:rPr>
  </w:style>
  <w:style w:type="character" w:customStyle="1" w:styleId="50">
    <w:name w:val="Заголовок 5 Знак"/>
    <w:link w:val="5"/>
    <w:rsid w:val="00A01E86"/>
    <w:rPr>
      <w:b/>
      <w:bCs/>
      <w:iCs/>
      <w:sz w:val="22"/>
      <w:szCs w:val="22"/>
      <w:lang w:val="x-none" w:eastAsia="x-none"/>
    </w:rPr>
  </w:style>
  <w:style w:type="character" w:customStyle="1" w:styleId="af3">
    <w:name w:val="Текст выноски Знак"/>
    <w:aliases w:val=" Знак5 Знак,Знак5 Знак"/>
    <w:link w:val="af2"/>
    <w:uiPriority w:val="99"/>
    <w:rsid w:val="00A01E86"/>
    <w:rPr>
      <w:rFonts w:ascii="Tahoma" w:hAnsi="Tahoma" w:cs="Courier New"/>
      <w:sz w:val="16"/>
      <w:szCs w:val="16"/>
    </w:rPr>
  </w:style>
  <w:style w:type="paragraph" w:customStyle="1" w:styleId="affffff5">
    <w:name w:val="Îáû÷íûé"/>
    <w:rsid w:val="00A01E86"/>
    <w:rPr>
      <w:sz w:val="28"/>
    </w:rPr>
  </w:style>
  <w:style w:type="paragraph" w:customStyle="1" w:styleId="S3">
    <w:name w:val="S_Обычный"/>
    <w:basedOn w:val="a9"/>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9"/>
    <w:uiPriority w:val="99"/>
    <w:rsid w:val="00060D76"/>
    <w:pPr>
      <w:spacing w:line="360" w:lineRule="auto"/>
      <w:ind w:left="3240"/>
      <w:jc w:val="right"/>
    </w:pPr>
    <w:rPr>
      <w:b/>
      <w:sz w:val="32"/>
      <w:szCs w:val="32"/>
    </w:rPr>
  </w:style>
  <w:style w:type="paragraph" w:customStyle="1" w:styleId="affffff6">
    <w:name w:val="ТЕКСТ ГРАД"/>
    <w:basedOn w:val="a9"/>
    <w:link w:val="affffff7"/>
    <w:qFormat/>
    <w:rsid w:val="00060D76"/>
    <w:pPr>
      <w:spacing w:line="360" w:lineRule="auto"/>
      <w:ind w:firstLine="709"/>
      <w:jc w:val="both"/>
    </w:pPr>
    <w:rPr>
      <w:lang w:val="x-none" w:eastAsia="x-none"/>
    </w:rPr>
  </w:style>
  <w:style w:type="character" w:customStyle="1" w:styleId="affffff7">
    <w:name w:val="ТЕКСТ ГРАД Знак"/>
    <w:link w:val="affffff6"/>
    <w:rsid w:val="00060D76"/>
    <w:rPr>
      <w:sz w:val="24"/>
      <w:szCs w:val="24"/>
    </w:rPr>
  </w:style>
  <w:style w:type="paragraph" w:customStyle="1" w:styleId="affffff8">
    <w:name w:val="ООО  «Институт Территориального Планирования"/>
    <w:basedOn w:val="a9"/>
    <w:link w:val="affffff9"/>
    <w:qFormat/>
    <w:rsid w:val="00060D76"/>
    <w:pPr>
      <w:spacing w:line="360" w:lineRule="auto"/>
      <w:ind w:left="709"/>
      <w:jc w:val="right"/>
    </w:pPr>
    <w:rPr>
      <w:lang w:val="x-none" w:eastAsia="x-none"/>
    </w:rPr>
  </w:style>
  <w:style w:type="character" w:customStyle="1" w:styleId="affffff9">
    <w:name w:val="ООО  «Институт Территориального Планирования Знак"/>
    <w:link w:val="affffff8"/>
    <w:rsid w:val="00060D76"/>
    <w:rPr>
      <w:sz w:val="24"/>
      <w:szCs w:val="24"/>
    </w:rPr>
  </w:style>
  <w:style w:type="paragraph" w:customStyle="1" w:styleId="S6">
    <w:name w:val="S_Обычный в таблице"/>
    <w:basedOn w:val="a9"/>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a">
    <w:name w:val="Placeholder Text"/>
    <w:uiPriority w:val="99"/>
    <w:semiHidden/>
    <w:rsid w:val="00B25ADA"/>
    <w:rPr>
      <w:color w:val="808080"/>
    </w:rPr>
  </w:style>
  <w:style w:type="paragraph" w:styleId="affffffb">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9"/>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5147BC"/>
    <w:rPr>
      <w:b/>
      <w:bCs/>
      <w:sz w:val="22"/>
    </w:rPr>
  </w:style>
  <w:style w:type="character" w:customStyle="1" w:styleId="40">
    <w:name w:val="Заголовок 4 Знак"/>
    <w:aliases w:val="ПОДЗАГОЛОВКИ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c">
    <w:name w:val="table of figures"/>
    <w:basedOn w:val="a9"/>
    <w:next w:val="a9"/>
    <w:rsid w:val="00120F52"/>
  </w:style>
  <w:style w:type="paragraph" w:styleId="affffffd">
    <w:name w:val="Bibliography"/>
    <w:basedOn w:val="a9"/>
    <w:next w:val="a9"/>
    <w:uiPriority w:val="37"/>
    <w:semiHidden/>
    <w:unhideWhenUsed/>
    <w:rsid w:val="00120F52"/>
  </w:style>
  <w:style w:type="paragraph" w:styleId="affffffe">
    <w:name w:val="table of authorities"/>
    <w:basedOn w:val="a9"/>
    <w:next w:val="a9"/>
    <w:rsid w:val="00120F52"/>
    <w:pPr>
      <w:ind w:left="240" w:hanging="240"/>
    </w:pPr>
  </w:style>
  <w:style w:type="paragraph" w:styleId="afffffff">
    <w:name w:val="macro"/>
    <w:link w:val="afffffff0"/>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0">
    <w:name w:val="Текст макроса Знак"/>
    <w:link w:val="afffffff"/>
    <w:rsid w:val="00120F52"/>
    <w:rPr>
      <w:rFonts w:ascii="Courier New" w:hAnsi="Courier New" w:cs="Courier New"/>
    </w:rPr>
  </w:style>
  <w:style w:type="paragraph" w:styleId="1f">
    <w:name w:val="index 1"/>
    <w:basedOn w:val="a9"/>
    <w:next w:val="a9"/>
    <w:autoRedefine/>
    <w:rsid w:val="00120F52"/>
    <w:pPr>
      <w:ind w:left="240" w:hanging="240"/>
    </w:pPr>
  </w:style>
  <w:style w:type="paragraph" w:styleId="afffffff1">
    <w:name w:val="index heading"/>
    <w:basedOn w:val="a9"/>
    <w:next w:val="1f"/>
    <w:rsid w:val="00120F52"/>
    <w:rPr>
      <w:rFonts w:ascii="Cambria" w:hAnsi="Cambria"/>
      <w:b/>
      <w:bCs/>
    </w:rPr>
  </w:style>
  <w:style w:type="paragraph" w:styleId="2f9">
    <w:name w:val="index 2"/>
    <w:basedOn w:val="a9"/>
    <w:next w:val="a9"/>
    <w:autoRedefine/>
    <w:rsid w:val="00120F52"/>
    <w:pPr>
      <w:ind w:left="480" w:hanging="240"/>
    </w:pPr>
  </w:style>
  <w:style w:type="paragraph" w:styleId="3f0">
    <w:name w:val="index 3"/>
    <w:basedOn w:val="a9"/>
    <w:next w:val="a9"/>
    <w:autoRedefine/>
    <w:rsid w:val="00120F52"/>
    <w:pPr>
      <w:ind w:left="720" w:hanging="240"/>
    </w:pPr>
  </w:style>
  <w:style w:type="paragraph" w:styleId="49">
    <w:name w:val="index 4"/>
    <w:basedOn w:val="a9"/>
    <w:next w:val="a9"/>
    <w:autoRedefine/>
    <w:rsid w:val="00120F52"/>
    <w:pPr>
      <w:ind w:left="960" w:hanging="240"/>
    </w:pPr>
  </w:style>
  <w:style w:type="paragraph" w:styleId="58">
    <w:name w:val="index 5"/>
    <w:basedOn w:val="a9"/>
    <w:next w:val="a9"/>
    <w:autoRedefine/>
    <w:rsid w:val="00120F52"/>
    <w:pPr>
      <w:ind w:left="1200" w:hanging="240"/>
    </w:pPr>
  </w:style>
  <w:style w:type="paragraph" w:styleId="63">
    <w:name w:val="index 6"/>
    <w:basedOn w:val="a9"/>
    <w:next w:val="a9"/>
    <w:autoRedefine/>
    <w:rsid w:val="00120F52"/>
    <w:pPr>
      <w:ind w:left="1440" w:hanging="240"/>
    </w:pPr>
  </w:style>
  <w:style w:type="paragraph" w:styleId="73">
    <w:name w:val="index 7"/>
    <w:basedOn w:val="a9"/>
    <w:next w:val="a9"/>
    <w:autoRedefine/>
    <w:rsid w:val="00120F52"/>
    <w:pPr>
      <w:ind w:left="1680" w:hanging="240"/>
    </w:pPr>
  </w:style>
  <w:style w:type="paragraph" w:styleId="83">
    <w:name w:val="index 8"/>
    <w:basedOn w:val="a9"/>
    <w:next w:val="a9"/>
    <w:autoRedefine/>
    <w:rsid w:val="00120F52"/>
    <w:pPr>
      <w:ind w:left="1920" w:hanging="240"/>
    </w:pPr>
  </w:style>
  <w:style w:type="paragraph" w:styleId="92">
    <w:name w:val="index 9"/>
    <w:basedOn w:val="a9"/>
    <w:next w:val="a9"/>
    <w:autoRedefine/>
    <w:rsid w:val="00120F52"/>
    <w:pPr>
      <w:ind w:left="2160" w:hanging="240"/>
    </w:pPr>
  </w:style>
  <w:style w:type="paragraph" w:customStyle="1" w:styleId="FooterOdd">
    <w:name w:val="Footer Odd"/>
    <w:basedOn w:val="a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3f1"/>
    <w:rsid w:val="00961C64"/>
    <w:pPr>
      <w:numPr>
        <w:ilvl w:val="0"/>
      </w:numPr>
      <w:ind w:left="567"/>
    </w:pPr>
  </w:style>
  <w:style w:type="paragraph" w:customStyle="1" w:styleId="S30">
    <w:name w:val="S_Заголовок 3"/>
    <w:basedOn w:val="3"/>
    <w:rsid w:val="00110C66"/>
    <w:pPr>
      <w:tabs>
        <w:tab w:val="clear" w:pos="1418"/>
        <w:tab w:val="num" w:pos="1430"/>
      </w:tabs>
      <w:spacing w:after="0" w:line="360" w:lineRule="auto"/>
    </w:pPr>
    <w:rPr>
      <w:b w:val="0"/>
      <w:bCs/>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9"/>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9"/>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9"/>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9"/>
    <w:rsid w:val="00110C66"/>
    <w:pPr>
      <w:spacing w:line="360" w:lineRule="auto"/>
      <w:ind w:firstLine="1259"/>
      <w:jc w:val="both"/>
    </w:pPr>
  </w:style>
  <w:style w:type="paragraph" w:customStyle="1" w:styleId="S21">
    <w:name w:val="Стиль S_Заголовок 2 + не полужирный"/>
    <w:basedOn w:val="S20"/>
    <w:autoRedefine/>
    <w:rsid w:val="00110C66"/>
    <w:pPr>
      <w:ind w:left="0"/>
    </w:pPr>
  </w:style>
  <w:style w:type="paragraph" w:customStyle="1" w:styleId="S1">
    <w:name w:val="S_Маркированный+Обычеый"/>
    <w:basedOn w:val="afff9"/>
    <w:autoRedefine/>
    <w:rsid w:val="00110C66"/>
    <w:pPr>
      <w:numPr>
        <w:numId w:val="14"/>
      </w:numPr>
      <w:contextualSpacing w:val="0"/>
    </w:pPr>
    <w:rPr>
      <w:w w:val="109"/>
    </w:rPr>
  </w:style>
  <w:style w:type="numbering" w:customStyle="1" w:styleId="1f5">
    <w:name w:val="Нет списка1"/>
    <w:next w:val="ad"/>
    <w:uiPriority w:val="99"/>
    <w:semiHidden/>
    <w:unhideWhenUsed/>
    <w:rsid w:val="00110C66"/>
  </w:style>
  <w:style w:type="paragraph" w:customStyle="1" w:styleId="1f6">
    <w:name w:val="Заголовок оглавления1"/>
    <w:basedOn w:val="13"/>
    <w:next w:val="a9"/>
    <w:uiPriority w:val="39"/>
    <w:qFormat/>
    <w:rsid w:val="00110C66"/>
    <w:pPr>
      <w:keepLines/>
      <w:tabs>
        <w:tab w:val="num" w:pos="935"/>
      </w:tabs>
      <w:spacing w:before="480" w:after="0"/>
      <w:ind w:left="935"/>
      <w:jc w:val="left"/>
      <w:outlineLvl w:val="9"/>
    </w:pPr>
    <w:rPr>
      <w:rFonts w:ascii="Cambria" w:hAnsi="Cambria"/>
      <w:caps/>
      <w:color w:val="365F91"/>
      <w:kern w:val="0"/>
    </w:rPr>
  </w:style>
  <w:style w:type="numbering" w:customStyle="1" w:styleId="1111111">
    <w:name w:val="1 / 1.1 / 1.1.11"/>
    <w:basedOn w:val="ad"/>
    <w:next w:val="111111"/>
    <w:rsid w:val="00110C66"/>
    <w:pPr>
      <w:numPr>
        <w:numId w:val="7"/>
      </w:numPr>
    </w:pPr>
  </w:style>
  <w:style w:type="numbering" w:customStyle="1" w:styleId="1ai1">
    <w:name w:val="1 / a / i1"/>
    <w:basedOn w:val="ad"/>
    <w:next w:val="1ai"/>
    <w:rsid w:val="00110C66"/>
    <w:pPr>
      <w:numPr>
        <w:numId w:val="8"/>
      </w:numPr>
    </w:pPr>
  </w:style>
  <w:style w:type="numbering" w:customStyle="1" w:styleId="1">
    <w:name w:val="Статья / Раздел1"/>
    <w:basedOn w:val="ad"/>
    <w:next w:val="a5"/>
    <w:rsid w:val="00110C66"/>
    <w:pPr>
      <w:numPr>
        <w:numId w:val="11"/>
      </w:numPr>
    </w:pPr>
  </w:style>
  <w:style w:type="paragraph" w:customStyle="1" w:styleId="afffffff2">
    <w:name w:val="Табличный_справа"/>
    <w:basedOn w:val="a9"/>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9"/>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rsid w:val="00110C66"/>
    <w:pPr>
      <w:spacing w:before="100" w:after="100"/>
    </w:pPr>
    <w:rPr>
      <w:snapToGrid w:val="0"/>
      <w:sz w:val="24"/>
    </w:rPr>
  </w:style>
  <w:style w:type="paragraph" w:customStyle="1" w:styleId="afffffff3">
    <w:name w:val="Основной текст продолжение"/>
    <w:basedOn w:val="a9"/>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5"/>
      </w:numPr>
    </w:pPr>
  </w:style>
  <w:style w:type="character" w:customStyle="1" w:styleId="1f9">
    <w:name w:val="Основной текст продолжение Знак1"/>
    <w:link w:val="afffffff3"/>
    <w:rsid w:val="00110C66"/>
    <w:rPr>
      <w:sz w:val="24"/>
      <w:lang w:val="x-none" w:eastAsia="x-none"/>
    </w:rPr>
  </w:style>
  <w:style w:type="paragraph" w:customStyle="1" w:styleId="2">
    <w:name w:val="Стиль2"/>
    <w:basedOn w:val="a9"/>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9"/>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9"/>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9"/>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9"/>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9"/>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9"/>
    <w:rsid w:val="008342F4"/>
    <w:pPr>
      <w:spacing w:before="100" w:beforeAutospacing="1" w:after="100" w:afterAutospacing="1"/>
      <w:jc w:val="center"/>
      <w:textAlignment w:val="center"/>
    </w:pPr>
    <w:rPr>
      <w:sz w:val="20"/>
      <w:szCs w:val="20"/>
    </w:rPr>
  </w:style>
  <w:style w:type="paragraph" w:customStyle="1" w:styleId="xl81">
    <w:name w:val="xl81"/>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9"/>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d"/>
    <w:uiPriority w:val="99"/>
    <w:semiHidden/>
    <w:unhideWhenUsed/>
    <w:rsid w:val="0071515D"/>
  </w:style>
  <w:style w:type="table" w:customStyle="1" w:styleId="1fa">
    <w:name w:val="Сетка таблицы1"/>
    <w:basedOn w:val="ac"/>
    <w:next w:val="aff2"/>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d"/>
    <w:next w:val="111111"/>
    <w:rsid w:val="0071515D"/>
  </w:style>
  <w:style w:type="numbering" w:customStyle="1" w:styleId="1ai2">
    <w:name w:val="1 / a / i2"/>
    <w:basedOn w:val="ad"/>
    <w:next w:val="1ai"/>
    <w:rsid w:val="0071515D"/>
    <w:pPr>
      <w:numPr>
        <w:numId w:val="9"/>
      </w:numPr>
    </w:pPr>
  </w:style>
  <w:style w:type="table" w:customStyle="1" w:styleId="-11">
    <w:name w:val="Веб-таблица 11"/>
    <w:basedOn w:val="ac"/>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c"/>
    <w:next w:val="afffffe"/>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c"/>
    <w:next w:val="17"/>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c"/>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c"/>
    <w:next w:val="18"/>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c"/>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c"/>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c"/>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c"/>
    <w:next w:val="19"/>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c"/>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c"/>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c"/>
    <w:next w:val="1a"/>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c"/>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c"/>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c"/>
    <w:next w:val="1b"/>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c"/>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c"/>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c"/>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c"/>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c"/>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c"/>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c"/>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c"/>
    <w:next w:val="affffff"/>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c"/>
    <w:next w:val="affffff0"/>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d"/>
    <w:next w:val="a5"/>
    <w:rsid w:val="0071515D"/>
    <w:pPr>
      <w:numPr>
        <w:numId w:val="17"/>
      </w:numPr>
    </w:pPr>
  </w:style>
  <w:style w:type="table" w:customStyle="1" w:styleId="116">
    <w:name w:val="Столбцы таблицы 11"/>
    <w:basedOn w:val="ac"/>
    <w:next w:val="1c"/>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c"/>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c"/>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c"/>
    <w:next w:val="affffff1"/>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c"/>
    <w:next w:val="1d"/>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c"/>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c"/>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c"/>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numbering" w:customStyle="1" w:styleId="118">
    <w:name w:val="Нет списка11"/>
    <w:next w:val="ad"/>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4">
    <w:name w:val="ГРАД Табличный текст (ширина)"/>
    <w:basedOn w:val="a9"/>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9"/>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d"/>
    <w:next w:val="111111"/>
    <w:rsid w:val="00357614"/>
    <w:pPr>
      <w:numPr>
        <w:numId w:val="3"/>
      </w:numPr>
    </w:pPr>
  </w:style>
  <w:style w:type="paragraph" w:customStyle="1" w:styleId="afffffff5">
    <w:name w:val="заголовок"/>
    <w:basedOn w:val="a9"/>
    <w:link w:val="afffffff6"/>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6">
    <w:name w:val="заголовок Знак"/>
    <w:link w:val="afffffff5"/>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9"/>
    <w:rsid w:val="00F51128"/>
    <w:pPr>
      <w:spacing w:line="360" w:lineRule="auto"/>
      <w:ind w:left="3240"/>
      <w:jc w:val="right"/>
    </w:pPr>
    <w:rPr>
      <w:caps/>
    </w:rPr>
  </w:style>
  <w:style w:type="paragraph" w:customStyle="1" w:styleId="S22">
    <w:name w:val="S_Титульный 2"/>
    <w:basedOn w:val="a9"/>
    <w:rsid w:val="00F51128"/>
    <w:pPr>
      <w:shd w:val="clear" w:color="auto" w:fill="FFFFFF"/>
      <w:snapToGrid w:val="0"/>
      <w:jc w:val="center"/>
    </w:pPr>
    <w:rPr>
      <w:rFonts w:eastAsia="Calibri"/>
      <w:lang w:eastAsia="ar-SA"/>
    </w:rPr>
  </w:style>
  <w:style w:type="paragraph" w:customStyle="1" w:styleId="afffffff7">
    <w:name w:val="ГРАД Основной текст"/>
    <w:basedOn w:val="a9"/>
    <w:link w:val="afffffff8"/>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8">
    <w:name w:val="ГРАД Основной текст Знак Знак"/>
    <w:link w:val="afffffff7"/>
    <w:rsid w:val="00F51128"/>
    <w:rPr>
      <w:rFonts w:eastAsia="Calibri"/>
      <w:bCs/>
      <w:spacing w:val="4"/>
      <w:w w:val="109"/>
      <w:sz w:val="24"/>
      <w:szCs w:val="28"/>
      <w:lang w:val="x-none" w:eastAsia="en-US" w:bidi="en-US"/>
    </w:rPr>
  </w:style>
  <w:style w:type="paragraph" w:customStyle="1" w:styleId="afffffff9">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f0"/>
    <w:autoRedefine/>
    <w:rsid w:val="00F51128"/>
    <w:pPr>
      <w:numPr>
        <w:numId w:val="18"/>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a">
    <w:name w:val="Символ сноски"/>
    <w:rsid w:val="00F51128"/>
  </w:style>
  <w:style w:type="paragraph" w:customStyle="1" w:styleId="afffffffb">
    <w:name w:val="Раздел МНГП"/>
    <w:basedOn w:val="13"/>
    <w:qFormat/>
    <w:rsid w:val="00F51128"/>
    <w:pPr>
      <w:keepLines/>
      <w:tabs>
        <w:tab w:val="center" w:pos="426"/>
      </w:tabs>
      <w:spacing w:before="480" w:after="0"/>
    </w:pPr>
    <w:rPr>
      <w:caps/>
      <w:kern w:val="0"/>
      <w:sz w:val="24"/>
      <w:lang w:eastAsia="en-US"/>
    </w:rPr>
  </w:style>
  <w:style w:type="paragraph" w:customStyle="1" w:styleId="afffffffc">
    <w:name w:val="раздел МНГП"/>
    <w:basedOn w:val="13"/>
    <w:qFormat/>
    <w:rsid w:val="00F51128"/>
    <w:pPr>
      <w:keepLines/>
      <w:tabs>
        <w:tab w:val="center" w:pos="426"/>
      </w:tabs>
      <w:spacing w:before="120" w:after="0"/>
    </w:pPr>
    <w:rPr>
      <w:caps/>
      <w:color w:val="000000"/>
      <w:kern w:val="0"/>
      <w:lang w:eastAsia="en-US"/>
    </w:rPr>
  </w:style>
  <w:style w:type="paragraph" w:customStyle="1" w:styleId="a1">
    <w:name w:val="глава МНГП"/>
    <w:basedOn w:val="21"/>
    <w:qFormat/>
    <w:rsid w:val="00F51128"/>
    <w:pPr>
      <w:keepLines/>
      <w:numPr>
        <w:ilvl w:val="1"/>
        <w:numId w:val="20"/>
      </w:numPr>
      <w:spacing w:before="200" w:after="0" w:line="276" w:lineRule="auto"/>
    </w:pPr>
    <w:rPr>
      <w:iCs/>
      <w:sz w:val="24"/>
      <w:szCs w:val="24"/>
      <w:lang w:eastAsia="en-US"/>
    </w:rPr>
  </w:style>
  <w:style w:type="paragraph" w:customStyle="1" w:styleId="xl65">
    <w:name w:val="xl65"/>
    <w:basedOn w:val="a9"/>
    <w:rsid w:val="00F51128"/>
    <w:pPr>
      <w:spacing w:before="100" w:beforeAutospacing="1" w:after="100" w:afterAutospacing="1"/>
    </w:pPr>
  </w:style>
  <w:style w:type="paragraph" w:customStyle="1" w:styleId="1466">
    <w:name w:val="1466"/>
    <w:basedOn w:val="a9"/>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c"/>
    <w:rsid w:val="00F51128"/>
    <w:rPr>
      <w:shd w:val="clear" w:color="auto" w:fill="FFFFFF"/>
    </w:rPr>
  </w:style>
  <w:style w:type="paragraph" w:customStyle="1" w:styleId="2fc">
    <w:name w:val="Основной текст2"/>
    <w:basedOn w:val="a9"/>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9"/>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9"/>
    <w:link w:val="150"/>
    <w:rsid w:val="00F51128"/>
    <w:pPr>
      <w:shd w:val="clear" w:color="auto" w:fill="FFFFFF"/>
      <w:spacing w:line="0" w:lineRule="atLeast"/>
      <w:ind w:hanging="520"/>
    </w:pPr>
    <w:rPr>
      <w:sz w:val="19"/>
      <w:szCs w:val="19"/>
    </w:rPr>
  </w:style>
  <w:style w:type="paragraph" w:customStyle="1" w:styleId="affffffff">
    <w:name w:val="Оглавление"/>
    <w:basedOn w:val="a9"/>
    <w:link w:val="afffffffe"/>
    <w:rsid w:val="00F51128"/>
    <w:pPr>
      <w:shd w:val="clear" w:color="auto" w:fill="FFFFFF"/>
      <w:spacing w:before="120" w:line="230" w:lineRule="exact"/>
    </w:pPr>
    <w:rPr>
      <w:sz w:val="19"/>
      <w:szCs w:val="19"/>
    </w:rPr>
  </w:style>
  <w:style w:type="paragraph" w:customStyle="1" w:styleId="Sf1">
    <w:name w:val="S_Отступ"/>
    <w:basedOn w:val="a9"/>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9"/>
    <w:rsid w:val="00F51128"/>
    <w:pPr>
      <w:spacing w:before="100" w:beforeAutospacing="1" w:after="100" w:afterAutospacing="1"/>
    </w:pPr>
    <w:rPr>
      <w:color w:val="000000"/>
    </w:rPr>
  </w:style>
  <w:style w:type="paragraph" w:customStyle="1" w:styleId="xl63">
    <w:name w:val="xl63"/>
    <w:basedOn w:val="a9"/>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9"/>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9"/>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9"/>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9"/>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0">
    <w:name w:val="_абзац"/>
    <w:basedOn w:val="a9"/>
    <w:link w:val="affffffff1"/>
    <w:qFormat/>
    <w:rsid w:val="00F51128"/>
    <w:pPr>
      <w:spacing w:line="276" w:lineRule="auto"/>
      <w:ind w:firstLine="709"/>
      <w:jc w:val="both"/>
    </w:pPr>
    <w:rPr>
      <w:lang w:val="x-none" w:eastAsia="x-none"/>
    </w:rPr>
  </w:style>
  <w:style w:type="character" w:customStyle="1" w:styleId="affffffff1">
    <w:name w:val="_абзац Знак"/>
    <w:link w:val="affffffff0"/>
    <w:rsid w:val="00F51128"/>
    <w:rPr>
      <w:sz w:val="24"/>
      <w:szCs w:val="24"/>
      <w:lang w:val="x-none" w:eastAsia="x-none"/>
    </w:rPr>
  </w:style>
  <w:style w:type="paragraph" w:customStyle="1" w:styleId="S2">
    <w:name w:val="S_Таблица"/>
    <w:basedOn w:val="a9"/>
    <w:autoRedefine/>
    <w:rsid w:val="00F51128"/>
    <w:pPr>
      <w:numPr>
        <w:numId w:val="19"/>
      </w:numPr>
      <w:ind w:right="-158"/>
      <w:jc w:val="right"/>
    </w:pPr>
  </w:style>
  <w:style w:type="character" w:customStyle="1" w:styleId="blk">
    <w:name w:val="blk"/>
    <w:basedOn w:val="ab"/>
    <w:rsid w:val="00F9127A"/>
  </w:style>
  <w:style w:type="paragraph" w:customStyle="1" w:styleId="a4">
    <w:name w:val="список"/>
    <w:basedOn w:val="aff5"/>
    <w:qFormat/>
    <w:rsid w:val="00285BB0"/>
    <w:pPr>
      <w:numPr>
        <w:numId w:val="22"/>
      </w:numPr>
      <w:tabs>
        <w:tab w:val="left" w:pos="851"/>
      </w:tabs>
      <w:spacing w:before="120" w:after="60" w:line="240" w:lineRule="auto"/>
    </w:pPr>
    <w:rPr>
      <w:rFonts w:ascii="Tahoma" w:hAnsi="Tahoma"/>
      <w:szCs w:val="22"/>
    </w:rPr>
  </w:style>
  <w:style w:type="paragraph" w:customStyle="1" w:styleId="-19">
    <w:name w:val="Абзац ЯНАО-19"/>
    <w:basedOn w:val="a9"/>
    <w:link w:val="-190"/>
    <w:qFormat/>
    <w:rsid w:val="003A7B80"/>
    <w:pPr>
      <w:spacing w:before="120" w:after="60"/>
      <w:ind w:firstLine="567"/>
      <w:jc w:val="both"/>
    </w:pPr>
    <w:rPr>
      <w:rFonts w:ascii="Tahoma" w:hAnsi="Tahoma" w:cs="Tahoma"/>
    </w:rPr>
  </w:style>
  <w:style w:type="character" w:customStyle="1" w:styleId="-190">
    <w:name w:val="Абзац ЯНАО-19 Знак"/>
    <w:link w:val="-19"/>
    <w:rsid w:val="003A7B80"/>
    <w:rPr>
      <w:rFonts w:ascii="Tahoma" w:hAnsi="Tahoma" w:cs="Tahoma"/>
      <w:sz w:val="24"/>
      <w:szCs w:val="24"/>
    </w:rPr>
  </w:style>
  <w:style w:type="paragraph" w:customStyle="1" w:styleId="212pt">
    <w:name w:val="Заголовок 2 + 12 pt Знак Знак Знак"/>
    <w:basedOn w:val="a9"/>
    <w:next w:val="a9"/>
    <w:autoRedefine/>
    <w:rsid w:val="003A7B80"/>
    <w:pPr>
      <w:keepNext/>
      <w:jc w:val="center"/>
      <w:outlineLvl w:val="0"/>
    </w:pPr>
    <w:rPr>
      <w:bCs/>
    </w:rPr>
  </w:style>
  <w:style w:type="paragraph" w:customStyle="1" w:styleId="a8">
    <w:name w:val="Списко ЯНАО"/>
    <w:basedOn w:val="a9"/>
    <w:qFormat/>
    <w:rsid w:val="003A7B80"/>
    <w:pPr>
      <w:numPr>
        <w:numId w:val="24"/>
      </w:numPr>
      <w:tabs>
        <w:tab w:val="left" w:pos="851"/>
      </w:tabs>
      <w:spacing w:before="60" w:after="60"/>
      <w:jc w:val="both"/>
    </w:pPr>
    <w:rPr>
      <w:rFonts w:ascii="Tahoma" w:eastAsia="Calibri" w:hAnsi="Tahoma"/>
      <w:snapToGrid w:val="0"/>
      <w:szCs w:val="22"/>
      <w:lang w:eastAsia="ar-SA"/>
    </w:rPr>
  </w:style>
  <w:style w:type="paragraph" w:customStyle="1" w:styleId="1111">
    <w:name w:val="список1111"/>
    <w:basedOn w:val="aa"/>
    <w:qFormat/>
    <w:rsid w:val="00F15C27"/>
    <w:pPr>
      <w:numPr>
        <w:numId w:val="25"/>
      </w:numPr>
      <w:tabs>
        <w:tab w:val="left" w:pos="993"/>
      </w:tabs>
      <w:ind w:left="0" w:firstLine="709"/>
    </w:pPr>
  </w:style>
  <w:style w:type="paragraph" w:customStyle="1" w:styleId="1ff">
    <w:name w:val="1 раздел"/>
    <w:basedOn w:val="a9"/>
    <w:qFormat/>
    <w:rsid w:val="00585B69"/>
    <w:pPr>
      <w:tabs>
        <w:tab w:val="left" w:pos="284"/>
      </w:tabs>
      <w:spacing w:after="120"/>
      <w:jc w:val="both"/>
      <w:outlineLvl w:val="0"/>
    </w:pPr>
    <w:rPr>
      <w:rFonts w:eastAsia="Calibri"/>
      <w:b/>
      <w:kern w:val="28"/>
      <w:sz w:val="28"/>
      <w:szCs w:val="20"/>
    </w:rPr>
  </w:style>
  <w:style w:type="paragraph" w:customStyle="1" w:styleId="2fd">
    <w:name w:val="раздел 2"/>
    <w:basedOn w:val="1ff"/>
    <w:rsid w:val="00961C64"/>
    <w:pPr>
      <w:numPr>
        <w:ilvl w:val="1"/>
      </w:numPr>
      <w:tabs>
        <w:tab w:val="clear" w:pos="284"/>
        <w:tab w:val="left" w:pos="993"/>
      </w:tabs>
      <w:ind w:left="567"/>
    </w:pPr>
  </w:style>
  <w:style w:type="paragraph" w:customStyle="1" w:styleId="3f1">
    <w:name w:val="раздел 3"/>
    <w:basedOn w:val="1ff"/>
    <w:rsid w:val="00961C64"/>
    <w:pPr>
      <w:numPr>
        <w:ilvl w:val="2"/>
      </w:numPr>
      <w:tabs>
        <w:tab w:val="left" w:pos="567"/>
        <w:tab w:val="left" w:pos="1276"/>
      </w:tabs>
      <w:ind w:left="567"/>
    </w:pPr>
    <w:rPr>
      <w:sz w:val="26"/>
      <w:szCs w:val="26"/>
    </w:rPr>
  </w:style>
  <w:style w:type="character" w:customStyle="1" w:styleId="affffffff2">
    <w:name w:val="Гипертекстовая ссылка"/>
    <w:basedOn w:val="ab"/>
    <w:uiPriority w:val="99"/>
    <w:rsid w:val="001A3418"/>
    <w:rPr>
      <w:b/>
      <w:bCs/>
      <w:color w:val="106BBE"/>
    </w:rPr>
  </w:style>
  <w:style w:type="paragraph" w:customStyle="1" w:styleId="a0">
    <w:name w:val="список нумер"/>
    <w:basedOn w:val="a6"/>
    <w:qFormat/>
    <w:rsid w:val="000E6076"/>
    <w:pPr>
      <w:numPr>
        <w:numId w:val="39"/>
      </w:numPr>
      <w:tabs>
        <w:tab w:val="clear" w:pos="992"/>
        <w:tab w:val="left" w:pos="993"/>
      </w:tabs>
      <w:spacing w:before="60"/>
      <w:ind w:left="0" w:firstLine="709"/>
    </w:pPr>
    <w:rPr>
      <w:rFonts w:eastAsia="Times New Roman"/>
      <w:snapToGrid/>
      <w:szCs w:val="24"/>
      <w:lang w:eastAsia="ru-RU"/>
    </w:rPr>
  </w:style>
  <w:style w:type="numbering" w:customStyle="1" w:styleId="WW8Num70">
    <w:name w:val="WW8Num70"/>
    <w:rsid w:val="007F42F4"/>
    <w:pPr>
      <w:numPr>
        <w:numId w:val="40"/>
      </w:numPr>
    </w:pPr>
  </w:style>
  <w:style w:type="character" w:customStyle="1" w:styleId="oqoid">
    <w:name w:val="_oqoid"/>
    <w:basedOn w:val="ab"/>
    <w:rsid w:val="00D6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1928569">
      <w:bodyDiv w:val="1"/>
      <w:marLeft w:val="0"/>
      <w:marRight w:val="0"/>
      <w:marTop w:val="0"/>
      <w:marBottom w:val="0"/>
      <w:divBdr>
        <w:top w:val="none" w:sz="0" w:space="0" w:color="auto"/>
        <w:left w:val="none" w:sz="0" w:space="0" w:color="auto"/>
        <w:bottom w:val="none" w:sz="0" w:space="0" w:color="auto"/>
        <w:right w:val="none" w:sz="0" w:space="0" w:color="auto"/>
      </w:divBdr>
    </w:div>
    <w:div w:id="12920276">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0815678">
      <w:bodyDiv w:val="1"/>
      <w:marLeft w:val="0"/>
      <w:marRight w:val="0"/>
      <w:marTop w:val="0"/>
      <w:marBottom w:val="0"/>
      <w:divBdr>
        <w:top w:val="none" w:sz="0" w:space="0" w:color="auto"/>
        <w:left w:val="none" w:sz="0" w:space="0" w:color="auto"/>
        <w:bottom w:val="none" w:sz="0" w:space="0" w:color="auto"/>
        <w:right w:val="none" w:sz="0" w:space="0" w:color="auto"/>
      </w:divBdr>
    </w:div>
    <w:div w:id="320892689">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09156982">
      <w:bodyDiv w:val="1"/>
      <w:marLeft w:val="0"/>
      <w:marRight w:val="0"/>
      <w:marTop w:val="0"/>
      <w:marBottom w:val="0"/>
      <w:divBdr>
        <w:top w:val="none" w:sz="0" w:space="0" w:color="auto"/>
        <w:left w:val="none" w:sz="0" w:space="0" w:color="auto"/>
        <w:bottom w:val="none" w:sz="0" w:space="0" w:color="auto"/>
        <w:right w:val="none" w:sz="0" w:space="0" w:color="auto"/>
      </w:divBdr>
    </w:div>
    <w:div w:id="491414878">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7810022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37005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2854242">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2725058">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2426448">
      <w:bodyDiv w:val="1"/>
      <w:marLeft w:val="0"/>
      <w:marRight w:val="0"/>
      <w:marTop w:val="0"/>
      <w:marBottom w:val="0"/>
      <w:divBdr>
        <w:top w:val="none" w:sz="0" w:space="0" w:color="auto"/>
        <w:left w:val="none" w:sz="0" w:space="0" w:color="auto"/>
        <w:bottom w:val="none" w:sz="0" w:space="0" w:color="auto"/>
        <w:right w:val="none" w:sz="0" w:space="0" w:color="auto"/>
      </w:divBdr>
    </w:div>
    <w:div w:id="823743906">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1336882">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3881814">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541406">
      <w:bodyDiv w:val="1"/>
      <w:marLeft w:val="0"/>
      <w:marRight w:val="0"/>
      <w:marTop w:val="0"/>
      <w:marBottom w:val="0"/>
      <w:divBdr>
        <w:top w:val="none" w:sz="0" w:space="0" w:color="auto"/>
        <w:left w:val="none" w:sz="0" w:space="0" w:color="auto"/>
        <w:bottom w:val="none" w:sz="0" w:space="0" w:color="auto"/>
        <w:right w:val="none" w:sz="0" w:space="0" w:color="auto"/>
      </w:divBdr>
    </w:div>
    <w:div w:id="1197546013">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8694894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44111910">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1036047">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5822602">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17369655">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09649027">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11705343">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6275922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45517599">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consultantplus://offline/ref=147B6869FA0B397B2CA14AEC89552AD137A29433F57DF702C6ED2C37rCRDI" TargetMode="External"/><Relationship Id="rId3" Type="http://schemas.openxmlformats.org/officeDocument/2006/relationships/customXml" Target="../customXml/item2.xml"/><Relationship Id="rId21" Type="http://schemas.openxmlformats.org/officeDocument/2006/relationships/hyperlink" Target="consultantplus://offline/ref=B09F05A10BCD17DC8B49A5D180DA9A40F9684C8480C5DA60C257BE573FE12C90A1115677261BB09E6E4B962BF990A8A7C2D21897E6E8ABEBw6gC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87B7AE6526B574D90495702A58E8388F780E4590F7772EED153F746BE0BA6E8F668D1DA9C27CC42F0A77D95D0FCDCB6779C7BDB755ADE439F5I6K"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consultantplus://offline/ref=87B7AE6526B574D90495702A58E8388F780E4693F5792EED153F746BE0BA6E8F668D1DA9C27CC42F0A77D95D0FCDCB6779C7BDB755ADE439F5I6K" TargetMode="External"/><Relationship Id="rId20" Type="http://schemas.openxmlformats.org/officeDocument/2006/relationships/hyperlink" Target="consultantplus://offline/ref=B09F05A10BCD17DC8B49A5D180DA9A40F9684C8480C5DA60C257BE573FE12C90A1115677261BB694644B962BF990A8A7C2D21897E6E8ABEBw6gCD"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home.garant.ru/document?id=71771584&amp;sub=0"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consultantplus://offline/ref=B09F05A10BCD17DC8B49A5D180DA9A40F9684C8480C5DA60C257BE573FE12C90A1115677261BB694644B962BF990A8A7C2D21897E6E8ABEBw6gCD"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77EC0DAD72EB3ECCD0A93117F684106AA0F4E0841865AE9F16613945CECFC4C95CBDF68535B3F55EE24C14587A4E7EFDAF69106F7FD10765h7e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ACCBBAE-1CD5-49DF-89AA-A3F24B1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11226</Words>
  <Characters>83972</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95008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Галишанова Оксана Ивановна</cp:lastModifiedBy>
  <cp:revision>8</cp:revision>
  <cp:lastPrinted>2023-01-19T09:42:00Z</cp:lastPrinted>
  <dcterms:created xsi:type="dcterms:W3CDTF">2023-01-19T07:48:00Z</dcterms:created>
  <dcterms:modified xsi:type="dcterms:W3CDTF">2023-02-06T09:43:00Z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