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246"/>
      </w:tblGrid>
      <w:tr w:rsidR="00A04523" w:rsidRPr="00A04523" w:rsidTr="00A0452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A04523" w:rsidRPr="00A04523" w:rsidTr="00A0452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28.01.2022</w:t>
            </w:r>
          </w:p>
        </w:tc>
      </w:tr>
      <w:tr w:rsidR="00A04523" w:rsidRPr="00A04523" w:rsidTr="00A0452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5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A04523" w:rsidRPr="00A04523" w:rsidTr="00A04523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5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4523" w:rsidRPr="00A04523" w:rsidRDefault="00A04523" w:rsidP="00A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19.12.2018 №2747 «Об утверждении муниципальной программы</w:t>
      </w: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«Развитие физической культуры и спорта, укрепление общественного</w:t>
      </w: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здоровья в городе Мегионе на 2019-2025 годы» (с изменениями)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179 Бюджетного кодекса Российской Федерации, в целях совершенствования управления муниципальными программами в городе Мегионе, постановлением администрации города от 17.12.2021 №2830 «О порядке разработки и реализации муниципальных программ города Мегиона», решениями Думы города Мегиона от 03.12.2021 №137 «О бюджете городского округа Мегион на 2022 год и плановый период 2023 и 2024 годов», от 23.12.2021 №143 «О внесении изменений в решение Думы города Мегиона от 18.12.2020 №37 «О бюджете городского округа Мегион на 2021 год и плановый период 2022 и 2023 годов»: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постановление администрации города от 19.12.2018 №2747 «Об утверждении муниципальной программы «Развитие физической культуры и спорта, укрепление общественного здоровья в городе Мегионе на 2019-2025 годы» (с изменениями):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изложить в новой редакции, согласно приложению.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заместителя главы города по социальной политике </w:t>
      </w:r>
      <w:proofErr w:type="spellStart"/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А.В.Петриченко</w:t>
      </w:r>
      <w:proofErr w:type="spellEnd"/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4523" w:rsidRPr="00A04523" w:rsidRDefault="00A04523" w:rsidP="00A04523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A04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</w:t>
      </w:r>
      <w:proofErr w:type="spellEnd"/>
    </w:p>
    <w:p w:rsidR="00A04523" w:rsidRDefault="00A04523" w:rsidP="009D21A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  <w:sectPr w:rsidR="00A04523" w:rsidSect="00A04523">
          <w:headerReference w:type="default" r:id="rId7"/>
          <w:pgSz w:w="11906" w:h="16838"/>
          <w:pgMar w:top="1134" w:right="1559" w:bottom="1134" w:left="851" w:header="709" w:footer="709" w:gutter="0"/>
          <w:cols w:space="708"/>
          <w:docGrid w:linePitch="360"/>
        </w:sectPr>
      </w:pPr>
    </w:p>
    <w:p w:rsidR="009D21A6" w:rsidRPr="00AE278D" w:rsidRDefault="009D21A6" w:rsidP="009D21A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 xml:space="preserve">Приложение </w:t>
      </w:r>
    </w:p>
    <w:p w:rsidR="009D21A6" w:rsidRPr="00AE278D" w:rsidRDefault="009D21A6" w:rsidP="009D21A6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к постановлению администрации города </w:t>
      </w:r>
    </w:p>
    <w:p w:rsidR="009D21A6" w:rsidRPr="00AE278D" w:rsidRDefault="009D21A6" w:rsidP="009D21A6">
      <w:pPr>
        <w:spacing w:after="0" w:line="240" w:lineRule="auto"/>
        <w:ind w:left="-284" w:right="-172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                                                                                          </w:t>
      </w:r>
      <w:r w:rsidR="00A04523">
        <w:rPr>
          <w:rFonts w:ascii="Times New Roman" w:eastAsia="Times New Roman" w:hAnsi="Times New Roman" w:cs="Calibri"/>
          <w:sz w:val="24"/>
          <w:lang w:eastAsia="ru-RU"/>
        </w:rPr>
        <w:t xml:space="preserve">                           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 xml:space="preserve">от </w:t>
      </w:r>
      <w:r w:rsidR="00936545">
        <w:rPr>
          <w:rFonts w:ascii="Times New Roman" w:eastAsia="Times New Roman" w:hAnsi="Times New Roman" w:cs="Calibri"/>
          <w:sz w:val="24"/>
          <w:lang w:eastAsia="ru-RU"/>
        </w:rPr>
        <w:t>28.01.</w:t>
      </w:r>
      <w:r w:rsidRPr="00AE278D">
        <w:rPr>
          <w:rFonts w:ascii="Times New Roman" w:eastAsia="Times New Roman" w:hAnsi="Times New Roman" w:cs="Calibri"/>
          <w:sz w:val="24"/>
          <w:lang w:eastAsia="ru-RU"/>
        </w:rPr>
        <w:t>2022 №</w:t>
      </w:r>
      <w:r w:rsidR="00936545">
        <w:rPr>
          <w:rFonts w:ascii="Times New Roman" w:eastAsia="Times New Roman" w:hAnsi="Times New Roman" w:cs="Calibri"/>
          <w:sz w:val="24"/>
          <w:lang w:eastAsia="ru-RU"/>
        </w:rPr>
        <w:t xml:space="preserve"> 191</w:t>
      </w:r>
    </w:p>
    <w:p w:rsidR="00876C59" w:rsidRPr="00AE278D" w:rsidRDefault="00876C59" w:rsidP="00876C59">
      <w:pPr>
        <w:spacing w:after="0" w:line="240" w:lineRule="auto"/>
        <w:ind w:left="-284" w:right="-172"/>
        <w:rPr>
          <w:rFonts w:ascii="Times New Roman" w:eastAsia="Times New Roman" w:hAnsi="Times New Roman" w:cs="Calibri"/>
          <w:sz w:val="24"/>
          <w:lang w:eastAsia="ru-RU"/>
        </w:rPr>
      </w:pPr>
    </w:p>
    <w:p w:rsidR="00876C59" w:rsidRPr="00AE278D" w:rsidRDefault="00876C59" w:rsidP="00876C59">
      <w:pPr>
        <w:spacing w:after="0" w:line="240" w:lineRule="auto"/>
        <w:ind w:left="10490" w:right="-172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«Приложение к пос</w:t>
      </w:r>
      <w:bookmarkStart w:id="0" w:name="_GoBack"/>
      <w:bookmarkEnd w:id="0"/>
      <w:r w:rsidRPr="00AE278D">
        <w:rPr>
          <w:rFonts w:ascii="Times New Roman" w:eastAsia="Times New Roman" w:hAnsi="Times New Roman" w:cs="Calibri"/>
          <w:sz w:val="24"/>
          <w:lang w:eastAsia="ru-RU"/>
        </w:rPr>
        <w:t>тановлению администрации города от 19.12.2018 №2747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Паспорт муниципальной программы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539"/>
        <w:gridCol w:w="1713"/>
        <w:gridCol w:w="1291"/>
        <w:gridCol w:w="1131"/>
        <w:gridCol w:w="992"/>
        <w:gridCol w:w="1278"/>
        <w:gridCol w:w="1275"/>
        <w:gridCol w:w="1134"/>
        <w:gridCol w:w="1277"/>
        <w:gridCol w:w="1140"/>
        <w:gridCol w:w="802"/>
        <w:gridCol w:w="608"/>
        <w:gridCol w:w="6"/>
        <w:gridCol w:w="1275"/>
      </w:tblGrid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74" w:type="dxa"/>
            <w:gridSpan w:val="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shd w:val="clear" w:color="auto" w:fill="FFFFFF"/>
              </w:rPr>
              <w:t>Развитие физической культуры и спорта, укрепление общественного здоровья в городе Мегионе на 2019-2025 годы</w:t>
            </w:r>
          </w:p>
        </w:tc>
        <w:tc>
          <w:tcPr>
            <w:tcW w:w="7898" w:type="dxa"/>
            <w:gridSpan w:val="7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889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2019-2025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Тип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Муниципальная программа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Заместитель главы города по социальной политике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Отдел физической культуры и спорта администрации города Мегиона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казённое учреждение «Управление капитального строительства и жилищно-коммунального хозяйства»;</w:t>
            </w:r>
            <w:r w:rsidRPr="00AE278D">
              <w:rPr>
                <w:rFonts w:ascii="Times New Roman" w:eastAsia="Times New Roman" w:hAnsi="Times New Roman" w:cs="Calibri"/>
              </w:rPr>
              <w:t xml:space="preserve">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автономное учреждение «Спортивная школа «Вымпел»;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муниципальное автономное учреждение «Спортивная школа «Юность»;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социально-ориентированные некоммерческие организации;</w:t>
            </w:r>
          </w:p>
          <w:p w:rsidR="009D21A6" w:rsidRPr="00AE278D" w:rsidRDefault="00ED11EF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</w:t>
            </w:r>
            <w:r w:rsidR="009D21A6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епартамент образования;</w:t>
            </w:r>
          </w:p>
          <w:p w:rsidR="009D21A6" w:rsidRDefault="00ED11EF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="009D21A6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тдел культуры;</w:t>
            </w:r>
          </w:p>
          <w:p w:rsidR="00ED11EF" w:rsidRPr="00AE278D" w:rsidRDefault="00ED11EF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общественных связей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Бюджетное учреждение Ханты-Мансийского автономного округа - Югры «Мегионская городская больница» (по согласованию);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Автономное учреждение Ханты-Мансийского автономного округа - Югры «Мегионская городская стоматологическая поликлиника» (по согласованию)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Национальная цель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Сохранение населения, здоровье и благополучие людей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Создание условий населению городского округа для регулярных занятий физической культурой и спортом; развитие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спортивной инфраструктуры;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обеспечение подготовки спортивного резерва;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повышение качества оказания услуг в сфере физической культуры и спорта;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улучшение здоровья населения, формирование культуры общественного здоровья, ответственного отношения к здоровью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1.Повышение мотивации всех возрастных категорий и социальных групп граждан к регулярным занятиям физической культурой и массовым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2.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Р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азвитие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спортивной инфраструктуры.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3.Развитие детско-юношеского спорта, подготовка и обеспечение спортивного резерва.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4.Создание условий для успешного выступления спортсменов городского округа город Мегион на спортивных соревнованиях.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5.Обеспечение деятельности муниципальных организаций сферы физической культуры и спорта.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6.Проведение муниципальной информационной кампании по профилактике заболеваний и формированию здорового образа жизни.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7.Реализация мероприятий направленных на профилактику заболеваний и формирование здорового образа жизни.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8.Формирование среды, способствующей ведению здорового образа жизни</w:t>
            </w:r>
          </w:p>
        </w:tc>
      </w:tr>
      <w:tr w:rsidR="009D21A6" w:rsidRPr="00AE278D" w:rsidTr="009D21A6">
        <w:tc>
          <w:tcPr>
            <w:tcW w:w="184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61" w:type="dxa"/>
            <w:gridSpan w:val="1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Подпрограмма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I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«Развитие физической культуры и массового спорта»;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 «Развитие системы подготовки спортивного резерва»;</w:t>
            </w:r>
          </w:p>
          <w:p w:rsidR="009D21A6" w:rsidRPr="00AE278D" w:rsidRDefault="009D21A6" w:rsidP="009D21A6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9D21A6" w:rsidRPr="00AE278D" w:rsidTr="009D21A6">
        <w:tc>
          <w:tcPr>
            <w:tcW w:w="1841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№ п/п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209" w:type="dxa"/>
            <w:gridSpan w:val="1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Значение показателя по годам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Базовое значение  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населения, систематически занимающего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ся физической культурой и спортом, в общей численности населения,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35,0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36,0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59,0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отдел физической культуры и спорта, 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муниципальные организации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9,0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10,5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12,0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13,5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16,5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18,0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35,0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36,5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38,0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39,5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42,5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43,0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спортивно-массовых мероприятий, первенств и чемпионатов по видам спорта, ед.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16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5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35,2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37,1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38,9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40,8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42,6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44,5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спорта, МКУ «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УКСиЖКХ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»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работ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муниципальных учреждениях сферы физической культуры и спорта, чел.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3205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3371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3020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3100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занимающихся по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программам спортивной подготовки, в общем 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7,0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71,7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71,9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72,1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72,3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72,5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72,7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72,9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отдел физической 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культуры и спорта, муниципальные организации в сфере физической культуры и спорта,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Присвоение спортивных разрядов и квалификационных категорий спортивных судей, чел.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217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650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</w:t>
            </w:r>
          </w:p>
        </w:tc>
      </w:tr>
      <w:tr w:rsidR="009D21A6" w:rsidRPr="00AE278D" w:rsidTr="009D21A6">
        <w:tc>
          <w:tcPr>
            <w:tcW w:w="1841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Увеличение доли граждан, принимающих участие в мероприятиях,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мотивирующих к ведению здорового образа жизни в общей доли населения %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22,6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23,1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23,2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23,3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23,3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BB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lastRenderedPageBreak/>
              <w:t>льные организации в сфере физической культуры и спорта</w:t>
            </w:r>
            <w:r w:rsidR="00BB26B1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 xml:space="preserve">, </w:t>
            </w:r>
            <w:r w:rsidR="00BB26B1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департамент образования, отдел культуры, учреждения здравоохранения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29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отдел физической культуры и спорта, муниципальные организации в сфере физической культуры и спорта</w:t>
            </w:r>
            <w:r w:rsidR="00BB26B1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,</w:t>
            </w:r>
            <w:r w:rsidR="00BB26B1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образования, отдел </w:t>
            </w:r>
            <w:r w:rsidR="00BB26B1"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культуры учреждения здравоохранения</w:t>
            </w:r>
          </w:p>
        </w:tc>
      </w:tr>
      <w:tr w:rsidR="009D21A6" w:rsidRPr="00AE278D" w:rsidTr="009D21A6">
        <w:tc>
          <w:tcPr>
            <w:tcW w:w="1841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6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1 850 610,7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319 364,4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224 058,5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260 138,6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256 334,6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258 673,8 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266 020,4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266 020,4  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221 867,7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130 716,4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6 126,6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8 473,7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11 737,0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16 951,8 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23 931,1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23 931,1  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1 628 743,0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188 648,0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217 931,9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251 664,9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244 597,6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241 722,0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242 089,3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ind w:left="-111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242 089,3  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78D">
              <w:rPr>
                <w:rFonts w:ascii="Times New Roman" w:eastAsia="Times New Roman" w:hAnsi="Times New Roman" w:cs="Times New Roman"/>
              </w:rPr>
              <w:t xml:space="preserve">0,0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78D">
              <w:rPr>
                <w:rFonts w:ascii="Times New Roman" w:eastAsia="Times New Roman" w:hAnsi="Times New Roman" w:cs="Times New Roman"/>
              </w:rPr>
              <w:t xml:space="preserve">0,0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1A6" w:rsidRPr="00AE278D" w:rsidRDefault="009D21A6" w:rsidP="009D21A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</w:rPr>
              <w:t xml:space="preserve">0,0  </w:t>
            </w:r>
          </w:p>
        </w:tc>
      </w:tr>
      <w:tr w:rsidR="009D21A6" w:rsidRPr="00AE278D" w:rsidTr="009D21A6">
        <w:tc>
          <w:tcPr>
            <w:tcW w:w="1841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Параметры финансового обеспечения региональных проектов, проектов городского округа</w:t>
            </w:r>
          </w:p>
          <w:p w:rsidR="009D21A6" w:rsidRPr="00AE278D" w:rsidRDefault="009D21A6" w:rsidP="009D21A6">
            <w:pPr>
              <w:spacing w:after="20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D21A6" w:rsidRPr="00AE278D" w:rsidRDefault="009D21A6" w:rsidP="009D21A6">
            <w:pPr>
              <w:spacing w:after="200"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12209" w:type="dxa"/>
            <w:gridSpan w:val="1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Расходы по годам (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тыс.рублей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)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2021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2022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2023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2025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AE278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«</w:t>
            </w:r>
            <w:r w:rsidR="00AE278D"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Демография</w:t>
            </w: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» (срок реализации 2019-2024 годы)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всего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федеральный бюджет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бюджет автономного округа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9D21A6" w:rsidRPr="00AE278D" w:rsidTr="009D21A6"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местный бюджет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  <w:tr w:rsidR="009D21A6" w:rsidRPr="00AE278D" w:rsidTr="009D21A6">
        <w:trPr>
          <w:trHeight w:val="622"/>
        </w:trPr>
        <w:tc>
          <w:tcPr>
            <w:tcW w:w="1841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иные источники финансирования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lang w:eastAsia="ru-RU"/>
              </w:rPr>
              <w:t>0,0</w:t>
            </w:r>
          </w:p>
        </w:tc>
      </w:tr>
    </w:tbl>
    <w:p w:rsidR="00ED11EF" w:rsidRDefault="00ED11EF" w:rsidP="009D21A6">
      <w:pPr>
        <w:spacing w:after="0" w:line="240" w:lineRule="auto"/>
        <w:jc w:val="right"/>
      </w:pPr>
    </w:p>
    <w:p w:rsidR="00ED11EF" w:rsidRDefault="00ED11EF" w:rsidP="009D21A6">
      <w:pPr>
        <w:spacing w:after="0" w:line="240" w:lineRule="auto"/>
        <w:jc w:val="right"/>
      </w:pPr>
    </w:p>
    <w:p w:rsidR="00ED11EF" w:rsidRDefault="00ED11EF" w:rsidP="009D21A6">
      <w:pPr>
        <w:spacing w:after="0" w:line="240" w:lineRule="auto"/>
        <w:jc w:val="right"/>
      </w:pPr>
    </w:p>
    <w:p w:rsidR="009D21A6" w:rsidRPr="00AE278D" w:rsidRDefault="009D21A6" w:rsidP="009D21A6">
      <w:pPr>
        <w:spacing w:after="0" w:line="240" w:lineRule="auto"/>
        <w:jc w:val="right"/>
        <w:rPr>
          <w:rFonts w:ascii="Times New Roman" w:eastAsia="Calibri" w:hAnsi="Times New Roman" w:cs="Calibri"/>
          <w:sz w:val="24"/>
        </w:rPr>
      </w:pPr>
      <w:r w:rsidRPr="00AE278D">
        <w:lastRenderedPageBreak/>
        <w:tab/>
      </w:r>
      <w:r w:rsidRPr="00AE278D">
        <w:rPr>
          <w:rFonts w:ascii="Times New Roman" w:eastAsia="Calibri" w:hAnsi="Times New Roman" w:cs="Calibri"/>
          <w:sz w:val="24"/>
        </w:rPr>
        <w:t>Таблица 1</w:t>
      </w:r>
    </w:p>
    <w:p w:rsidR="00ED11EF" w:rsidRDefault="00ED11EF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6444" w:type="dxa"/>
        <w:tblInd w:w="-1026" w:type="dxa"/>
        <w:tblLook w:val="04A0" w:firstRow="1" w:lastRow="0" w:firstColumn="1" w:lastColumn="0" w:noHBand="0" w:noVBand="1"/>
      </w:tblPr>
      <w:tblGrid>
        <w:gridCol w:w="703"/>
        <w:gridCol w:w="2360"/>
        <w:gridCol w:w="1962"/>
        <w:gridCol w:w="1982"/>
        <w:gridCol w:w="1390"/>
        <w:gridCol w:w="1118"/>
        <w:gridCol w:w="1116"/>
        <w:gridCol w:w="1281"/>
        <w:gridCol w:w="1133"/>
        <w:gridCol w:w="1133"/>
        <w:gridCol w:w="1133"/>
        <w:gridCol w:w="1133"/>
      </w:tblGrid>
      <w:tr w:rsidR="009D21A6" w:rsidRPr="00AE278D" w:rsidTr="009D21A6">
        <w:trPr>
          <w:trHeight w:val="2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исполнитель/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9D21A6" w:rsidRPr="00AE278D" w:rsidTr="009D21A6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D21A6" w:rsidRPr="00AE278D" w:rsidTr="009D21A6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D21A6" w:rsidRPr="00AE278D" w:rsidTr="009D21A6">
        <w:trPr>
          <w:trHeight w:val="315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 «Развитие физической культуры и массового спорта»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«Спорт - норма жизни» (5)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*Реализация Всероссийского физкультурно-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спортивного комплекса «Готов к труду и обороне» (ГТО) (1,2,3)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муниципальные организации в сфере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Спартакиад,  физкультурно-массовых мероприятий, спортивных мероприятий, первенств и  чемпионатов по видам спорта (1, 2, 3, 4)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некоммерческих организаций (за исключением государственных (муниципальных) учреждений) (1, 2, 4)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комплексной безопасности и комфортных условий в муниципальных спортивных учреждениях (1,2,5,6). Ремонтные работы спортивных объектов и сооружений (1,2,5,6)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4 857,4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4 857,4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2 474,1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4 854,5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6 159,5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12 337,6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2 345,9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4 959,5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удовлетворения потребности населения города в оказании услуг в сфере физической культуры и спорта (1,6,7) 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1 589 211,5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211 521,2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</w:tr>
      <w:tr w:rsidR="009D21A6" w:rsidRPr="00AE278D" w:rsidTr="009D21A6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1 924,4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1 587 287,1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209 596,8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244 149,3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</w:tr>
      <w:tr w:rsidR="009D21A6" w:rsidRPr="00AE278D" w:rsidTr="00876C59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1 606 887,7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217 877,2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251 140,6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243 479,7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</w:tr>
      <w:tr w:rsidR="009D21A6" w:rsidRPr="00AE278D" w:rsidTr="009D21A6">
        <w:trPr>
          <w:trHeight w:val="67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7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2 396,7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2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1 606 887,7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175 497,8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215 480,5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249 940,6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243 479,7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240 829,7  </w:t>
            </w:r>
          </w:p>
        </w:tc>
      </w:tr>
      <w:tr w:rsidR="009D21A6" w:rsidRPr="00AE278D" w:rsidTr="009D21A6">
        <w:trPr>
          <w:trHeight w:val="7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«Спорт - норма жизни» (5)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10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участия сборных команд по видам спорта в межмуниципальных, региональных, всероссийских соревнованиях,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обеспечение спортивного резерва, участие в тренировочных мероприятиях. Проведение соревнований по видам спорта. (1,2,3,8)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58 673,8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2 829,2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4 968,8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7 246,6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9 758,7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14 613,1  </w:t>
            </w:r>
          </w:p>
        </w:tc>
      </w:tr>
      <w:tr w:rsidR="009D21A6" w:rsidRPr="00AE278D" w:rsidTr="0050058E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1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47 594,8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3 647,8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6 409,3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9 270,7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13 882,5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13 882,5  </w:t>
            </w:r>
          </w:p>
        </w:tc>
      </w:tr>
      <w:tr w:rsidR="009D21A6" w:rsidRPr="00AE278D" w:rsidTr="0050058E">
        <w:trPr>
          <w:trHeight w:val="10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837,3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488,0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730,6  </w:t>
            </w:r>
          </w:p>
        </w:tc>
      </w:tr>
      <w:tr w:rsidR="009D21A6" w:rsidRPr="00AE278D" w:rsidTr="009D21A6">
        <w:trPr>
          <w:trHeight w:val="10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обеспечению процесса спортивной подготовки (5,6,7)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 (1,4,6,7)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41 314,1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2 992,0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4 385,8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6 862,9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10 097,6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10 097,6  </w:t>
            </w:r>
          </w:p>
        </w:tc>
      </w:tr>
      <w:tr w:rsidR="009D21A6" w:rsidRPr="00AE278D" w:rsidTr="009D21A6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38 862,3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3 227,9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2 640,6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4 166,4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6 519,8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9 592,6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9 592,6  </w:t>
            </w:r>
          </w:p>
        </w:tc>
      </w:tr>
      <w:tr w:rsidR="009D21A6" w:rsidRPr="00AE278D" w:rsidTr="00876C59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  </w:t>
            </w:r>
          </w:p>
        </w:tc>
      </w:tr>
      <w:tr w:rsidR="009D21A6" w:rsidRPr="00AE278D" w:rsidTr="00876C59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E4CF5" w:rsidRPr="00AE278D" w:rsidTr="00BB26B1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спортивных сооружений (5)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135 696,2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135 696,2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480,0  </w:t>
            </w:r>
          </w:p>
        </w:tc>
      </w:tr>
      <w:tr w:rsidR="000E4CF5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0E4CF5" w:rsidRPr="00AE278D" w:rsidTr="009D21A6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456,0  </w:t>
            </w:r>
          </w:p>
        </w:tc>
      </w:tr>
      <w:tr w:rsidR="000E4CF5" w:rsidRPr="00AE278D" w:rsidTr="009D21A6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24,0  </w:t>
            </w:r>
          </w:p>
        </w:tc>
      </w:tr>
      <w:tr w:rsidR="000E4CF5" w:rsidRPr="00AE278D" w:rsidTr="009D21A6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CF5" w:rsidRPr="00AE278D" w:rsidRDefault="000E4CF5" w:rsidP="000E4CF5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объектов шаговой доступности (5)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4 442,2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4 219,9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0E4CF5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D21A6" w:rsidRPr="00AE278D" w:rsidTr="009D21A6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240 126,3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143 866,6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6 181,3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8 998,0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12 854,9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25 190,7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25 190,7  </w:t>
            </w:r>
          </w:p>
        </w:tc>
      </w:tr>
      <w:tr w:rsidR="009D21A6" w:rsidRPr="00AE278D" w:rsidTr="009D21A6">
        <w:trPr>
          <w:trHeight w:val="64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61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218 271,0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3 729,9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11 737,0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</w:tr>
      <w:tr w:rsidR="009D21A6" w:rsidRPr="00AE278D" w:rsidTr="00876C59">
        <w:trPr>
          <w:trHeight w:val="49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21 855,3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13 150,2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2 451,4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1 724,3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1 117,9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1 259,6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1 259,6  </w:t>
            </w:r>
          </w:p>
        </w:tc>
      </w:tr>
      <w:tr w:rsidR="009D21A6" w:rsidRPr="00AE278D" w:rsidTr="00876C59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80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9D21A6" w:rsidRPr="00AE278D" w:rsidTr="009D21A6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BB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</w:t>
            </w:r>
            <w:r w:rsidR="00BB26B1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(1,2,3,4,9,10)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1EF" w:rsidRPr="00AE278D" w:rsidRDefault="00ED11EF" w:rsidP="00ED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образования,</w:t>
            </w:r>
          </w:p>
          <w:p w:rsidR="009D21A6" w:rsidRPr="00AE278D" w:rsidRDefault="00ED11EF" w:rsidP="00E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тдел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учреждения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факторах риска развития заболеваний, а также повышение мотивации граждан к ведению здорового образа жизни (1,2,3,4,9,10)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1EF" w:rsidRPr="00AE278D" w:rsidRDefault="00ED11EF" w:rsidP="00ED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образования,</w:t>
            </w:r>
          </w:p>
          <w:p w:rsidR="009D21A6" w:rsidRPr="00AE278D" w:rsidRDefault="00ED11EF" w:rsidP="00E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тдел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учреждения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здравоохранения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общественных связей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 (10)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1EF" w:rsidRPr="00AE278D" w:rsidRDefault="00ED11EF" w:rsidP="00ED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департамент образования,</w:t>
            </w:r>
          </w:p>
          <w:p w:rsidR="009D21A6" w:rsidRPr="00AE278D" w:rsidRDefault="00ED11EF" w:rsidP="00E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тдел культуры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 учреждения здравоохранения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876C59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6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подпрограмме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4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9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63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7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1 850 610,7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256 334,6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258 673,8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</w:tr>
      <w:tr w:rsidR="009D21A6" w:rsidRPr="00AE278D" w:rsidTr="009D21A6">
        <w:trPr>
          <w:trHeight w:val="69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9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221 867,7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11 737,0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</w:tr>
      <w:tr w:rsidR="009D21A6" w:rsidRPr="00AE278D" w:rsidTr="0050058E">
        <w:trPr>
          <w:trHeight w:val="4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1 628 743,0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244 597,6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241 722,0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242 089,3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242 089,3  </w:t>
            </w:r>
          </w:p>
        </w:tc>
      </w:tr>
      <w:tr w:rsidR="009D21A6" w:rsidRPr="00AE278D" w:rsidTr="0050058E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95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D21A6" w:rsidRPr="00AE278D" w:rsidTr="009D21A6">
        <w:trPr>
          <w:trHeight w:val="36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52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2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1 850 610,7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319 364,4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224 058,5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260 138,6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256 334,6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258 673,8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0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221 867,7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130 716,4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11 737,0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16 951,8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23 931,1  </w:t>
            </w:r>
          </w:p>
        </w:tc>
      </w:tr>
      <w:tr w:rsidR="009D21A6" w:rsidRPr="00AE278D" w:rsidTr="009D21A6">
        <w:trPr>
          <w:trHeight w:val="4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1 628 743,0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188 648,0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217 931,9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251 664,9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244 597,6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241 722,0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242 089,3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242 089,3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80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D21A6" w:rsidRPr="00AE278D" w:rsidTr="009D21A6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70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67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4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1 850 610,7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319 364,4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224 058,5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260 138,6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256 334,6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258 673,8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266 020,4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266 020,4  </w:t>
            </w:r>
          </w:p>
        </w:tc>
      </w:tr>
      <w:tr w:rsidR="009D21A6" w:rsidRPr="00AE278D" w:rsidTr="009D21A6">
        <w:trPr>
          <w:trHeight w:val="63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9D21A6" w:rsidRPr="00AE278D" w:rsidTr="009D21A6">
        <w:trPr>
          <w:trHeight w:val="79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221 867,7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130 716,4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6 126,6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8 473,7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11 737,0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16 951,8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23 931,1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23 931,1  </w:t>
            </w:r>
          </w:p>
        </w:tc>
      </w:tr>
      <w:tr w:rsidR="009D21A6" w:rsidRPr="00AE278D" w:rsidTr="009D21A6">
        <w:trPr>
          <w:trHeight w:val="40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1 628 743,0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188 648,0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217 931,9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251 664,9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244 597,6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241 722,0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242 089,3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242 089,3  </w:t>
            </w:r>
          </w:p>
        </w:tc>
      </w:tr>
      <w:tr w:rsidR="009D21A6" w:rsidRPr="00AE278D" w:rsidTr="009D21A6">
        <w:trPr>
          <w:trHeight w:val="76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200" w:line="276" w:lineRule="auto"/>
              <w:ind w:left="-75" w:right="-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164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D21A6" w:rsidRPr="00AE278D" w:rsidTr="009D21A6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2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6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49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81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УКСиЖКХ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140 553,6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138 170,3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EE5524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2 822,5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EE5524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EE5524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EE5524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50058E">
        <w:trPr>
          <w:trHeight w:val="69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50058E">
        <w:trPr>
          <w:trHeight w:val="64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127 594,0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1 161,3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1 222,5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45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12 959,6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10 576,3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501,5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78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31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организации в сфере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1 709 701,5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180 838,5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223 557,0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259 856,8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254 734,6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258 673,8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266 020,4  </w:t>
            </w:r>
          </w:p>
        </w:tc>
      </w:tr>
      <w:tr w:rsidR="009D21A6" w:rsidRPr="00AE278D" w:rsidTr="009D21A6">
        <w:trPr>
          <w:trHeight w:val="70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9D21A6" w:rsidRPr="00AE278D" w:rsidTr="009D21A6">
        <w:trPr>
          <w:trHeight w:val="735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94 273,7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3 122,4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7 488,4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10 575,7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F32879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15 790,5</w:t>
            </w:r>
            <w:r w:rsidR="009D21A6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475,1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475,1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45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1 615 427,8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177 716,1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217 430,4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660,8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065,3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F32879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32879"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D21A6" w:rsidRPr="00AE278D" w:rsidTr="009D21A6">
        <w:trPr>
          <w:trHeight w:val="750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9D21A6" w:rsidRPr="00AE278D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3"/>
        <w:gridCol w:w="2360"/>
        <w:gridCol w:w="62"/>
        <w:gridCol w:w="2298"/>
        <w:gridCol w:w="4047"/>
        <w:gridCol w:w="5279"/>
      </w:tblGrid>
      <w:tr w:rsidR="009D21A6" w:rsidRPr="00AE278D" w:rsidTr="009D21A6">
        <w:tc>
          <w:tcPr>
            <w:tcW w:w="16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структурного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(основного мероприятия)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29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04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порядка, номер приложения, реквизиты нормативного правового акта, наименование портфеля проектов, (проекта) </w:t>
            </w:r>
          </w:p>
        </w:tc>
        <w:tc>
          <w:tcPr>
            <w:tcW w:w="527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c>
          <w:tcPr>
            <w:tcW w:w="16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создание условий населению городского округа для регулярных занятий физической культурой и спортом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Задачи: повышение мотивации всех возрастных категорий и социальных групп граждан к регулярным занятиям физической культурой и массовым спортом 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 Развитие физической культуры и массового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Установка во дворах универсальных комплексов для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сдачи ГТО.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Реконструкция спортивных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Портфель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(далее – Показатель 5) рассчитывается по формуле: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ЕПС =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ЕПСфакт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ЕПСнорм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x 100, где: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 -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ЕПСфакт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9D21A6" w:rsidRPr="00AE278D" w:rsidRDefault="009D21A6" w:rsidP="009D2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ЕПСнорм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необходимая нормативная единовременная пропускная способность спортивных сооружений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Всероссийского физкультурно-спортивного комплекса «Готов к труду и обороне» (ГТО)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и проведение муниципальных этапов, обеспечение участия в мероприятиях, связанных с ГТО.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Муниципального Центра ГТО, информационно-пропагандистская деятельность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(ГТО)»,</w:t>
            </w:r>
          </w:p>
          <w:p w:rsidR="009D21A6" w:rsidRPr="00AE278D" w:rsidRDefault="009D00B3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9D21A6" w:rsidRPr="00AE278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Губернатора Ханты-Мансийского автономного округа – Югры округа от 30.07.2014 №453-рг «Об утверждении плана мероприятий по поэтапному внедрению Всероссийского физкультурно-спортивного комплекса «Готов к труду и обороне» (ГТО) на период 2014-2020 годов в Ханты-Мансийском автономном округе – Югре»,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«ГТО в каждый двор» по итогам стратегической сессии «Югра – 2024»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(далее – Показатель 1) (в соответствии с данными федерального статистического наблюдения по форме №1-ФК «Сведения о физической культуре и спорте») рассчитывается как общая численность населения, систематически занимающегося физической культурой и спортом к общей численности населения.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(далее – Показатель 2) (в соответствии с данными федерального статистического наблюдения по форме №3-АФК «Сведения об адаптивной физической культуре и спорте» рассчитывается как численность лиц с ограниченными возможностями здоровья и инвалидов, систематически занимающихся физической культурой и спортом к численности населения с ограниченными возможностями здоровья и инвалидов, за исключением инвалидов, которые имеют противопоказания для занятия физической культурой и спортом.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участие в сдаче нормативов Всероссийского физкультурно-спортивного комплекса «Готов к труду и обороне» (ГТО) (далее – Показатель 3) (в соответствии с данными федерального статистического наблюдения по форме №2-ГТО «Сведения о реализации Всероссийского физкультурно-спортивного комплекса «Готов к труду и обороне» (ГТО)») рассчитывается как численность  выполнивших нормативы, согласно данным федерального статистического наблюдения к численности населения, принявшего участие в сдаче нормативов, согласно данным федерального статистического наблюдения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муниципальных Спартакиад, физкультурно-массовых мероприятий, спортивных мероприятий, первенств и чемпионатов по видам спорта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массовых спортивных мероприятий для всех возрастных групп, в том числе направленные на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профилактику заболеваний и формирование здорового образа жизни,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соревнований муниципального, уровня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00B3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9" w:history="1">
              <w:r w:rsidR="009D21A6" w:rsidRPr="00AE278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№329-ФЗ от 04.12.2007  «О физической культуре и спорте в Российской Федерации»,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администрации города от 11.02.2016 №269 «О нормах и расходах на организацию и проведение спортивных мероприятий»,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проект «Создание для всех категорий и групп населения условий для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1, Показатель 2, Показатель 3, 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мероприятий, первенств и чемпионатов по видам спорта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(далее - Показатель 4) (в соответствии с единым календарным планом физкультурных и спортивных мероприятий отдела физической культуры и спорта администрации города, утверждаемый ежегодно на очередной финансовый год),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Муниципальная поддержка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Субсидии негосударственным</w:t>
            </w:r>
            <w:r w:rsidRPr="00AE278D">
              <w:rPr>
                <w:rFonts w:ascii="Calibri" w:eastAsia="Calibri" w:hAnsi="Calibri" w:cs="Times New Roman"/>
              </w:rPr>
              <w:t xml:space="preserve">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некоммерческих организаций (за исключением государственных (муниципальных) учреждений) для организации и проведения мероприятий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1, Показатель 2, Показатель 4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комплексной безопасности и комфортных условий в муниципальных спортивных учреждениях. Ремонтные работы спортивных объектов и сооружений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ремонтных и восстановительных работ, в том числе обеспечение доступности для маломобильных групп населения.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мероприятий по обеспечению комплексной безопасности и комфортных условий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Свод правил СП 59.13330.2020 «СНиП 35-01-2001 Доступность зданий и сооружений для маломобильных групп населения»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06.03.2015 №202 «Об утверждении требований к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2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получателей услуг и работ в муниципальных учреждениях сферы физической культуры и спорта (далее – Показатель 6) (в соответствии с данными федерального статистического наблюдения по форме №1-ФК «Сведения о физической культуре и спорте»)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удовлетворения потребности населения города в оказании услуг в сфере физической культуры и спорта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учреждений сферы физической культуры и спорта, в том числе: выплата заработной платы и содержание учреждений. Субсидии на иные цели муниципальным учреждениям сферы физической культуры и спорта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№210-ФЗ «Об организации предоставления государственных и муниципальных услуг»,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1, Показатель 6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 (далее – Показатель 7) (в соответствии с данными федерального статистического наблюдения по формам №5-ФК «Сведения по организациям, осуществляющих спортивную подготовку», №1-ФК «Сведения о физической культуре и спорте») рассчитывается как численность лиц занимающихся по программам спортивной подготовки к общей численности занимающихся в спортивных школах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 w:rsidRPr="00AE278D">
              <w:rPr>
                <w:rFonts w:ascii="Calibri" w:eastAsia="Calibri" w:hAnsi="Calibri" w:cs="Times New Roman"/>
              </w:rPr>
              <w:t xml:space="preserve"> О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беспечение подготовки спортивного резерва, повышение качества оказания услуг в сфере физической культуры и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Задачи: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детско-юношеского спорта, подготовка и обеспечение спортивного резерва.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условий для успешного выступления спортсменов города Мегиона на сп</w:t>
            </w:r>
            <w:r w:rsidR="0050058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ортивных соревнованиях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учреждений сферы физической культуры и спорта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Подпрограмма II «Развитие системы подготовки спортивного резерва»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во дворах универсальных комплексов для сдачи ГТО.</w:t>
            </w:r>
          </w:p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Реконструкция спортивных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Портфель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участия сборных команд по видам спорта в межмуниципальных, региональных, всероссийских соревнованиях, подготовка и обеспечение спортивного резерва, участие в тренировочных мероприятиях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Ежегодное участие в межмуниципальных, региональных, всероссийских соревнованиях, Обеспечение соревновательного процесса, проведение тренировочных сборов для подготовки к участию в соревнованиях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Федеральный закон №329-ФЗ от 04.12.2007 «О физической культуре и спорте в Российской Федерации»,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Постановление администрации города от 11.02.2016 №269 «О нормах и расходах на организацию и проведение спортивных мероприятий»,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Приказы Департамента физической культуры и спорта Ханты-Мансийского автономного округа – Югры: 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.20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«Об утверждении Порядка формирования и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утверждения Единого календарного плана региональных, межрегиональных, всероссийских и международных физкультурных мероприятий, и спортивных мероприятий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27.03.2014 №67 «Об утверждении общих требований к разработке, содержанию и утверждению Положений о региональных (окружных) официальных физкультурных мероприятиях и спортивных соревнованиях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02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.20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№</w:t>
            </w:r>
            <w:r w:rsidR="00763A2E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«Об утверждении порядка организации и проведения официальных физкультурных и спортивных мероприятий Ханты-Мансийского автономного округа – Югры»,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Единый календарный план физкультурных и спортивных мероприятий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1, Показатель 2, Показатель 3, Присвоение спортивных разрядов и квалификационных категорий спортивных судей (далее – Показатель 8) (в соответствии с данными федерального статистического наблюдения по форме №1-ФК «Сведения о физической культуре и спорте»)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Комплекс мероприятий по обеспечению процесса спортивной подготовки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процесса спортивной подготовки, выявления и поддержки одаренных детей.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Федеральные стандарты спортивной подготовки,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30.10.2015 №999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«Об утверждении требований к 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обеспечению подготовки спортивного резерва для спортивных сборных команд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5, Показатель 6, Показатель 7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мероприятий по приобретению спортивного оборудования и инвентаря для проведения организаций спортивной подготовки в нормативное состояние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Федеральные стандарты спортивной подготовки,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30.10.2015 №999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 утверждении требований к обеспечению подготовки спортивного резерва для спортивных сборных команд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Министерства спорта Российской Федерации от 27.12.2013 №1125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50058E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4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6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9D21A6"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7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(реконструкция) спортивных сооружений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сети спортивных объектов.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Увеличение количества и качества объектов спорта.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Строительство спортивных комплексов, дворовых спортивных площадок, с целью привлечения населения к занятию спортом.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во дворах универсальных комплексов для сдачи ГТО.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Реконструкция спортивных сооружений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№329-ФЗ от 04.12.2007 «О физической культуре и спорте в Российской Федерации»,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«Создание для всех категорий и групп населения условий для занятия физической культурой и спортом, в том числе повышение уровня обеспеченности объектами спорта, а также формирование спортивного резерва», портфеля проектов «Демография»,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 «ГТО в каждый двор» по итогам стратегической сессии «Югра – 2024»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объектов шаговой доступности (5)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сети спортивных объектов шаговой доступности посредством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приобретения спортивных площадок, площадок ГТО не капитального характера; реализации мероприятий по обеспечению комплексной безопасности; приобретению комплектов спортивного оборудования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Федеральный закон №329-ФЗ от 04.12.2007 «О физической культуре и спорте в Российской Федерации», </w:t>
            </w:r>
            <w:r w:rsidR="00BB26B1" w:rsidRPr="00AE2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Ханты-Мансийского автономного </w:t>
            </w:r>
            <w:r w:rsidR="00BB26B1" w:rsidRPr="00AE27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 - Югры от 31.10.2021 №471-п «О государственной программе Ханты-Мансийского автономного округа - Югры «Развитие физической культуры и спорта»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приказ Департамента физической культуры и спорта Ханы-Мансийского автономного округа – Югры от 06.11.2020 №337 «Об утверждении перечня оборудования по развитию сети спортивных объектов шаговой доступности»</w:t>
            </w:r>
            <w:r w:rsidR="00BB26B1"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(с изменениями)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Показатель 5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 w:rsidRPr="00AE278D">
              <w:rPr>
                <w:rFonts w:ascii="Calibri" w:eastAsia="Calibri" w:hAnsi="Calibri" w:cs="Times New Roman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здоровья населения, формирование культуры общественного здоровья, ответственного отношения к здоровью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Задача: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муниципальной информационной кампании по профилактике заболеваний и формированию здорового образа жизни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III «Проведение информационной кампании по профилактике заболеваний и формированию здорового образа жизни»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BB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BB26B1"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«Демография»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Показатель 1, Показатель 2, Показатель 3, Показатель 4,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принимающих участие в мероприятиях, мотивирующих к ведению здорового образа жизни в общей доли населения (далее – Показатель 9) рассчитывается по формуле: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ЗОЖ = УСММ / ЧН </w:t>
            </w: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x 100, где: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ЗОЖ –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граждан, принявшие участие в мероприятиях, мотивирующих к ведению здорового образа жизни в общей доли населения;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УСММ - </w:t>
            </w:r>
            <w:r w:rsidRPr="00AE27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человек, принявших участие в спортивно-массовых мероприятиях;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ЧН - численность населения в возрасте 3-79 лет на 1 января отчетного год</w:t>
            </w:r>
          </w:p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количества информационных сообщений в средствах массовой информации и в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сети Интернет по профилактике заболеваний и формированию здорового образа жизни</w:t>
            </w: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Показатель 10) (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единым календарным планом физкультурных и спортивных мероприятий отдела физической культуры и спорта администрации города, утверждаемый ежегодно на очередной финансовый год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факторах риска развития заболеваний, а также повышение мотивации граждан к ведению здорового образа жизни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  <w:r w:rsidRPr="00AE278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05.10.2018 №337-п «О государственной программе Ханты-Мансийского автономного округа - Югры «Современное здравоохранение»</w:t>
            </w:r>
          </w:p>
          <w:p w:rsidR="009D21A6" w:rsidRPr="00AE278D" w:rsidRDefault="009D21A6" w:rsidP="00CD01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CD0126"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портфеля проектов «Демография»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1, Показатель 2, Показатель 3, Показатель 4, Показатель 9, Показатель 10</w:t>
            </w:r>
          </w:p>
        </w:tc>
      </w:tr>
      <w:tr w:rsidR="009D21A6" w:rsidRPr="00AE278D" w:rsidTr="009D21A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пользе рационального полноценного питания, злоупотреблении алкогольной продукцией и табачными изделиями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№323-ФЗ от 21.11.2011 «Об основах охраны здоровья граждан в Российской Федерации»,</w:t>
            </w:r>
            <w:r w:rsidRPr="00AE278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E27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05.10.2018 №337-п «О государственной программе Ханты-Мансийского автономного округа - Югры «Современное здравоохранение»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«</w:t>
            </w:r>
            <w:r w:rsidR="00BB26B1"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общественного здоровья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портфеля проектов «Демография»</w:t>
            </w:r>
          </w:p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A6" w:rsidRPr="00AE278D" w:rsidRDefault="009D21A6" w:rsidP="009D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278D" w:rsidRPr="00AE278D" w:rsidRDefault="00AE278D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EF" w:rsidRPr="00AE278D" w:rsidRDefault="00ED11EF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 xml:space="preserve">реализуемых объектов на 2022 год и на плановый период 2023 и 2024 годов, включая приобретение объектов недвижимого имущества, объектов создаваемых в соответствии с соглашениями о </w:t>
      </w:r>
      <w:proofErr w:type="spellStart"/>
      <w:r w:rsidRPr="00AE278D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AE278D">
        <w:rPr>
          <w:rFonts w:ascii="Times New Roman" w:eastAsia="Calibri" w:hAnsi="Times New Roman" w:cs="Times New Roman"/>
          <w:sz w:val="24"/>
          <w:szCs w:val="24"/>
        </w:rPr>
        <w:t>-частном партнерстве и концессионными соглашениями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E278D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</w:p>
    <w:tbl>
      <w:tblPr>
        <w:tblW w:w="161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553"/>
        <w:gridCol w:w="850"/>
        <w:gridCol w:w="926"/>
        <w:gridCol w:w="995"/>
        <w:gridCol w:w="93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566"/>
        <w:gridCol w:w="580"/>
        <w:gridCol w:w="544"/>
        <w:gridCol w:w="780"/>
        <w:gridCol w:w="530"/>
        <w:gridCol w:w="442"/>
        <w:gridCol w:w="696"/>
        <w:gridCol w:w="903"/>
        <w:gridCol w:w="22"/>
      </w:tblGrid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Наим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енование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объекта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Мощ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92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Срок строитель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проектиро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харак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тер работ)</w:t>
            </w:r>
          </w:p>
        </w:tc>
        <w:tc>
          <w:tcPr>
            <w:tcW w:w="995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Расчет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стоим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ость объекта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ценах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вующих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Остаток стоимости на 01.01.2025</w:t>
            </w:r>
          </w:p>
        </w:tc>
        <w:tc>
          <w:tcPr>
            <w:tcW w:w="3000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2022 год</w:t>
            </w:r>
          </w:p>
        </w:tc>
        <w:tc>
          <w:tcPr>
            <w:tcW w:w="3000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2023 год</w:t>
            </w:r>
          </w:p>
        </w:tc>
        <w:tc>
          <w:tcPr>
            <w:tcW w:w="2876" w:type="dxa"/>
            <w:gridSpan w:val="5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2024 год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Механизм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реали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зации</w:t>
            </w:r>
            <w:proofErr w:type="spellEnd"/>
          </w:p>
        </w:tc>
        <w:tc>
          <w:tcPr>
            <w:tcW w:w="903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Заказчик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по строитель</w:t>
            </w:r>
            <w:proofErr w:type="gram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ству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ению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феде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раль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автоном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мест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  <w:proofErr w:type="spellEnd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бюд</w:t>
            </w:r>
            <w:proofErr w:type="spellEnd"/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6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</w:tr>
      <w:tr w:rsidR="009D21A6" w:rsidRPr="00AE278D" w:rsidTr="009D21A6">
        <w:tc>
          <w:tcPr>
            <w:tcW w:w="16189" w:type="dxa"/>
            <w:gridSpan w:val="24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Всего, в том числе:</w:t>
            </w: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Физкультурно-спортивный комплекс с универсальным спортивным залом и залом бокса в городе Мегионе</w:t>
            </w:r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70 чел/час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211 106,0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211 106,00 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57B83" w:rsidP="00957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211 106,0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города Мегиона</w:t>
            </w:r>
          </w:p>
        </w:tc>
      </w:tr>
      <w:tr w:rsidR="009D21A6" w:rsidRPr="00AE278D" w:rsidTr="009D21A6">
        <w:trPr>
          <w:gridAfter w:val="1"/>
          <w:wAfter w:w="22" w:type="dxa"/>
        </w:trPr>
        <w:tc>
          <w:tcPr>
            <w:tcW w:w="43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Тренировочный спортивный комплекс с ледовым катком и бассейном в городе Мегионе</w:t>
            </w:r>
          </w:p>
        </w:tc>
        <w:tc>
          <w:tcPr>
            <w:tcW w:w="850" w:type="dxa"/>
            <w:shd w:val="clear" w:color="auto" w:fill="auto"/>
          </w:tcPr>
          <w:p w:rsidR="009D21A6" w:rsidRPr="00AE278D" w:rsidRDefault="009D21A6" w:rsidP="009D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 менее 129 чел/час</w:t>
            </w:r>
          </w:p>
        </w:tc>
        <w:tc>
          <w:tcPr>
            <w:tcW w:w="92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99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600 000,0*</w:t>
            </w:r>
          </w:p>
        </w:tc>
        <w:tc>
          <w:tcPr>
            <w:tcW w:w="93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</w:t>
            </w:r>
          </w:p>
        </w:tc>
        <w:tc>
          <w:tcPr>
            <w:tcW w:w="54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8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30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42" w:type="dxa"/>
            <w:shd w:val="clear" w:color="auto" w:fill="auto"/>
          </w:tcPr>
          <w:p w:rsidR="009D21A6" w:rsidRPr="00AE278D" w:rsidRDefault="00957B83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600 000,0</w:t>
            </w:r>
          </w:p>
        </w:tc>
        <w:tc>
          <w:tcPr>
            <w:tcW w:w="6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903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E278D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города Мегиона</w:t>
            </w:r>
          </w:p>
        </w:tc>
      </w:tr>
    </w:tbl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*сумма приобретения объекта спорта указана ориентировочно</w:t>
      </w: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Default="009D21A6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ED11EF" w:rsidRPr="00AE278D" w:rsidRDefault="00ED11EF" w:rsidP="009D2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:rsidR="009D21A6" w:rsidRPr="00AE278D" w:rsidRDefault="009D21A6" w:rsidP="009D2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(далее – инвестиционные проекты)</w:t>
      </w:r>
    </w:p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</w:rPr>
              <w:t xml:space="preserve">Физкультурно-спортивный комплекс в 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пгт.Высокий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300 000,00*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у</w:t>
            </w:r>
            <w:r w:rsidRPr="00AE27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ровня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</w:rPr>
              <w:t>Реконструкция спортивного комплекса «Дельфин»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300 000,00*</w:t>
            </w:r>
          </w:p>
        </w:tc>
        <w:tc>
          <w:tcPr>
            <w:tcW w:w="60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1A6" w:rsidRPr="00AE278D" w:rsidTr="009D21A6">
        <w:tc>
          <w:tcPr>
            <w:tcW w:w="562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Лыжероллерная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</w:rPr>
              <w:t xml:space="preserve"> трасса (вдоль реки Сайма в 20-22 </w:t>
            </w:r>
            <w:proofErr w:type="spellStart"/>
            <w:r w:rsidRPr="00AE278D">
              <w:rPr>
                <w:rFonts w:ascii="Times New Roman" w:eastAsia="Times New Roman" w:hAnsi="Times New Roman" w:cs="Calibri"/>
                <w:sz w:val="24"/>
              </w:rPr>
              <w:t>мкр</w:t>
            </w:r>
            <w:proofErr w:type="spellEnd"/>
            <w:r w:rsidRPr="00AE278D">
              <w:rPr>
                <w:rFonts w:ascii="Times New Roman" w:eastAsia="Times New Roman" w:hAnsi="Times New Roman" w:cs="Calibri"/>
                <w:sz w:val="24"/>
              </w:rPr>
              <w:t>.)</w:t>
            </w:r>
          </w:p>
        </w:tc>
        <w:tc>
          <w:tcPr>
            <w:tcW w:w="3260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200 000,00*</w:t>
            </w:r>
          </w:p>
        </w:tc>
        <w:tc>
          <w:tcPr>
            <w:tcW w:w="6096" w:type="dxa"/>
            <w:vMerge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21A6" w:rsidRPr="00AE278D" w:rsidRDefault="009D21A6" w:rsidP="009D2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</w:rPr>
        <w:t>*стоимость объема финансирования указана ориентировочно</w:t>
      </w: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1EF" w:rsidRPr="00AE278D" w:rsidRDefault="00ED11EF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1A6" w:rsidRPr="00AE278D" w:rsidRDefault="009D21A6" w:rsidP="009D21A6">
      <w:pPr>
        <w:spacing w:after="0" w:line="240" w:lineRule="auto"/>
        <w:ind w:right="-7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9D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pPr w:leftFromText="181" w:rightFromText="181" w:vertAnchor="text" w:horzAnchor="margin" w:tblpXSpec="center" w:tblpY="308"/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04"/>
        <w:gridCol w:w="1522"/>
        <w:gridCol w:w="1227"/>
        <w:gridCol w:w="1227"/>
        <w:gridCol w:w="1227"/>
        <w:gridCol w:w="1227"/>
        <w:gridCol w:w="1227"/>
        <w:gridCol w:w="1227"/>
        <w:gridCol w:w="1227"/>
        <w:gridCol w:w="1417"/>
      </w:tblGrid>
      <w:tr w:rsidR="009D21A6" w:rsidRPr="00AE278D" w:rsidTr="009D21A6">
        <w:trPr>
          <w:trHeight w:val="412"/>
        </w:trPr>
        <w:tc>
          <w:tcPr>
            <w:tcW w:w="673" w:type="dxa"/>
            <w:vMerge w:val="restart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vMerge w:val="restart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22" w:type="dxa"/>
            <w:vMerge w:val="restart"/>
            <w:shd w:val="clear" w:color="auto" w:fill="auto"/>
            <w:noWrap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89" w:type="dxa"/>
            <w:gridSpan w:val="7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9D21A6" w:rsidRPr="00AE278D" w:rsidTr="009D21A6">
        <w:trPr>
          <w:trHeight w:val="704"/>
        </w:trPr>
        <w:tc>
          <w:tcPr>
            <w:tcW w:w="673" w:type="dxa"/>
            <w:vMerge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22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22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A6" w:rsidRPr="00AE278D" w:rsidTr="009D21A6">
        <w:trPr>
          <w:trHeight w:val="319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shd w:val="clear" w:color="auto" w:fill="auto"/>
            <w:noWrap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D21A6" w:rsidRPr="00AE278D" w:rsidTr="009D21A6">
        <w:trPr>
          <w:trHeight w:val="1418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</w:tc>
      </w:tr>
      <w:tr w:rsidR="009D21A6" w:rsidRPr="00AE278D" w:rsidTr="009D21A6">
        <w:trPr>
          <w:trHeight w:val="279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9D21A6" w:rsidRPr="00AE278D" w:rsidTr="009D21A6">
        <w:trPr>
          <w:trHeight w:val="279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</w:t>
            </w:r>
            <w:r w:rsidRPr="00AE278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физкультурно-спортивного комплекса «Готов к труду и обороне» (ГТО), %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D21A6" w:rsidRPr="00AE278D" w:rsidTr="009D21A6">
        <w:trPr>
          <w:trHeight w:val="279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 мероприятий, первенств и чемпионатов по видам спорта, ед.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D21A6" w:rsidRPr="00AE278D" w:rsidTr="009D21A6">
        <w:trPr>
          <w:trHeight w:val="279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21A6" w:rsidRPr="00AE278D" w:rsidTr="009D21A6">
        <w:trPr>
          <w:trHeight w:val="279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получателей услуг </w:t>
            </w:r>
          </w:p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учреждениях сферы физической культуры и спорта, чел.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3205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3371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3100</w:t>
            </w:r>
          </w:p>
        </w:tc>
      </w:tr>
      <w:tr w:rsidR="009D21A6" w:rsidRPr="00AE278D" w:rsidTr="009D21A6">
        <w:trPr>
          <w:trHeight w:val="236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занимающихся по программам спортивной подготовки, в общем количестве занимающихся в муниципальных учреждениях сферы физической культуры и спорта, %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9D21A6" w:rsidRPr="00AE278D" w:rsidTr="009D21A6">
        <w:trPr>
          <w:trHeight w:val="236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спортивных разрядов и квалификационных категорий спортивных судей, чел.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9D21A6" w:rsidRPr="00AE278D" w:rsidTr="009D21A6">
        <w:trPr>
          <w:trHeight w:val="236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доли граждан, принимающих участие в мероприятиях, мотивирующих к ведению здорового образа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жизни в общей доли населения %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9D21A6" w:rsidRPr="00AE278D" w:rsidTr="009D21A6">
        <w:trPr>
          <w:trHeight w:val="236"/>
        </w:trPr>
        <w:tc>
          <w:tcPr>
            <w:tcW w:w="673" w:type="dxa"/>
            <w:shd w:val="clear" w:color="auto" w:fill="auto"/>
            <w:noWrap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информационных сообщений в средствах массовой информации и в сети Интернет по профилактике заболеваний и формированию здорового образа жизни, ед.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1A6" w:rsidRPr="00AE278D" w:rsidRDefault="009D21A6" w:rsidP="009D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9D21A6" w:rsidRPr="00AE278D" w:rsidRDefault="009D21A6" w:rsidP="009D21A6">
      <w:pPr>
        <w:tabs>
          <w:tab w:val="left" w:pos="4575"/>
        </w:tabs>
      </w:pPr>
    </w:p>
    <w:p w:rsidR="009D21A6" w:rsidRPr="00AE278D" w:rsidRDefault="009D21A6" w:rsidP="009D21A6">
      <w:pPr>
        <w:tabs>
          <w:tab w:val="left" w:pos="4575"/>
        </w:tabs>
        <w:sectPr w:rsidR="009D21A6" w:rsidRPr="00AE278D" w:rsidSect="00ED11E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AE278D">
        <w:tab/>
      </w:r>
    </w:p>
    <w:p w:rsidR="00876C59" w:rsidRPr="00AE278D" w:rsidRDefault="009D21A6" w:rsidP="00876C59">
      <w:pPr>
        <w:spacing w:after="0" w:line="240" w:lineRule="auto"/>
        <w:ind w:left="6521" w:right="-284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lastRenderedPageBreak/>
        <w:t>Приложе</w:t>
      </w:r>
      <w:r w:rsidR="00876C59" w:rsidRPr="00AE278D">
        <w:rPr>
          <w:rFonts w:ascii="Times New Roman" w:eastAsia="Times New Roman" w:hAnsi="Times New Roman" w:cs="Calibri"/>
          <w:sz w:val="24"/>
          <w:lang w:eastAsia="ru-RU"/>
        </w:rPr>
        <w:t xml:space="preserve">ние 1 </w:t>
      </w:r>
    </w:p>
    <w:p w:rsidR="009D21A6" w:rsidRPr="00AE278D" w:rsidRDefault="00876C59" w:rsidP="00876C59">
      <w:pPr>
        <w:spacing w:after="0" w:line="240" w:lineRule="auto"/>
        <w:ind w:left="6521" w:right="-284"/>
        <w:rPr>
          <w:rFonts w:ascii="Times New Roman" w:eastAsia="Times New Roman" w:hAnsi="Times New Roman" w:cs="Calibri"/>
          <w:sz w:val="24"/>
          <w:lang w:eastAsia="ru-RU"/>
        </w:rPr>
      </w:pPr>
      <w:r w:rsidRPr="00AE278D">
        <w:rPr>
          <w:rFonts w:ascii="Times New Roman" w:eastAsia="Times New Roman" w:hAnsi="Times New Roman" w:cs="Calibri"/>
          <w:sz w:val="24"/>
          <w:lang w:eastAsia="ru-RU"/>
        </w:rPr>
        <w:t>к муниципальной программе</w:t>
      </w:r>
    </w:p>
    <w:p w:rsidR="00876C59" w:rsidRPr="00AE278D" w:rsidRDefault="00876C59" w:rsidP="00876C59">
      <w:pPr>
        <w:spacing w:after="0" w:line="240" w:lineRule="auto"/>
        <w:ind w:left="6237"/>
        <w:rPr>
          <w:rFonts w:ascii="Times New Roman" w:eastAsia="Times New Roman" w:hAnsi="Times New Roman" w:cs="Calibri"/>
          <w:sz w:val="24"/>
          <w:lang w:eastAsia="ru-RU"/>
        </w:rPr>
      </w:pPr>
    </w:p>
    <w:p w:rsidR="009D21A6" w:rsidRPr="00AE278D" w:rsidRDefault="009D21A6" w:rsidP="00876C5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 мероприятий направленный на укрепление общественного здоровья</w:t>
      </w:r>
    </w:p>
    <w:p w:rsidR="00876C59" w:rsidRPr="00AE278D" w:rsidRDefault="00876C59" w:rsidP="00876C5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5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751"/>
        <w:gridCol w:w="3120"/>
        <w:gridCol w:w="1885"/>
      </w:tblGrid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Срок реализации </w:t>
            </w:r>
          </w:p>
        </w:tc>
      </w:tr>
      <w:tr w:rsidR="009D21A6" w:rsidRPr="00AE278D" w:rsidTr="00876C59">
        <w:tc>
          <w:tcPr>
            <w:tcW w:w="9570" w:type="dxa"/>
            <w:gridSpan w:val="4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реализуемые учреждениями здравоохранения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 бесед с пациентами о профилактике неинфекционных заболеваний, о профилактике укрепления иммунитета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уголков здоровья, плакатов,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поликлинике и в отделениях стационара 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повышении мотивации граждан к соблюдению принципов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«Дня открытых дверей» узких специалистов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«Всемирного дня здоровья»: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населения (здоровье и правильный образ жизни);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открытых дверей (измерение астрометрических данных), консультирование;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раздача печатной продукции по профилактике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 бесед с пациентами о профилактике наркомании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профилактике наркомании.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видеофильма по профилактике «Наркомания и беременность»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- Югры </w:t>
            </w: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уголков здоровья, плакатов,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наркомании.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 и</w:t>
            </w:r>
            <w:proofErr w:type="gram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распространение пропагандистских материалов по наркомании: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памяток, листовок; </w:t>
            </w:r>
            <w:proofErr w:type="spellStart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санбюллетеней</w:t>
            </w:r>
            <w:proofErr w:type="spellEnd"/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плакатов в поликлинике и в отделениях стационара, а также в учреждениях города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статей, пресс-релизов и пост-релизов  в печатных СМИ и на веб-сайтах по профилактике наркомании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«Всемирного дня отказа от курения»: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открытых дверей в кабинете отказа от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населения «О вреде курения»;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документального фильма о вреде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роведение «Горячей линии» психологом кабинета медицинской профилактики по отказу от курения;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лекций в организованных коллективах о мотивирование жителей города к отказу от пагубной привычки и ведению здорового образа жизни;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распространение печатной продукции к отказу от пагубной привычки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обучение волонтёров общеобразовательных школ города основам здорового образа жизни, репродуктивного здоровья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 «Мегионская городская больница»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720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заболеваемости полости рта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«Мегионская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1A6" w:rsidRPr="00AE278D" w:rsidTr="0050058E">
        <w:trPr>
          <w:trHeight w:val="1535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полости рта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«Мегионская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марте</w:t>
            </w:r>
          </w:p>
        </w:tc>
      </w:tr>
      <w:tr w:rsidR="009D21A6" w:rsidRPr="00AE278D" w:rsidTr="0050058E">
        <w:trPr>
          <w:trHeight w:val="1635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пропаганды здорового питания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«Мегионская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721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репродуктивного здоровья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«Мегионская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50058E">
        <w:trPr>
          <w:trHeight w:val="1693"/>
        </w:trPr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факторов риска для пожилого человека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автономное учреждение Ханты-Мансийского автономного округа - Югры «Мегионская городская стоматологическая поликлиника»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9570" w:type="dxa"/>
            <w:gridSpan w:val="4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Мероприятия, реализуемые структурными подразделениями </w:t>
            </w:r>
          </w:p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администрации города Мегиона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«Веселых стартов» направленные на формирование здорового образа жизни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городской акции «Мы выбираем будущее»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мая по июнь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городской акции «Не преступи черту»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1 октября по 30 октября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Профилактическая широкомасштабная операция «Год» 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департамент образования 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с сентября по май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спортивных состязаний по баскетболу 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департамент образования, некоммерческие организации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отдельному плану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Игровая программа для пришкольных лагерей «Быть здоровым - это стильно!</w:t>
            </w:r>
            <w:r w:rsidRPr="00AE278D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отдел культуры 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июне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городская детско-юношеская научно-практическая конференция «Ремесла и промыслы: прошлое и настоящее»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культуры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февраль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городской фестиваль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«Мастера и ремесла»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отдел культуры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март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«Молодежь XXI века против наркотиков»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культуры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июне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культуры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в ноябре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летнего и зимнего Фестивалей ВФСК ГТО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велопробега, посвященного Победе в Великой отечественной войне 1941-1945 годов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проводимые в рамках национального праздника «Сабантуй»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Физкультурно-массовые мероприятия, посвященные «Дню России»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 проводимые в рамках «Дня молодежи»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Физкультурно-массовые мероприятия, посвященные Дню физкультурника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Фестиваль трудовых коллективов по </w:t>
            </w: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выполнению нормативов испытаний (тестов) ВФСК ГТО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Всероссийского дня бега «Кросс Нации»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пожилых людей, посвященный празднованию Международного дня пожилых людей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Физкультурно-спортивные, посвященные международному дню толерантности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Физкультурные мероприятия среди лиц с ограниченными возможностями здоровья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2020-2024</w:t>
            </w:r>
          </w:p>
        </w:tc>
      </w:tr>
      <w:tr w:rsidR="009D21A6" w:rsidRPr="00AE278D" w:rsidTr="00876C59">
        <w:tc>
          <w:tcPr>
            <w:tcW w:w="814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751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Мониторинг исполнения программ корпоративных программ </w:t>
            </w:r>
          </w:p>
        </w:tc>
        <w:tc>
          <w:tcPr>
            <w:tcW w:w="3120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 физической культуры и спорта, департамент образования, отдел культуры</w:t>
            </w:r>
          </w:p>
        </w:tc>
        <w:tc>
          <w:tcPr>
            <w:tcW w:w="1885" w:type="dxa"/>
            <w:shd w:val="clear" w:color="auto" w:fill="auto"/>
          </w:tcPr>
          <w:p w:rsidR="009D21A6" w:rsidRPr="00AE278D" w:rsidRDefault="009D21A6" w:rsidP="005005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2021-2024</w:t>
            </w:r>
          </w:p>
        </w:tc>
      </w:tr>
    </w:tbl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</w:t>
      </w:r>
      <w:r w:rsidRPr="00AE2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реализации мероприятий муниципальной программы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город Мегион расположен в </w:t>
      </w:r>
      <w:hyperlink r:id="rId10" w:tooltip="Западная Сибирь" w:history="1">
        <w:r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Западной Сибири</w:t>
        </w:r>
      </w:hyperlink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месте впадения в </w:t>
      </w:r>
      <w:hyperlink r:id="rId11" w:tooltip="Обь" w:history="1">
        <w:r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Обь</w:t>
        </w:r>
      </w:hyperlink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её протоки 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"https://ru.wikipedia.org/wiki/%D0%9C%D0%B5%D0%B3%D0%B0_(%D0%BF%D1%80%D0%BE%D1%82%D0%BE%D0%BA%D0%B0_%D0%9E%D0%B1%D0%B8)" \o "Мега (протока Оби)" </w:instrTex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муниципального образования входят город Мегион и поселок городского типа Высокий.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Географические координаты: </w:t>
      </w:r>
      <w:hyperlink r:id="rId12" w:anchor="/maplink/2" w:history="1">
        <w:r w:rsidRPr="00AE278D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61°02′00″ с. ш. 76°06′00″ в. д.</w:t>
        </w:r>
      </w:hyperlink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конца мая до середины июля в городах этой широты можно наблюдать такое явление, как </w:t>
      </w:r>
      <w:hyperlink r:id="rId13" w:tooltip="Белые ночи" w:history="1">
        <w:r w:rsidRPr="00AE278D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белые ночи</w:t>
        </w:r>
      </w:hyperlink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D21A6" w:rsidRPr="00AE278D" w:rsidRDefault="009D00B3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Климат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города </w:t>
      </w:r>
      <w:hyperlink r:id="rId15" w:tooltip="Резко континентальный климат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резко континентальный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Зима холодная и продолжительная, лето сравнительно тёплое и довольно короткое. Абсолютный минимум температуры был </w:t>
      </w:r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 в январе 2006 года и составил −62 </w:t>
      </w:r>
      <w:hyperlink r:id="rId16" w:tooltip="°C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°C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Мегион приравнен к районам </w:t>
      </w:r>
      <w:hyperlink r:id="rId17" w:tooltip="Крайний Север" w:history="1">
        <w:r w:rsidR="009D21A6" w:rsidRPr="00AE27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Крайнего Севера</w:t>
        </w:r>
      </w:hyperlink>
      <w:r w:rsidR="009D21A6"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Благоустройство территорий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2020 году общая площадь зеленных насаждений общего пользования в пределах городской черты 1 206,0 га. В сравнении с 2019 годом площадь увеличилась на 20 га. В общую площадь зеленных насаждений включены объекты, которые используются населением для отдыха, прогулок, и развлечений.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последние несколько лет администрацией города проведена плановая работа в части обеспечения населения города общественными территориями. По итогу введены в эксплуатацию </w:t>
      </w:r>
      <w:r w:rsidRPr="00AE278D">
        <w:rPr>
          <w:rFonts w:ascii="Times New Roman" w:eastAsia="Calibri Light" w:hAnsi="Times New Roman" w:cs="Times New Roman"/>
          <w:sz w:val="24"/>
          <w:szCs w:val="24"/>
        </w:rPr>
        <w:t>Аллея Славы по улице Строителей, городская площадь в поселке городского типа Высокий на которой оборудованы не только места для отдыха, но и спортивное оборудование, проведены работы по благоустройству дворовых территорий, которые оснащены оборудованием для отдыха, игр и спорта для разных возрастных категорий населения.</w:t>
      </w: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</w:t>
      </w:r>
      <w:r w:rsidRPr="00AE278D">
        <w:rPr>
          <w:rFonts w:ascii="Times New Roman" w:eastAsia="Calibri Light" w:hAnsi="Times New Roman" w:cs="Times New Roman"/>
          <w:sz w:val="24"/>
          <w:szCs w:val="24"/>
        </w:rPr>
        <w:t xml:space="preserve">ачалось выполнение работ по благоустройству общественной территории – объекта «Аллея трудовой Славы в городе Мегионе». Дворовые территории многоквартирных домов оснащены игровым и спортивным оборудованием.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AE278D">
        <w:rPr>
          <w:rFonts w:ascii="Times New Roman" w:eastAsia="Calibri Light" w:hAnsi="Times New Roman" w:cs="Times New Roman"/>
          <w:sz w:val="24"/>
          <w:szCs w:val="24"/>
        </w:rPr>
        <w:t>На территории города Мегиона расположены 7 общеобразовательных школ, 4 спортивных объекта, 14 объектов культуры, на территории поселка городского типа Высокий – 1 общеобразовательная школа, 2 спортивных объекта и 2 объекта культуры. Все объекты расположены в шаговой доступности для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278D">
        <w:rPr>
          <w:rFonts w:ascii="Times New Roman" w:eastAsia="Calibri Light" w:hAnsi="Times New Roman" w:cs="Times New Roman"/>
          <w:sz w:val="24"/>
          <w:szCs w:val="24"/>
        </w:rPr>
        <w:t>На объектах общеобразовательных школ, спортивных школ, на спортивных площадках дворовых территорий ежегодно проводятся физкультурные, спортивные мероприятия для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качественной и количественной транспортной обеспеченности оказывает огромное влияние на развитие территории.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видом транспорта для городского округа город Мегион является автомобильный. Для его нормального функционирования территория располагает автомобильными дорогами общего пользования протяжённостью 86,9 км, из которых 72,7 км с твердым покрытием и 14,2 км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насыпно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-грунтовых.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транспортные связи осуществляются наземным автомобильным, железнодорожным и воздушным транспортом. За 2020 году число дорожно-транспортных происшествий с участием пешеходов составило 10 единиц (2019 год – 3 единицы), велосипедистов – 5 единиц (2019 год – 2 единицы).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 станция дислоцирована в 18 километрах от города Мегиона в посёлке городского типа Высокий. Движение поездов осуществляется по утверждённым графикам.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 аэропорт общего пользования находится в 30 километрах от города Мегиона и 48 километрах от посёлка городского типа Высокий, в городе Нижневартовске.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города Мегиона несколько снизилась и по состоянию на 01.01.2021 составляет 53 007 человек, или же 99,2% значения показателя 2019 года. 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за год сократилась на 443 человека в связи со снижением показателей естественного движения и сохранением отрицательного итога миграционного движения населения.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среднегодовая численность за 2020 год сократилась на 1,1% и составила 53 229 человек против 53 824 за 2019 год.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рост, и сокращение численности населения обеспечиваются итогами двух источников - естественного и миграционного движения.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Определяющим фактором роста численности населения является положительный итог естественного движения, однако данный показатель в 2020 году значительно сократился по сравнению с 2019 годом. 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заболеваемости и смертности: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73"/>
        <w:gridCol w:w="1323"/>
        <w:gridCol w:w="1570"/>
        <w:gridCol w:w="1382"/>
        <w:gridCol w:w="1247"/>
      </w:tblGrid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причины смертности в убывающем порядке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21A6" w:rsidRPr="00AE278D" w:rsidTr="009D21A6">
        <w:tc>
          <w:tcPr>
            <w:tcW w:w="4084" w:type="dxa"/>
            <w:gridSpan w:val="2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33,2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Травмы отравления и некоторые другие последствия воздействия внешних причин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-7,8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и паразитные болезни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-24,1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-23,5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-46,7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-80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состояние, возникающее в перинатальном периоде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Врожденные аномалии деформации и хромосомные нарушения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21A6" w:rsidRPr="00AE278D" w:rsidTr="009D21A6">
        <w:tc>
          <w:tcPr>
            <w:tcW w:w="811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Болезни кожи и подкожной клетчатки</w:t>
            </w:r>
          </w:p>
        </w:tc>
        <w:tc>
          <w:tcPr>
            <w:tcW w:w="1323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:rsidR="009D21A6" w:rsidRPr="00AE278D" w:rsidRDefault="009D21A6" w:rsidP="00876C5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7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смертность в трудоспособном возрасте в абсолютных числах</w:t>
      </w:r>
    </w:p>
    <w:p w:rsidR="009D21A6" w:rsidRPr="00AE278D" w:rsidRDefault="009D21A6" w:rsidP="00876C59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16-59 лет, женщины 16-54 года</w:t>
      </w: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69"/>
        <w:gridCol w:w="1869"/>
        <w:gridCol w:w="1869"/>
        <w:gridCol w:w="1869"/>
      </w:tblGrid>
      <w:tr w:rsidR="009D21A6" w:rsidRPr="00AE278D" w:rsidTr="009D21A6">
        <w:tc>
          <w:tcPr>
            <w:tcW w:w="2122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2018-2020 годов</w:t>
            </w:r>
          </w:p>
        </w:tc>
      </w:tr>
      <w:tr w:rsidR="009D21A6" w:rsidRPr="00AE278D" w:rsidTr="009D21A6">
        <w:tc>
          <w:tcPr>
            <w:tcW w:w="2122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пола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69" w:type="dxa"/>
            <w:shd w:val="clear" w:color="auto" w:fill="auto"/>
          </w:tcPr>
          <w:p w:rsidR="009D21A6" w:rsidRPr="00AE278D" w:rsidRDefault="009D21A6" w:rsidP="00876C59">
            <w:pPr>
              <w:autoSpaceDE w:val="0"/>
              <w:autoSpaceDN w:val="0"/>
              <w:adjustRightInd w:val="0"/>
              <w:spacing w:after="200"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-8,8</w:t>
            </w:r>
          </w:p>
        </w:tc>
      </w:tr>
    </w:tbl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рождений за отчетный год превышает число смертей в 1,1 раз, в 2019 году – в 1,7 раз.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Показатель естественного движения за 2020 год сократился в связи со снижением рождаемости на 14,2% и увеличением смертности на 39,6%. Соответственно, на 1,49 промилле сократился коэффициент рождаемости и на 2,73 промилле увеличился коэффициент смертности.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итога естественного движения населения сократился с 4,64 за 2019 год до 0,43 человек на 1000 населения. 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естественного прироста населения за 2020 год составил лишь 9,3% от значения показателя 2019 года.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половозрастной структуры населения показал, что за 2020 год, по отношению к 2019 году, численность населения трудоспособного возраста увеличилась на 0,2%. На снижение численности населения старше трудоспособного возраста (на 5,4%) повлияло расширение границ трудоспособного возраста в связи с поэтапным повышением пенсионного возраста.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демографической нагрузки на трудоспособное население составляет 666 человек, что на 3,9% ниже показателя 2019 года.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численности населения по половому признаку в сравнении с показателями 2018 и 2019 годов осталось неизменным. За 2020 год удельный вес женского населения составляет 52,1%.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территории имеет тенденцию к «взрослению» в целом и более интенсивно прибавляют в возрасте женщины, с 36,06 лет в 2018 году до 36,7 лет в 2020 году, мужчины прибавили в возрасте на 0,5 пункта.</w:t>
      </w:r>
    </w:p>
    <w:p w:rsidR="009D21A6" w:rsidRPr="00AE278D" w:rsidRDefault="009D21A6" w:rsidP="00876C59">
      <w:pPr>
        <w:tabs>
          <w:tab w:val="left" w:pos="387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Медицина - ключевое звено в решении демографической проблемы. Увеличение рождаемости и уменьшение смертности - один из основных путей, ведущих к решению демографической ситуации. И такая задача решается в рамках Национального проекта «Здравоохранение» на 2019-2024, целью которого является повышение к 2024 году ожидаемой продолжительности жизни при рождении до 78 лет, а к 2030 году – до 80 лет. Соответственно, в бюджетном учреждении Ханты-Мансийского автономного округа - Югры «Мегионская городская больница» составлен план мероприятий по достижению целевых показателей на 2019-2024 годы, где первым пунктом значится развитие системы оказания первичной медико-санитарной помощи населению города Мегиона. Вторым пунктом плана является борьба с онкологическими заболеваниями, и соответственно, снижение смертности от новообразований, в том числе злокачественных. Третьим пунктом намечена борьба с сердечно-сосудистыми заболеваниями и снижение смертности от болезней системы кровообращения. Намечено также и совершенствование оказания медицинской помощи женщинам во время беременности, родов, послеродовом периоде и новорожденным детям, целью которого является снижение младенческой смертности в городе Мегионе.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здравоохранения остаются защита и укрепление здоровья населения, увеличение продолжительности жизни, повышение доступности и качества медицинской помощи.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2020 год зарегистрировано 369,3 тысяч посещений в общедоступные амбулаторно-поликлинические подразделения учреждения.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2311 операций, из которых 1841 в стационарных условиях, 418 в амбулаторно-поликлинических условиях, из них 52 - в условиях дневного стационара.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 направление остается приоритетным в сфере охраны здоровья граждан. В целях профилактики заболеваний, ранней диагностики хронических болезней проводится диспансеризация отдельных групп населения. 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проводится иммунизация и дополнительная иммунизация населения. Улучшается обеспечение учреждений современным медицинским оборудованием, организована методическая и обучающая помощь населению.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1A6" w:rsidRPr="00AE278D" w:rsidRDefault="009D21A6" w:rsidP="00876C59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на территории города Мегиона функционирует бюджетное учреждение Ханты-Мансийского автономного округа – Югры «Мегионская городская больница», которое является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многопрофильным лечебно-диагностическим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учреждением города Мегиона и поселка городского типа Высокий (далее – пгт Высокий) и осуществляет следующие основные виды деятельности: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медицинская помощь;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 медицинская помощь;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экспертиза;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и медицинские освидетельствования;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деятельность;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связанная с оборотом наркотических средств, психотропных веществ и их </w:t>
      </w:r>
      <w:proofErr w:type="spellStart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хранение донорской крови и (или) ее компонентов. </w:t>
      </w:r>
    </w:p>
    <w:p w:rsidR="009D21A6" w:rsidRPr="00AE278D" w:rsidRDefault="009D21A6" w:rsidP="00876C59">
      <w:pPr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структуру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Мегионской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больницы входят городская поликлиника, детская поликлиника, амбулатория в пгт. Высокий, отделение медицинской реабилитации для детей, подразделения стационара – хирургический корпус, терапевтический корпус, детский больничный корпус, инфекционный корпус. Учреждение располагает мощностями вспомогательных структур: иммунологическая, клинико-диагностическая, бактериологическая лаборатории, лечебно-консультативное отделение с кабинетами функциональной диагностики, отделение лучевой диагностики, патологоанатомическое отделение, кабинет </w:t>
      </w:r>
      <w:proofErr w:type="spellStart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трансфузионной</w:t>
      </w:r>
      <w:proofErr w:type="spellEnd"/>
      <w:r w:rsidRPr="00AE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терапии, отделения паллиативной медицинской помощи для взрослых и детей. </w:t>
      </w: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автопарк на 25 транспортных единиц. </w:t>
      </w:r>
    </w:p>
    <w:p w:rsidR="009D21A6" w:rsidRPr="009D21A6" w:rsidRDefault="009D21A6" w:rsidP="00876C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2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планов направленных на исполнение мероприятий по укреплению общественного здоровья задействованы также структурные подразделения администрации города Мегиона, которые осуществляют свою деятельность на базе муниципальных учреждений спорта, культуры и образования.</w:t>
      </w:r>
      <w:r w:rsidRPr="00AE278D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9D21A6" w:rsidRDefault="009D21A6"/>
    <w:sectPr w:rsidR="009D21A6" w:rsidSect="009D21A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B3" w:rsidRDefault="009D00B3" w:rsidP="009D21A6">
      <w:pPr>
        <w:spacing w:after="0" w:line="240" w:lineRule="auto"/>
      </w:pPr>
      <w:r>
        <w:separator/>
      </w:r>
    </w:p>
  </w:endnote>
  <w:endnote w:type="continuationSeparator" w:id="0">
    <w:p w:rsidR="009D00B3" w:rsidRDefault="009D00B3" w:rsidP="009D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B3" w:rsidRDefault="009D00B3" w:rsidP="009D21A6">
      <w:pPr>
        <w:spacing w:after="0" w:line="240" w:lineRule="auto"/>
      </w:pPr>
      <w:r>
        <w:separator/>
      </w:r>
    </w:p>
  </w:footnote>
  <w:footnote w:type="continuationSeparator" w:id="0">
    <w:p w:rsidR="009D00B3" w:rsidRDefault="009D00B3" w:rsidP="009D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B1" w:rsidRDefault="00BB26B1">
    <w:pPr>
      <w:pStyle w:val="a3"/>
      <w:jc w:val="center"/>
    </w:pPr>
  </w:p>
  <w:p w:rsidR="00BB26B1" w:rsidRDefault="00BB2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C2C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6E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5AF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22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EA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361B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145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D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2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057B"/>
    <w:multiLevelType w:val="hybridMultilevel"/>
    <w:tmpl w:val="6354FE18"/>
    <w:lvl w:ilvl="0" w:tplc="24146A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ADA7B12"/>
    <w:multiLevelType w:val="hybridMultilevel"/>
    <w:tmpl w:val="7DCC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445E8B"/>
    <w:multiLevelType w:val="hybridMultilevel"/>
    <w:tmpl w:val="869A645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B2608"/>
    <w:multiLevelType w:val="hybridMultilevel"/>
    <w:tmpl w:val="81EC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30FF"/>
    <w:multiLevelType w:val="hybridMultilevel"/>
    <w:tmpl w:val="25A0AF58"/>
    <w:lvl w:ilvl="0" w:tplc="362A38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4F12AA"/>
    <w:multiLevelType w:val="hybridMultilevel"/>
    <w:tmpl w:val="728272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B1420B"/>
    <w:multiLevelType w:val="hybridMultilevel"/>
    <w:tmpl w:val="CC44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4A63AA"/>
    <w:multiLevelType w:val="hybridMultilevel"/>
    <w:tmpl w:val="C54685EA"/>
    <w:lvl w:ilvl="0" w:tplc="F35CA96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7982E59"/>
    <w:multiLevelType w:val="multilevel"/>
    <w:tmpl w:val="9CC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CC71BE"/>
    <w:multiLevelType w:val="hybridMultilevel"/>
    <w:tmpl w:val="AE4A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5B3C0E"/>
    <w:multiLevelType w:val="hybridMultilevel"/>
    <w:tmpl w:val="2C122A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0500BE"/>
    <w:multiLevelType w:val="multilevel"/>
    <w:tmpl w:val="1430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2" w15:restartNumberingAfterBreak="0">
    <w:nsid w:val="2F4947F8"/>
    <w:multiLevelType w:val="multilevel"/>
    <w:tmpl w:val="5BB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760C8"/>
    <w:multiLevelType w:val="hybridMultilevel"/>
    <w:tmpl w:val="8610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822431"/>
    <w:multiLevelType w:val="hybridMultilevel"/>
    <w:tmpl w:val="0BCA8B9A"/>
    <w:lvl w:ilvl="0" w:tplc="A516DD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87634"/>
    <w:multiLevelType w:val="hybridMultilevel"/>
    <w:tmpl w:val="F048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DA697E"/>
    <w:multiLevelType w:val="hybridMultilevel"/>
    <w:tmpl w:val="74F099CE"/>
    <w:lvl w:ilvl="0" w:tplc="FC98DCA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7" w15:restartNumberingAfterBreak="0">
    <w:nsid w:val="3D547E70"/>
    <w:multiLevelType w:val="hybridMultilevel"/>
    <w:tmpl w:val="FEA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E5FD7"/>
    <w:multiLevelType w:val="hybridMultilevel"/>
    <w:tmpl w:val="F0E4067C"/>
    <w:lvl w:ilvl="0" w:tplc="B80E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A02BC"/>
    <w:multiLevelType w:val="multilevel"/>
    <w:tmpl w:val="12408AB0"/>
    <w:lvl w:ilvl="0">
      <w:start w:val="7"/>
      <w:numFmt w:val="upperRoman"/>
      <w:lvlText w:val="%1."/>
      <w:lvlJc w:val="left"/>
      <w:pPr>
        <w:ind w:left="720" w:hanging="72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129" w:hanging="4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30" w15:restartNumberingAfterBreak="0">
    <w:nsid w:val="43776B7F"/>
    <w:multiLevelType w:val="multilevel"/>
    <w:tmpl w:val="46E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9E4579"/>
    <w:multiLevelType w:val="hybridMultilevel"/>
    <w:tmpl w:val="DDAE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E1BB4"/>
    <w:multiLevelType w:val="multilevel"/>
    <w:tmpl w:val="7B14168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564F6F6B"/>
    <w:multiLevelType w:val="hybridMultilevel"/>
    <w:tmpl w:val="43E65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724F5"/>
    <w:multiLevelType w:val="hybridMultilevel"/>
    <w:tmpl w:val="5CDE442E"/>
    <w:lvl w:ilvl="0" w:tplc="AFFE3A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3A55AA"/>
    <w:multiLevelType w:val="hybridMultilevel"/>
    <w:tmpl w:val="F476D850"/>
    <w:lvl w:ilvl="0" w:tplc="EC226B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67166E"/>
    <w:multiLevelType w:val="hybridMultilevel"/>
    <w:tmpl w:val="38C41302"/>
    <w:lvl w:ilvl="0" w:tplc="8110A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9884FA1"/>
    <w:multiLevelType w:val="multilevel"/>
    <w:tmpl w:val="2D1E5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1800"/>
      </w:pPr>
      <w:rPr>
        <w:rFonts w:hint="default"/>
      </w:rPr>
    </w:lvl>
  </w:abstractNum>
  <w:abstractNum w:abstractNumId="38" w15:restartNumberingAfterBreak="0">
    <w:nsid w:val="6AA62663"/>
    <w:multiLevelType w:val="multilevel"/>
    <w:tmpl w:val="D80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5039BB"/>
    <w:multiLevelType w:val="multilevel"/>
    <w:tmpl w:val="D44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4195D"/>
    <w:multiLevelType w:val="hybridMultilevel"/>
    <w:tmpl w:val="5022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5506CD"/>
    <w:multiLevelType w:val="hybridMultilevel"/>
    <w:tmpl w:val="D6BEE5A4"/>
    <w:lvl w:ilvl="0" w:tplc="893C531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EB42CAB"/>
    <w:multiLevelType w:val="multilevel"/>
    <w:tmpl w:val="A4D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D770DD"/>
    <w:multiLevelType w:val="multilevel"/>
    <w:tmpl w:val="37228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C2B52FC"/>
    <w:multiLevelType w:val="multilevel"/>
    <w:tmpl w:val="8B0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1"/>
  </w:num>
  <w:num w:numId="5">
    <w:abstractNumId w:val="25"/>
  </w:num>
  <w:num w:numId="6">
    <w:abstractNumId w:val="16"/>
  </w:num>
  <w:num w:numId="7">
    <w:abstractNumId w:val="37"/>
  </w:num>
  <w:num w:numId="8">
    <w:abstractNumId w:val="27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</w:num>
  <w:num w:numId="13">
    <w:abstractNumId w:val="1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3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29"/>
  </w:num>
  <w:num w:numId="35">
    <w:abstractNumId w:val="28"/>
  </w:num>
  <w:num w:numId="36">
    <w:abstractNumId w:val="43"/>
  </w:num>
  <w:num w:numId="37">
    <w:abstractNumId w:val="36"/>
  </w:num>
  <w:num w:numId="38">
    <w:abstractNumId w:val="32"/>
  </w:num>
  <w:num w:numId="39">
    <w:abstractNumId w:val="39"/>
  </w:num>
  <w:num w:numId="40">
    <w:abstractNumId w:val="44"/>
  </w:num>
  <w:num w:numId="41">
    <w:abstractNumId w:val="30"/>
  </w:num>
  <w:num w:numId="42">
    <w:abstractNumId w:val="42"/>
  </w:num>
  <w:num w:numId="43">
    <w:abstractNumId w:val="22"/>
  </w:num>
  <w:num w:numId="44">
    <w:abstractNumId w:val="3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1B"/>
    <w:rsid w:val="000218EE"/>
    <w:rsid w:val="000E4CF5"/>
    <w:rsid w:val="00134F73"/>
    <w:rsid w:val="00284E54"/>
    <w:rsid w:val="003D0E52"/>
    <w:rsid w:val="004C485B"/>
    <w:rsid w:val="0050058E"/>
    <w:rsid w:val="00554D91"/>
    <w:rsid w:val="005919CF"/>
    <w:rsid w:val="00591B8E"/>
    <w:rsid w:val="00763A2E"/>
    <w:rsid w:val="00876C59"/>
    <w:rsid w:val="00926197"/>
    <w:rsid w:val="00936545"/>
    <w:rsid w:val="00957B83"/>
    <w:rsid w:val="009D00B3"/>
    <w:rsid w:val="009D21A6"/>
    <w:rsid w:val="00A04523"/>
    <w:rsid w:val="00A36C0F"/>
    <w:rsid w:val="00AE278D"/>
    <w:rsid w:val="00B00037"/>
    <w:rsid w:val="00B34B5A"/>
    <w:rsid w:val="00BB26B1"/>
    <w:rsid w:val="00CD0126"/>
    <w:rsid w:val="00D078EC"/>
    <w:rsid w:val="00D84B82"/>
    <w:rsid w:val="00E72C1B"/>
    <w:rsid w:val="00ED11EF"/>
    <w:rsid w:val="00EE5524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09B6"/>
  <w15:chartTrackingRefBased/>
  <w15:docId w15:val="{E5AF2A75-C2AF-440A-83BD-9D62939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1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21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A6"/>
  </w:style>
  <w:style w:type="character" w:customStyle="1" w:styleId="10">
    <w:name w:val="Заголовок 1 Знак"/>
    <w:basedOn w:val="a0"/>
    <w:link w:val="1"/>
    <w:rsid w:val="009D21A6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D21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21A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D21A6"/>
  </w:style>
  <w:style w:type="paragraph" w:styleId="HTML">
    <w:name w:val="HTML Preformatted"/>
    <w:basedOn w:val="a"/>
    <w:link w:val="HTML0"/>
    <w:uiPriority w:val="99"/>
    <w:unhideWhenUsed/>
    <w:rsid w:val="009D21A6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21A6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9D21A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D21A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9D2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D21A6"/>
  </w:style>
  <w:style w:type="numbering" w:customStyle="1" w:styleId="111">
    <w:name w:val="Нет списка111"/>
    <w:next w:val="a2"/>
    <w:uiPriority w:val="99"/>
    <w:semiHidden/>
    <w:unhideWhenUsed/>
    <w:rsid w:val="009D21A6"/>
  </w:style>
  <w:style w:type="paragraph" w:styleId="a7">
    <w:name w:val="footer"/>
    <w:basedOn w:val="a"/>
    <w:link w:val="a8"/>
    <w:uiPriority w:val="99"/>
    <w:unhideWhenUsed/>
    <w:rsid w:val="009D2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9D21A6"/>
    <w:rPr>
      <w:rFonts w:ascii="Calibri" w:eastAsia="Calibri" w:hAnsi="Calibri" w:cs="Times New Roman"/>
    </w:rPr>
  </w:style>
  <w:style w:type="character" w:styleId="a9">
    <w:name w:val="line number"/>
    <w:uiPriority w:val="99"/>
    <w:semiHidden/>
    <w:unhideWhenUsed/>
    <w:rsid w:val="009D21A6"/>
  </w:style>
  <w:style w:type="numbering" w:customStyle="1" w:styleId="21">
    <w:name w:val="Нет списка2"/>
    <w:next w:val="a2"/>
    <w:uiPriority w:val="99"/>
    <w:semiHidden/>
    <w:unhideWhenUsed/>
    <w:rsid w:val="009D21A6"/>
  </w:style>
  <w:style w:type="paragraph" w:styleId="aa">
    <w:name w:val="No Spacing"/>
    <w:link w:val="ab"/>
    <w:autoRedefine/>
    <w:uiPriority w:val="1"/>
    <w:qFormat/>
    <w:rsid w:val="009D21A6"/>
    <w:pPr>
      <w:spacing w:after="0" w:line="240" w:lineRule="auto"/>
      <w:jc w:val="center"/>
    </w:pPr>
    <w:rPr>
      <w:rFonts w:ascii="Times New Roman" w:eastAsia="Times New Roman" w:hAnsi="Times New Roman" w:cs="Calibri"/>
      <w:sz w:val="24"/>
    </w:rPr>
  </w:style>
  <w:style w:type="character" w:customStyle="1" w:styleId="ab">
    <w:name w:val="Без интервала Знак"/>
    <w:link w:val="aa"/>
    <w:uiPriority w:val="1"/>
    <w:locked/>
    <w:rsid w:val="009D21A6"/>
    <w:rPr>
      <w:rFonts w:ascii="Times New Roman" w:eastAsia="Times New Roman" w:hAnsi="Times New Roman" w:cs="Calibri"/>
      <w:sz w:val="24"/>
    </w:rPr>
  </w:style>
  <w:style w:type="paragraph" w:styleId="ac">
    <w:name w:val="List Paragraph"/>
    <w:basedOn w:val="a"/>
    <w:uiPriority w:val="34"/>
    <w:qFormat/>
    <w:rsid w:val="009D2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9D21A6"/>
  </w:style>
  <w:style w:type="numbering" w:customStyle="1" w:styleId="11111">
    <w:name w:val="Нет списка11111"/>
    <w:next w:val="a2"/>
    <w:uiPriority w:val="99"/>
    <w:semiHidden/>
    <w:unhideWhenUsed/>
    <w:rsid w:val="009D21A6"/>
  </w:style>
  <w:style w:type="table" w:styleId="ad">
    <w:name w:val="Table Grid"/>
    <w:basedOn w:val="a1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1">
    <w:name w:val="Стандартный HTML Знак1"/>
    <w:uiPriority w:val="99"/>
    <w:semiHidden/>
    <w:rsid w:val="009D21A6"/>
    <w:rPr>
      <w:rFonts w:ascii="Consolas" w:eastAsia="Calibri" w:hAnsi="Consolas" w:cs="Consolas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9D21A6"/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9D21A6"/>
    <w:pPr>
      <w:spacing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uiPriority w:val="99"/>
    <w:rsid w:val="009D21A6"/>
    <w:rPr>
      <w:rFonts w:cs="Calibri"/>
      <w:sz w:val="24"/>
      <w:szCs w:val="24"/>
    </w:rPr>
  </w:style>
  <w:style w:type="paragraph" w:styleId="af0">
    <w:name w:val="Body Text Indent"/>
    <w:basedOn w:val="a"/>
    <w:link w:val="af"/>
    <w:uiPriority w:val="99"/>
    <w:rsid w:val="009D21A6"/>
    <w:pPr>
      <w:spacing w:after="0" w:line="240" w:lineRule="auto"/>
      <w:ind w:firstLine="720"/>
      <w:jc w:val="both"/>
    </w:pPr>
    <w:rPr>
      <w:rFonts w:cs="Calibr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9D21A6"/>
  </w:style>
  <w:style w:type="character" w:customStyle="1" w:styleId="BodyTextIndentChar">
    <w:name w:val="Body Text Indent Char"/>
    <w:uiPriority w:val="99"/>
    <w:semiHidden/>
    <w:rsid w:val="009D21A6"/>
  </w:style>
  <w:style w:type="paragraph" w:customStyle="1" w:styleId="13">
    <w:name w:val="Без интервала1"/>
    <w:uiPriority w:val="99"/>
    <w:rsid w:val="009D21A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МОН"/>
    <w:basedOn w:val="a"/>
    <w:uiPriority w:val="99"/>
    <w:rsid w:val="009D21A6"/>
    <w:pPr>
      <w:spacing w:after="0" w:line="36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9D21A6"/>
  </w:style>
  <w:style w:type="character" w:styleId="af3">
    <w:name w:val="Hyperlink"/>
    <w:uiPriority w:val="99"/>
    <w:unhideWhenUsed/>
    <w:rsid w:val="009D21A6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D21A6"/>
    <w:rPr>
      <w:color w:val="800080"/>
      <w:u w:val="single"/>
    </w:rPr>
  </w:style>
  <w:style w:type="paragraph" w:customStyle="1" w:styleId="font5">
    <w:name w:val="font5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D2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D21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D21A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D21A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D21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D21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D21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9D21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9D21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9D21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D21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9D21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9D21A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9D21A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9D21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D21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D21A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9D21A6"/>
  </w:style>
  <w:style w:type="numbering" w:customStyle="1" w:styleId="120">
    <w:name w:val="Нет списка12"/>
    <w:next w:val="a2"/>
    <w:uiPriority w:val="99"/>
    <w:semiHidden/>
    <w:unhideWhenUsed/>
    <w:rsid w:val="009D21A6"/>
  </w:style>
  <w:style w:type="paragraph" w:customStyle="1" w:styleId="ConsPlusNonformat">
    <w:name w:val="ConsPlusNonformat"/>
    <w:uiPriority w:val="99"/>
    <w:rsid w:val="009D21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21A6"/>
  </w:style>
  <w:style w:type="numbering" w:customStyle="1" w:styleId="130">
    <w:name w:val="Нет списка13"/>
    <w:next w:val="a2"/>
    <w:uiPriority w:val="99"/>
    <w:semiHidden/>
    <w:unhideWhenUsed/>
    <w:rsid w:val="009D21A6"/>
  </w:style>
  <w:style w:type="table" w:customStyle="1" w:styleId="32">
    <w:name w:val="Сетка таблицы3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9D21A6"/>
  </w:style>
  <w:style w:type="paragraph" w:customStyle="1" w:styleId="font6">
    <w:name w:val="font6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9D21A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0">
    <w:name w:val="Сетка таблицы4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9D21A6"/>
  </w:style>
  <w:style w:type="table" w:customStyle="1" w:styleId="50">
    <w:name w:val="Сетка таблицы5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9D21A6"/>
  </w:style>
  <w:style w:type="numbering" w:customStyle="1" w:styleId="140">
    <w:name w:val="Нет списка14"/>
    <w:next w:val="a2"/>
    <w:uiPriority w:val="99"/>
    <w:semiHidden/>
    <w:unhideWhenUsed/>
    <w:rsid w:val="009D21A6"/>
  </w:style>
  <w:style w:type="numbering" w:customStyle="1" w:styleId="112">
    <w:name w:val="Нет списка112"/>
    <w:next w:val="a2"/>
    <w:uiPriority w:val="99"/>
    <w:semiHidden/>
    <w:unhideWhenUsed/>
    <w:rsid w:val="009D21A6"/>
  </w:style>
  <w:style w:type="table" w:customStyle="1" w:styleId="60">
    <w:name w:val="Сетка таблицы6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D21A6"/>
  </w:style>
  <w:style w:type="numbering" w:customStyle="1" w:styleId="121">
    <w:name w:val="Нет списка121"/>
    <w:next w:val="a2"/>
    <w:uiPriority w:val="99"/>
    <w:semiHidden/>
    <w:unhideWhenUsed/>
    <w:rsid w:val="009D21A6"/>
  </w:style>
  <w:style w:type="table" w:customStyle="1" w:styleId="113">
    <w:name w:val="Сетка таблицы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9D21A6"/>
  </w:style>
  <w:style w:type="numbering" w:customStyle="1" w:styleId="131">
    <w:name w:val="Нет списка131"/>
    <w:next w:val="a2"/>
    <w:uiPriority w:val="99"/>
    <w:semiHidden/>
    <w:unhideWhenUsed/>
    <w:rsid w:val="009D21A6"/>
  </w:style>
  <w:style w:type="table" w:customStyle="1" w:styleId="311">
    <w:name w:val="Сетка таблицы3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unhideWhenUsed/>
    <w:rsid w:val="009D21A6"/>
  </w:style>
  <w:style w:type="table" w:customStyle="1" w:styleId="410">
    <w:name w:val="Сетка таблицы4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1"/>
    <w:next w:val="a2"/>
    <w:uiPriority w:val="99"/>
    <w:semiHidden/>
    <w:unhideWhenUsed/>
    <w:rsid w:val="009D21A6"/>
  </w:style>
  <w:style w:type="table" w:customStyle="1" w:styleId="510">
    <w:name w:val="Сетка таблицы5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9D21A6"/>
  </w:style>
  <w:style w:type="numbering" w:customStyle="1" w:styleId="15">
    <w:name w:val="Нет списка15"/>
    <w:next w:val="a2"/>
    <w:uiPriority w:val="99"/>
    <w:semiHidden/>
    <w:unhideWhenUsed/>
    <w:rsid w:val="009D21A6"/>
  </w:style>
  <w:style w:type="numbering" w:customStyle="1" w:styleId="1130">
    <w:name w:val="Нет списка113"/>
    <w:next w:val="a2"/>
    <w:uiPriority w:val="99"/>
    <w:semiHidden/>
    <w:unhideWhenUsed/>
    <w:rsid w:val="009D21A6"/>
  </w:style>
  <w:style w:type="numbering" w:customStyle="1" w:styleId="23">
    <w:name w:val="Нет списка23"/>
    <w:next w:val="a2"/>
    <w:uiPriority w:val="99"/>
    <w:semiHidden/>
    <w:unhideWhenUsed/>
    <w:rsid w:val="009D21A6"/>
  </w:style>
  <w:style w:type="numbering" w:customStyle="1" w:styleId="122">
    <w:name w:val="Нет списка122"/>
    <w:next w:val="a2"/>
    <w:uiPriority w:val="99"/>
    <w:semiHidden/>
    <w:unhideWhenUsed/>
    <w:rsid w:val="009D21A6"/>
  </w:style>
  <w:style w:type="numbering" w:customStyle="1" w:styleId="320">
    <w:name w:val="Нет списка32"/>
    <w:next w:val="a2"/>
    <w:uiPriority w:val="99"/>
    <w:semiHidden/>
    <w:unhideWhenUsed/>
    <w:rsid w:val="009D21A6"/>
  </w:style>
  <w:style w:type="numbering" w:customStyle="1" w:styleId="132">
    <w:name w:val="Нет списка132"/>
    <w:next w:val="a2"/>
    <w:uiPriority w:val="99"/>
    <w:semiHidden/>
    <w:unhideWhenUsed/>
    <w:rsid w:val="009D21A6"/>
  </w:style>
  <w:style w:type="numbering" w:customStyle="1" w:styleId="42">
    <w:name w:val="Нет списка42"/>
    <w:next w:val="a2"/>
    <w:uiPriority w:val="99"/>
    <w:semiHidden/>
    <w:unhideWhenUsed/>
    <w:rsid w:val="009D21A6"/>
  </w:style>
  <w:style w:type="numbering" w:customStyle="1" w:styleId="52">
    <w:name w:val="Нет списка52"/>
    <w:next w:val="a2"/>
    <w:uiPriority w:val="99"/>
    <w:semiHidden/>
    <w:unhideWhenUsed/>
    <w:rsid w:val="009D21A6"/>
  </w:style>
  <w:style w:type="numbering" w:customStyle="1" w:styleId="61">
    <w:name w:val="Нет списка61"/>
    <w:next w:val="a2"/>
    <w:uiPriority w:val="99"/>
    <w:semiHidden/>
    <w:unhideWhenUsed/>
    <w:rsid w:val="009D21A6"/>
  </w:style>
  <w:style w:type="table" w:customStyle="1" w:styleId="610">
    <w:name w:val="Сетка таблицы6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9D21A6"/>
  </w:style>
  <w:style w:type="table" w:customStyle="1" w:styleId="70">
    <w:name w:val="Сетка таблицы7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D21A6"/>
  </w:style>
  <w:style w:type="numbering" w:customStyle="1" w:styleId="16">
    <w:name w:val="Нет списка16"/>
    <w:next w:val="a2"/>
    <w:uiPriority w:val="99"/>
    <w:semiHidden/>
    <w:unhideWhenUsed/>
    <w:rsid w:val="009D21A6"/>
  </w:style>
  <w:style w:type="numbering" w:customStyle="1" w:styleId="24">
    <w:name w:val="Нет списка24"/>
    <w:next w:val="a2"/>
    <w:uiPriority w:val="99"/>
    <w:semiHidden/>
    <w:unhideWhenUsed/>
    <w:rsid w:val="009D21A6"/>
  </w:style>
  <w:style w:type="numbering" w:customStyle="1" w:styleId="114">
    <w:name w:val="Нет списка114"/>
    <w:next w:val="a2"/>
    <w:uiPriority w:val="99"/>
    <w:semiHidden/>
    <w:unhideWhenUsed/>
    <w:rsid w:val="009D21A6"/>
  </w:style>
  <w:style w:type="numbering" w:customStyle="1" w:styleId="1112">
    <w:name w:val="Нет списка1112"/>
    <w:next w:val="a2"/>
    <w:uiPriority w:val="99"/>
    <w:semiHidden/>
    <w:unhideWhenUsed/>
    <w:rsid w:val="009D21A6"/>
  </w:style>
  <w:style w:type="table" w:customStyle="1" w:styleId="80">
    <w:name w:val="Сетка таблицы8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9D21A6"/>
  </w:style>
  <w:style w:type="numbering" w:customStyle="1" w:styleId="123">
    <w:name w:val="Нет списка123"/>
    <w:next w:val="a2"/>
    <w:uiPriority w:val="99"/>
    <w:semiHidden/>
    <w:unhideWhenUsed/>
    <w:rsid w:val="009D21A6"/>
  </w:style>
  <w:style w:type="table" w:customStyle="1" w:styleId="124">
    <w:name w:val="Сетка таблицы1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9D21A6"/>
  </w:style>
  <w:style w:type="numbering" w:customStyle="1" w:styleId="133">
    <w:name w:val="Нет списка133"/>
    <w:next w:val="a2"/>
    <w:uiPriority w:val="99"/>
    <w:semiHidden/>
    <w:unhideWhenUsed/>
    <w:rsid w:val="009D21A6"/>
  </w:style>
  <w:style w:type="table" w:customStyle="1" w:styleId="321">
    <w:name w:val="Сетка таблицы32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9D21A6"/>
  </w:style>
  <w:style w:type="table" w:customStyle="1" w:styleId="420">
    <w:name w:val="Сетка таблицы4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unhideWhenUsed/>
    <w:rsid w:val="009D21A6"/>
  </w:style>
  <w:style w:type="table" w:customStyle="1" w:styleId="520">
    <w:name w:val="Сетка таблицы52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unhideWhenUsed/>
    <w:rsid w:val="009D21A6"/>
  </w:style>
  <w:style w:type="numbering" w:customStyle="1" w:styleId="141">
    <w:name w:val="Нет списка141"/>
    <w:next w:val="a2"/>
    <w:uiPriority w:val="99"/>
    <w:semiHidden/>
    <w:unhideWhenUsed/>
    <w:rsid w:val="009D21A6"/>
  </w:style>
  <w:style w:type="numbering" w:customStyle="1" w:styleId="1121">
    <w:name w:val="Нет списка1121"/>
    <w:next w:val="a2"/>
    <w:uiPriority w:val="99"/>
    <w:semiHidden/>
    <w:unhideWhenUsed/>
    <w:rsid w:val="009D21A6"/>
  </w:style>
  <w:style w:type="table" w:customStyle="1" w:styleId="620">
    <w:name w:val="Сетка таблицы62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9D21A6"/>
  </w:style>
  <w:style w:type="numbering" w:customStyle="1" w:styleId="1211">
    <w:name w:val="Нет списка1211"/>
    <w:next w:val="a2"/>
    <w:uiPriority w:val="99"/>
    <w:semiHidden/>
    <w:unhideWhenUsed/>
    <w:rsid w:val="009D21A6"/>
  </w:style>
  <w:style w:type="table" w:customStyle="1" w:styleId="1110">
    <w:name w:val="Сетка таблицы1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9D21A6"/>
  </w:style>
  <w:style w:type="numbering" w:customStyle="1" w:styleId="1311">
    <w:name w:val="Нет списка1311"/>
    <w:next w:val="a2"/>
    <w:uiPriority w:val="99"/>
    <w:semiHidden/>
    <w:unhideWhenUsed/>
    <w:rsid w:val="009D21A6"/>
  </w:style>
  <w:style w:type="table" w:customStyle="1" w:styleId="3111">
    <w:name w:val="Сетка таблицы311"/>
    <w:basedOn w:val="a1"/>
    <w:next w:val="ad"/>
    <w:rsid w:val="009D2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9D21A6"/>
  </w:style>
  <w:style w:type="table" w:customStyle="1" w:styleId="4110">
    <w:name w:val="Сетка таблицы4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9D21A6"/>
  </w:style>
  <w:style w:type="table" w:customStyle="1" w:styleId="5110">
    <w:name w:val="Сетка таблицы5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9D21A6"/>
  </w:style>
  <w:style w:type="numbering" w:customStyle="1" w:styleId="151">
    <w:name w:val="Нет списка151"/>
    <w:next w:val="a2"/>
    <w:uiPriority w:val="99"/>
    <w:semiHidden/>
    <w:unhideWhenUsed/>
    <w:rsid w:val="009D21A6"/>
  </w:style>
  <w:style w:type="numbering" w:customStyle="1" w:styleId="1131">
    <w:name w:val="Нет списка1131"/>
    <w:next w:val="a2"/>
    <w:uiPriority w:val="99"/>
    <w:semiHidden/>
    <w:unhideWhenUsed/>
    <w:rsid w:val="009D21A6"/>
  </w:style>
  <w:style w:type="numbering" w:customStyle="1" w:styleId="231">
    <w:name w:val="Нет списка231"/>
    <w:next w:val="a2"/>
    <w:uiPriority w:val="99"/>
    <w:semiHidden/>
    <w:unhideWhenUsed/>
    <w:rsid w:val="009D21A6"/>
  </w:style>
  <w:style w:type="numbering" w:customStyle="1" w:styleId="1221">
    <w:name w:val="Нет списка1221"/>
    <w:next w:val="a2"/>
    <w:uiPriority w:val="99"/>
    <w:semiHidden/>
    <w:unhideWhenUsed/>
    <w:rsid w:val="009D21A6"/>
  </w:style>
  <w:style w:type="numbering" w:customStyle="1" w:styleId="3210">
    <w:name w:val="Нет списка321"/>
    <w:next w:val="a2"/>
    <w:uiPriority w:val="99"/>
    <w:semiHidden/>
    <w:unhideWhenUsed/>
    <w:rsid w:val="009D21A6"/>
  </w:style>
  <w:style w:type="numbering" w:customStyle="1" w:styleId="1321">
    <w:name w:val="Нет списка1321"/>
    <w:next w:val="a2"/>
    <w:uiPriority w:val="99"/>
    <w:semiHidden/>
    <w:unhideWhenUsed/>
    <w:rsid w:val="009D21A6"/>
  </w:style>
  <w:style w:type="numbering" w:customStyle="1" w:styleId="421">
    <w:name w:val="Нет списка421"/>
    <w:next w:val="a2"/>
    <w:uiPriority w:val="99"/>
    <w:semiHidden/>
    <w:unhideWhenUsed/>
    <w:rsid w:val="009D21A6"/>
  </w:style>
  <w:style w:type="numbering" w:customStyle="1" w:styleId="521">
    <w:name w:val="Нет списка521"/>
    <w:next w:val="a2"/>
    <w:uiPriority w:val="99"/>
    <w:semiHidden/>
    <w:unhideWhenUsed/>
    <w:rsid w:val="009D21A6"/>
  </w:style>
  <w:style w:type="numbering" w:customStyle="1" w:styleId="611">
    <w:name w:val="Нет списка611"/>
    <w:next w:val="a2"/>
    <w:uiPriority w:val="99"/>
    <w:semiHidden/>
    <w:unhideWhenUsed/>
    <w:rsid w:val="009D21A6"/>
  </w:style>
  <w:style w:type="table" w:customStyle="1" w:styleId="6110">
    <w:name w:val="Сетка таблицы6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9D21A6"/>
  </w:style>
  <w:style w:type="numbering" w:customStyle="1" w:styleId="161">
    <w:name w:val="Нет списка161"/>
    <w:next w:val="a2"/>
    <w:uiPriority w:val="99"/>
    <w:semiHidden/>
    <w:unhideWhenUsed/>
    <w:rsid w:val="009D21A6"/>
  </w:style>
  <w:style w:type="numbering" w:customStyle="1" w:styleId="1141">
    <w:name w:val="Нет списка1141"/>
    <w:next w:val="a2"/>
    <w:uiPriority w:val="99"/>
    <w:semiHidden/>
    <w:unhideWhenUsed/>
    <w:rsid w:val="009D21A6"/>
  </w:style>
  <w:style w:type="numbering" w:customStyle="1" w:styleId="241">
    <w:name w:val="Нет списка241"/>
    <w:next w:val="a2"/>
    <w:uiPriority w:val="99"/>
    <w:semiHidden/>
    <w:unhideWhenUsed/>
    <w:rsid w:val="009D21A6"/>
  </w:style>
  <w:style w:type="numbering" w:customStyle="1" w:styleId="111111">
    <w:name w:val="Нет списка111111"/>
    <w:next w:val="a2"/>
    <w:uiPriority w:val="99"/>
    <w:semiHidden/>
    <w:unhideWhenUsed/>
    <w:rsid w:val="009D21A6"/>
  </w:style>
  <w:style w:type="numbering" w:customStyle="1" w:styleId="1111111">
    <w:name w:val="Нет списка1111111"/>
    <w:next w:val="a2"/>
    <w:uiPriority w:val="99"/>
    <w:semiHidden/>
    <w:unhideWhenUsed/>
    <w:rsid w:val="009D21A6"/>
  </w:style>
  <w:style w:type="table" w:customStyle="1" w:styleId="710">
    <w:name w:val="Сетка таблицы71"/>
    <w:basedOn w:val="a1"/>
    <w:next w:val="ad"/>
    <w:uiPriority w:val="39"/>
    <w:rsid w:val="009D21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9D21A6"/>
  </w:style>
  <w:style w:type="numbering" w:customStyle="1" w:styleId="1231">
    <w:name w:val="Нет списка1231"/>
    <w:next w:val="a2"/>
    <w:uiPriority w:val="99"/>
    <w:semiHidden/>
    <w:unhideWhenUsed/>
    <w:rsid w:val="009D21A6"/>
  </w:style>
  <w:style w:type="numbering" w:customStyle="1" w:styleId="331">
    <w:name w:val="Нет списка331"/>
    <w:next w:val="a2"/>
    <w:uiPriority w:val="99"/>
    <w:semiHidden/>
    <w:unhideWhenUsed/>
    <w:rsid w:val="009D21A6"/>
  </w:style>
  <w:style w:type="numbering" w:customStyle="1" w:styleId="1331">
    <w:name w:val="Нет списка1331"/>
    <w:next w:val="a2"/>
    <w:uiPriority w:val="99"/>
    <w:semiHidden/>
    <w:unhideWhenUsed/>
    <w:rsid w:val="009D21A6"/>
  </w:style>
  <w:style w:type="numbering" w:customStyle="1" w:styleId="431">
    <w:name w:val="Нет списка431"/>
    <w:next w:val="a2"/>
    <w:uiPriority w:val="99"/>
    <w:semiHidden/>
    <w:unhideWhenUsed/>
    <w:rsid w:val="009D21A6"/>
  </w:style>
  <w:style w:type="numbering" w:customStyle="1" w:styleId="531">
    <w:name w:val="Нет списка531"/>
    <w:next w:val="a2"/>
    <w:uiPriority w:val="99"/>
    <w:semiHidden/>
    <w:unhideWhenUsed/>
    <w:rsid w:val="009D21A6"/>
  </w:style>
  <w:style w:type="numbering" w:customStyle="1" w:styleId="621">
    <w:name w:val="Нет списка621"/>
    <w:next w:val="a2"/>
    <w:uiPriority w:val="99"/>
    <w:semiHidden/>
    <w:unhideWhenUsed/>
    <w:rsid w:val="009D21A6"/>
  </w:style>
  <w:style w:type="numbering" w:customStyle="1" w:styleId="1411">
    <w:name w:val="Нет списка1411"/>
    <w:next w:val="a2"/>
    <w:uiPriority w:val="99"/>
    <w:semiHidden/>
    <w:unhideWhenUsed/>
    <w:rsid w:val="009D21A6"/>
  </w:style>
  <w:style w:type="numbering" w:customStyle="1" w:styleId="11211">
    <w:name w:val="Нет списка11211"/>
    <w:next w:val="a2"/>
    <w:uiPriority w:val="99"/>
    <w:semiHidden/>
    <w:unhideWhenUsed/>
    <w:rsid w:val="009D21A6"/>
  </w:style>
  <w:style w:type="numbering" w:customStyle="1" w:styleId="2211">
    <w:name w:val="Нет списка2211"/>
    <w:next w:val="a2"/>
    <w:uiPriority w:val="99"/>
    <w:semiHidden/>
    <w:unhideWhenUsed/>
    <w:rsid w:val="009D21A6"/>
  </w:style>
  <w:style w:type="numbering" w:customStyle="1" w:styleId="12111">
    <w:name w:val="Нет списка12111"/>
    <w:next w:val="a2"/>
    <w:uiPriority w:val="99"/>
    <w:semiHidden/>
    <w:unhideWhenUsed/>
    <w:rsid w:val="009D21A6"/>
  </w:style>
  <w:style w:type="numbering" w:customStyle="1" w:styleId="31110">
    <w:name w:val="Нет списка3111"/>
    <w:next w:val="a2"/>
    <w:uiPriority w:val="99"/>
    <w:semiHidden/>
    <w:unhideWhenUsed/>
    <w:rsid w:val="009D21A6"/>
  </w:style>
  <w:style w:type="numbering" w:customStyle="1" w:styleId="13111">
    <w:name w:val="Нет списка13111"/>
    <w:next w:val="a2"/>
    <w:uiPriority w:val="99"/>
    <w:semiHidden/>
    <w:unhideWhenUsed/>
    <w:rsid w:val="009D21A6"/>
  </w:style>
  <w:style w:type="numbering" w:customStyle="1" w:styleId="4111">
    <w:name w:val="Нет списка4111"/>
    <w:next w:val="a2"/>
    <w:uiPriority w:val="99"/>
    <w:semiHidden/>
    <w:unhideWhenUsed/>
    <w:rsid w:val="009D21A6"/>
  </w:style>
  <w:style w:type="numbering" w:customStyle="1" w:styleId="5111">
    <w:name w:val="Нет списка5111"/>
    <w:next w:val="a2"/>
    <w:uiPriority w:val="99"/>
    <w:semiHidden/>
    <w:unhideWhenUsed/>
    <w:rsid w:val="009D21A6"/>
  </w:style>
  <w:style w:type="numbering" w:customStyle="1" w:styleId="711">
    <w:name w:val="Нет списка711"/>
    <w:next w:val="a2"/>
    <w:uiPriority w:val="99"/>
    <w:semiHidden/>
    <w:unhideWhenUsed/>
    <w:rsid w:val="009D21A6"/>
  </w:style>
  <w:style w:type="numbering" w:customStyle="1" w:styleId="1511">
    <w:name w:val="Нет списка1511"/>
    <w:next w:val="a2"/>
    <w:uiPriority w:val="99"/>
    <w:semiHidden/>
    <w:unhideWhenUsed/>
    <w:rsid w:val="009D21A6"/>
  </w:style>
  <w:style w:type="numbering" w:customStyle="1" w:styleId="11311">
    <w:name w:val="Нет списка11311"/>
    <w:next w:val="a2"/>
    <w:uiPriority w:val="99"/>
    <w:semiHidden/>
    <w:unhideWhenUsed/>
    <w:rsid w:val="009D21A6"/>
  </w:style>
  <w:style w:type="numbering" w:customStyle="1" w:styleId="2311">
    <w:name w:val="Нет списка2311"/>
    <w:next w:val="a2"/>
    <w:uiPriority w:val="99"/>
    <w:semiHidden/>
    <w:unhideWhenUsed/>
    <w:rsid w:val="009D21A6"/>
  </w:style>
  <w:style w:type="numbering" w:customStyle="1" w:styleId="12211">
    <w:name w:val="Нет списка12211"/>
    <w:next w:val="a2"/>
    <w:uiPriority w:val="99"/>
    <w:semiHidden/>
    <w:unhideWhenUsed/>
    <w:rsid w:val="009D21A6"/>
  </w:style>
  <w:style w:type="numbering" w:customStyle="1" w:styleId="3211">
    <w:name w:val="Нет списка3211"/>
    <w:next w:val="a2"/>
    <w:uiPriority w:val="99"/>
    <w:semiHidden/>
    <w:unhideWhenUsed/>
    <w:rsid w:val="009D21A6"/>
  </w:style>
  <w:style w:type="numbering" w:customStyle="1" w:styleId="13211">
    <w:name w:val="Нет списка13211"/>
    <w:next w:val="a2"/>
    <w:uiPriority w:val="99"/>
    <w:semiHidden/>
    <w:unhideWhenUsed/>
    <w:rsid w:val="009D21A6"/>
  </w:style>
  <w:style w:type="numbering" w:customStyle="1" w:styleId="4211">
    <w:name w:val="Нет списка4211"/>
    <w:next w:val="a2"/>
    <w:uiPriority w:val="99"/>
    <w:semiHidden/>
    <w:unhideWhenUsed/>
    <w:rsid w:val="009D21A6"/>
  </w:style>
  <w:style w:type="numbering" w:customStyle="1" w:styleId="5211">
    <w:name w:val="Нет списка5211"/>
    <w:next w:val="a2"/>
    <w:uiPriority w:val="99"/>
    <w:semiHidden/>
    <w:unhideWhenUsed/>
    <w:rsid w:val="009D21A6"/>
  </w:style>
  <w:style w:type="numbering" w:customStyle="1" w:styleId="6111">
    <w:name w:val="Нет списка6111"/>
    <w:next w:val="a2"/>
    <w:uiPriority w:val="99"/>
    <w:semiHidden/>
    <w:unhideWhenUsed/>
    <w:rsid w:val="009D21A6"/>
  </w:style>
  <w:style w:type="numbering" w:customStyle="1" w:styleId="811">
    <w:name w:val="Нет списка811"/>
    <w:next w:val="a2"/>
    <w:uiPriority w:val="99"/>
    <w:semiHidden/>
    <w:unhideWhenUsed/>
    <w:rsid w:val="009D21A6"/>
  </w:style>
  <w:style w:type="table" w:customStyle="1" w:styleId="7110">
    <w:name w:val="Сетка таблицы711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uiPriority w:val="99"/>
    <w:rsid w:val="009D21A6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9D2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9D21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D21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0">
    <w:name w:val="Сетка таблицы9"/>
    <w:basedOn w:val="a1"/>
    <w:next w:val="ad"/>
    <w:uiPriority w:val="59"/>
    <w:rsid w:val="009D21A6"/>
    <w:pPr>
      <w:spacing w:before="20"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21A6"/>
  </w:style>
  <w:style w:type="table" w:customStyle="1" w:styleId="100">
    <w:name w:val="Сетка таблицы10"/>
    <w:basedOn w:val="a1"/>
    <w:next w:val="ad"/>
    <w:uiPriority w:val="5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d"/>
    <w:uiPriority w:val="39"/>
    <w:rsid w:val="009D21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A04523"/>
  </w:style>
  <w:style w:type="character" w:customStyle="1" w:styleId="linktitle">
    <w:name w:val="link_title"/>
    <w:basedOn w:val="a0"/>
    <w:rsid w:val="00A0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167402&amp;sub=0" TargetMode="External"/><Relationship Id="rId13" Type="http://schemas.openxmlformats.org/officeDocument/2006/relationships/hyperlink" Target="https://ru.wikipedia.org/wiki/%D0%91%D0%B5%D0%BB%D1%8B%D0%B5_%D0%BD%D0%BE%D1%87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9C%D0%B5%D0%B3%D0%B8%D0%BE%D0%BD" TargetMode="External"/><Relationship Id="rId17" Type="http://schemas.openxmlformats.org/officeDocument/2006/relationships/hyperlink" Target="https://ru.wikipedia.org/wiki/%D0%9A%D1%80%D0%B0%D0%B9%D0%BD%D0%B8%D0%B9_%D0%A1%D0%B5%D0%B2%D0%B5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C2%B0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1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5%D0%B7%D0%BA%D0%BE_%D0%BA%D0%BE%D0%BD%D1%82%D0%B8%D0%BD%D0%B5%D0%BD%D1%82%D0%B0%D0%BB%D1%8C%D0%BD%D1%8B%D0%B9_%D0%BA%D0%BB%D0%B8%D0%BC%D0%B0%D1%82" TargetMode="External"/><Relationship Id="rId10" Type="http://schemas.openxmlformats.org/officeDocument/2006/relationships/hyperlink" Target="https://ru.wikipedia.org/wiki/%D0%97%D0%B0%D0%BF%D0%B0%D0%B4%D0%BD%D0%B0%D1%8F_%D0%A1%D0%B8%D0%B1%D0%B8%D1%80%D1%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57560&amp;sub=0" TargetMode="External"/><Relationship Id="rId14" Type="http://schemas.openxmlformats.org/officeDocument/2006/relationships/hyperlink" Target="https://ru.wikipedia.org/wiki/%D0%9A%D0%BB%D0%B8%D0%BC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9727</Words>
  <Characters>55449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Вотинова Екатерина Владимировна</dc:creator>
  <cp:keywords/>
  <dc:description/>
  <cp:lastModifiedBy>Рянская Елена Сергеевна</cp:lastModifiedBy>
  <cp:revision>4</cp:revision>
  <cp:lastPrinted>2022-01-28T04:50:00Z</cp:lastPrinted>
  <dcterms:created xsi:type="dcterms:W3CDTF">2022-02-02T07:21:00Z</dcterms:created>
  <dcterms:modified xsi:type="dcterms:W3CDTF">2022-11-14T05:43:00Z</dcterms:modified>
</cp:coreProperties>
</file>