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B" w:rsidRDefault="00A84CCB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A84CCB" w:rsidRPr="00E12F8C" w:rsidRDefault="00A84CCB" w:rsidP="00491880">
      <w:pPr>
        <w:pStyle w:val="1"/>
        <w:ind w:left="5387" w:firstLine="0"/>
        <w:jc w:val="righ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A84CCB" w:rsidRDefault="00A84CCB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37692E">
        <w:rPr>
          <w:rFonts w:ascii="Times New Roman" w:hAnsi="Times New Roman" w:cs="Times New Roman"/>
          <w:b w:val="0"/>
          <w:kern w:val="28"/>
          <w:sz w:val="24"/>
          <w:szCs w:val="24"/>
        </w:rPr>
        <w:t>21.05.2021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37692E">
        <w:rPr>
          <w:rFonts w:ascii="Times New Roman" w:hAnsi="Times New Roman" w:cs="Times New Roman"/>
          <w:b w:val="0"/>
          <w:kern w:val="28"/>
          <w:sz w:val="24"/>
          <w:szCs w:val="24"/>
        </w:rPr>
        <w:t>1160</w:t>
      </w:r>
      <w:bookmarkStart w:id="0" w:name="_GoBack"/>
      <w:bookmarkEnd w:id="0"/>
    </w:p>
    <w:p w:rsidR="00491880" w:rsidRDefault="00491880" w:rsidP="00491880"/>
    <w:p w:rsidR="00491880" w:rsidRDefault="00491880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>
        <w:rPr>
          <w:rFonts w:ascii="Times New Roman" w:hAnsi="Times New Roman" w:cs="Times New Roman"/>
          <w:b w:val="0"/>
          <w:kern w:val="28"/>
          <w:sz w:val="24"/>
          <w:szCs w:val="24"/>
        </w:rPr>
        <w:t>«</w:t>
      </w: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E12F8C" w:rsidRDefault="00491880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491880" w:rsidRDefault="00491880" w:rsidP="00491880">
      <w:pPr>
        <w:pStyle w:val="1"/>
        <w:ind w:left="5387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20.12.2018 №2777</w:t>
      </w:r>
    </w:p>
    <w:p w:rsidR="00A84CCB" w:rsidRPr="00E12F8C" w:rsidRDefault="00A84CCB" w:rsidP="00491880">
      <w:pPr>
        <w:ind w:left="5387"/>
      </w:pPr>
    </w:p>
    <w:p w:rsidR="00A84CCB" w:rsidRPr="00DB4C15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84CCB" w:rsidRPr="00AC2E54" w:rsidRDefault="00A84CCB" w:rsidP="00491880"/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6211"/>
      </w:tblGrid>
      <w:tr w:rsidR="00A84CCB" w:rsidRPr="00BD55BE" w:rsidTr="00227197">
        <w:tc>
          <w:tcPr>
            <w:tcW w:w="3369" w:type="dxa"/>
          </w:tcPr>
          <w:p w:rsidR="00A84CCB" w:rsidRPr="00BD55BE" w:rsidRDefault="00A84CCB" w:rsidP="00491880">
            <w:r w:rsidRPr="00BD55BE">
              <w:t xml:space="preserve">Наименование муниципальной программы </w:t>
            </w:r>
          </w:p>
        </w:tc>
        <w:tc>
          <w:tcPr>
            <w:tcW w:w="6237" w:type="dxa"/>
          </w:tcPr>
          <w:p w:rsidR="00A84CCB" w:rsidRPr="00BD55BE" w:rsidRDefault="00A84CCB" w:rsidP="00F47F31">
            <w:r w:rsidRPr="00BD55BE">
              <w:rPr>
                <w:bCs/>
              </w:rPr>
              <w:t xml:space="preserve">Профилактика правонарушений в сфере общественного порядка, безопасности дорожного движения, незаконного оборота и злоупотребления </w:t>
            </w:r>
            <w:r w:rsidRPr="00821525">
              <w:rPr>
                <w:bCs/>
                <w:color w:val="000000" w:themeColor="text1"/>
              </w:rPr>
              <w:t xml:space="preserve">наркотиками в </w:t>
            </w:r>
            <w:r w:rsidR="00F47F31">
              <w:rPr>
                <w:bCs/>
                <w:color w:val="000000" w:themeColor="text1"/>
              </w:rPr>
              <w:t xml:space="preserve">городе </w:t>
            </w:r>
            <w:r w:rsidRPr="00821525">
              <w:rPr>
                <w:bCs/>
                <w:color w:val="000000" w:themeColor="text1"/>
              </w:rPr>
              <w:t>Мегион</w:t>
            </w:r>
            <w:r w:rsidR="00F47F31">
              <w:rPr>
                <w:bCs/>
                <w:color w:val="000000" w:themeColor="text1"/>
              </w:rPr>
              <w:t>е</w:t>
            </w:r>
            <w:r w:rsidRPr="00821525">
              <w:rPr>
                <w:bCs/>
                <w:color w:val="000000" w:themeColor="text1"/>
              </w:rPr>
              <w:t xml:space="preserve"> на 2019</w:t>
            </w:r>
            <w:r w:rsidRPr="00821525">
              <w:rPr>
                <w:color w:val="000000" w:themeColor="text1"/>
              </w:rPr>
              <w:t>–</w:t>
            </w:r>
            <w:r w:rsidRPr="00821525">
              <w:rPr>
                <w:bCs/>
                <w:color w:val="000000" w:themeColor="text1"/>
              </w:rPr>
              <w:t>2025 годы</w:t>
            </w:r>
            <w:r w:rsidR="00F40BA4" w:rsidRPr="00821525">
              <w:rPr>
                <w:bCs/>
                <w:color w:val="000000" w:themeColor="text1"/>
              </w:rPr>
              <w:t xml:space="preserve"> и на период до 2030 года</w:t>
            </w:r>
          </w:p>
        </w:tc>
      </w:tr>
      <w:tr w:rsidR="00A84CCB" w:rsidRPr="00AC2E54" w:rsidTr="00227197">
        <w:trPr>
          <w:trHeight w:val="1434"/>
        </w:trPr>
        <w:tc>
          <w:tcPr>
            <w:tcW w:w="3369" w:type="dxa"/>
          </w:tcPr>
          <w:p w:rsidR="00A84CCB" w:rsidRPr="00AC2E54" w:rsidRDefault="00A84CCB" w:rsidP="00491880">
            <w:r w:rsidRPr="00AC2E54">
              <w:t>Дата утверждения муниципальной программы (наименование и номер соответствующего нормативного</w:t>
            </w:r>
            <w:r>
              <w:t xml:space="preserve"> правового </w:t>
            </w:r>
            <w:r w:rsidRPr="00AC2E54">
              <w:t>акта)</w:t>
            </w:r>
          </w:p>
        </w:tc>
        <w:tc>
          <w:tcPr>
            <w:tcW w:w="6237" w:type="dxa"/>
          </w:tcPr>
          <w:p w:rsidR="00A84CCB" w:rsidRDefault="00A84CCB" w:rsidP="00491880">
            <w:pPr>
              <w:tabs>
                <w:tab w:val="left" w:pos="3119"/>
              </w:tabs>
            </w:pPr>
            <w:r w:rsidRPr="00AC2E54">
              <w:t xml:space="preserve">Постановление администрации города </w:t>
            </w:r>
          </w:p>
          <w:p w:rsidR="00A84CCB" w:rsidRPr="00AC2E54" w:rsidRDefault="00A84CCB" w:rsidP="00491880">
            <w:pPr>
              <w:tabs>
                <w:tab w:val="left" w:pos="3119"/>
              </w:tabs>
            </w:pPr>
            <w:r w:rsidRPr="00AC2E54">
              <w:t xml:space="preserve">от </w:t>
            </w:r>
            <w:r>
              <w:t>20.12.2018г.</w:t>
            </w:r>
            <w:r w:rsidRPr="00AC2E54">
              <w:t xml:space="preserve">  №</w:t>
            </w:r>
            <w:r>
              <w:t xml:space="preserve">2777 </w:t>
            </w:r>
            <w:r w:rsidRPr="00AC2E54">
              <w:rPr>
                <w:bCs/>
                <w:kern w:val="28"/>
              </w:rPr>
              <w:t xml:space="preserve"> 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>
              <w:t>Координатор</w:t>
            </w:r>
            <w:r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A84CCB" w:rsidRPr="00AC2E54" w:rsidRDefault="009E2AF8" w:rsidP="00491880">
            <w:r w:rsidRPr="00821525">
              <w:rPr>
                <w:color w:val="000000" w:themeColor="text1"/>
              </w:rPr>
              <w:t xml:space="preserve">Отдел </w:t>
            </w:r>
            <w:r>
              <w:rPr>
                <w:color w:val="000000" w:themeColor="text1"/>
              </w:rPr>
              <w:t>общественной безопасности</w:t>
            </w:r>
            <w:r w:rsidRPr="00821525">
              <w:rPr>
                <w:color w:val="000000" w:themeColor="text1"/>
              </w:rPr>
              <w:t xml:space="preserve"> администрации города</w:t>
            </w:r>
            <w:r>
              <w:t xml:space="preserve"> </w:t>
            </w:r>
            <w:r w:rsidR="00A84CCB">
              <w:t>Мегиона</w:t>
            </w:r>
          </w:p>
        </w:tc>
      </w:tr>
      <w:tr w:rsidR="00A84CCB" w:rsidRPr="00AC2E54" w:rsidTr="00681BA5">
        <w:trPr>
          <w:trHeight w:val="1124"/>
        </w:trPr>
        <w:tc>
          <w:tcPr>
            <w:tcW w:w="3369" w:type="dxa"/>
          </w:tcPr>
          <w:p w:rsidR="00A84CCB" w:rsidRPr="001F4FDD" w:rsidRDefault="00A84CCB" w:rsidP="00491880">
            <w:r w:rsidRPr="001F4FDD">
              <w:t>Исполнители муниципальной программы</w:t>
            </w:r>
          </w:p>
        </w:tc>
        <w:tc>
          <w:tcPr>
            <w:tcW w:w="6237" w:type="dxa"/>
          </w:tcPr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1.Отдел </w:t>
            </w:r>
            <w:r w:rsidR="00263124">
              <w:rPr>
                <w:color w:val="000000" w:themeColor="text1"/>
              </w:rPr>
              <w:t>общественной безопасности</w:t>
            </w:r>
            <w:r w:rsidRPr="00821525">
              <w:rPr>
                <w:color w:val="000000" w:themeColor="text1"/>
              </w:rPr>
              <w:t xml:space="preserve"> администрации города; 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2.Муниципальное казенное учреждение «Управление гражданской защиты населения»; 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3.Управление </w:t>
            </w:r>
            <w:r w:rsidR="00263124">
              <w:rPr>
                <w:color w:val="000000" w:themeColor="text1"/>
              </w:rPr>
              <w:t>общественных связей</w:t>
            </w:r>
            <w:r w:rsidRPr="00821525">
              <w:rPr>
                <w:color w:val="000000" w:themeColor="text1"/>
              </w:rPr>
              <w:t xml:space="preserve"> администрации города; 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1A1440">
              <w:rPr>
                <w:color w:val="000000" w:themeColor="text1"/>
              </w:rPr>
              <w:t>4.Департамент образования и молодежной политики администрации города</w:t>
            </w:r>
            <w:r w:rsidR="001A1440" w:rsidRPr="001A1440">
              <w:rPr>
                <w:color w:val="000000" w:themeColor="text1"/>
              </w:rPr>
              <w:t xml:space="preserve"> </w:t>
            </w:r>
            <w:r w:rsidR="001A1440" w:rsidRPr="00263124">
              <w:rPr>
                <w:color w:val="000000" w:themeColor="text1"/>
              </w:rPr>
              <w:t xml:space="preserve">и подведомственные </w:t>
            </w:r>
            <w:r w:rsidR="00707404">
              <w:rPr>
                <w:color w:val="000000" w:themeColor="text1"/>
              </w:rPr>
              <w:t xml:space="preserve"> ему учреждения</w:t>
            </w:r>
            <w:r w:rsidRPr="00263124">
              <w:rPr>
                <w:color w:val="000000" w:themeColor="text1"/>
              </w:rPr>
              <w:t>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5.Муниципальное автономное учреждение «Дворец искусств»;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6.</w:t>
            </w:r>
            <w:r w:rsidR="00502672" w:rsidRPr="00821525">
              <w:rPr>
                <w:color w:val="000000" w:themeColor="text1"/>
              </w:rPr>
              <w:t>Муниципальное автономно</w:t>
            </w:r>
            <w:r w:rsidR="00044EB9">
              <w:rPr>
                <w:color w:val="000000" w:themeColor="text1"/>
              </w:rPr>
              <w:t>е</w:t>
            </w:r>
            <w:r w:rsidR="00502672" w:rsidRPr="00821525">
              <w:rPr>
                <w:color w:val="000000" w:themeColor="text1"/>
              </w:rPr>
              <w:t xml:space="preserve"> учреждени</w:t>
            </w:r>
            <w:r w:rsidR="00044EB9">
              <w:rPr>
                <w:color w:val="000000" w:themeColor="text1"/>
              </w:rPr>
              <w:t>е</w:t>
            </w:r>
            <w:r w:rsidR="00502672" w:rsidRPr="00821525">
              <w:rPr>
                <w:color w:val="000000" w:themeColor="text1"/>
              </w:rPr>
              <w:t xml:space="preserve"> «Спортивная школа «Вымпел»</w:t>
            </w:r>
            <w:r w:rsidRPr="00821525">
              <w:rPr>
                <w:color w:val="000000" w:themeColor="text1"/>
              </w:rPr>
              <w:t>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7.</w:t>
            </w:r>
            <w:r w:rsidR="00502672" w:rsidRPr="00821525">
              <w:rPr>
                <w:color w:val="000000" w:themeColor="text1"/>
              </w:rPr>
              <w:t>Муниципальное автономно</w:t>
            </w:r>
            <w:r w:rsidR="00044EB9">
              <w:rPr>
                <w:color w:val="000000" w:themeColor="text1"/>
              </w:rPr>
              <w:t>е</w:t>
            </w:r>
            <w:r w:rsidR="00502672" w:rsidRPr="00821525">
              <w:rPr>
                <w:color w:val="000000" w:themeColor="text1"/>
              </w:rPr>
              <w:t xml:space="preserve"> учреждени</w:t>
            </w:r>
            <w:r w:rsidR="00044EB9">
              <w:rPr>
                <w:color w:val="000000" w:themeColor="text1"/>
              </w:rPr>
              <w:t>е</w:t>
            </w:r>
            <w:r w:rsidR="00502672" w:rsidRPr="00821525">
              <w:rPr>
                <w:color w:val="000000" w:themeColor="text1"/>
              </w:rPr>
              <w:t xml:space="preserve"> «Спортивная школа «</w:t>
            </w:r>
            <w:r w:rsidRPr="00821525">
              <w:rPr>
                <w:color w:val="000000" w:themeColor="text1"/>
              </w:rPr>
              <w:t>Юность»;</w:t>
            </w:r>
          </w:p>
          <w:p w:rsidR="00A84CCB" w:rsidRPr="00821525" w:rsidRDefault="00A84CCB" w:rsidP="009E2AF8">
            <w:pPr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8.Департамент </w:t>
            </w:r>
            <w:r w:rsidR="009E2AF8">
              <w:rPr>
                <w:color w:val="000000" w:themeColor="text1"/>
              </w:rPr>
              <w:t xml:space="preserve">территориального развития </w:t>
            </w:r>
            <w:r w:rsidRPr="00821525">
              <w:rPr>
                <w:color w:val="000000" w:themeColor="text1"/>
              </w:rPr>
              <w:t>администрации города</w:t>
            </w:r>
            <w:r w:rsidR="00482AFC" w:rsidRPr="00821525">
              <w:rPr>
                <w:color w:val="000000" w:themeColor="text1"/>
              </w:rPr>
              <w:t>;</w:t>
            </w:r>
          </w:p>
          <w:p w:rsidR="00482AFC" w:rsidRPr="00821525" w:rsidRDefault="00482AFC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9.Отдел культуры администрации города;</w:t>
            </w:r>
          </w:p>
          <w:p w:rsidR="00482AFC" w:rsidRPr="00681BA5" w:rsidRDefault="00482AFC" w:rsidP="00263124">
            <w:pPr>
              <w:rPr>
                <w:color w:val="000000"/>
              </w:rPr>
            </w:pPr>
            <w:r w:rsidRPr="00821525">
              <w:rPr>
                <w:color w:val="000000" w:themeColor="text1"/>
              </w:rPr>
              <w:t>10.Отдел физической культуры и спорта администрации города</w:t>
            </w:r>
            <w:r w:rsidR="00263124">
              <w:rPr>
                <w:color w:val="000000" w:themeColor="text1"/>
              </w:rPr>
              <w:t>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Цел</w:t>
            </w:r>
            <w:r>
              <w:t>и</w:t>
            </w:r>
            <w:r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A84CCB" w:rsidRPr="00821525" w:rsidRDefault="00A84CCB" w:rsidP="00491880">
            <w:pPr>
              <w:ind w:firstLine="459"/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Обеспечение общественного порядка, профилактика правонарушений</w:t>
            </w:r>
            <w:r w:rsidR="00F40BA4" w:rsidRPr="00821525">
              <w:rPr>
                <w:color w:val="000000" w:themeColor="text1"/>
              </w:rPr>
              <w:t>, снижение уровня преступности</w:t>
            </w:r>
            <w:r w:rsidRPr="00821525">
              <w:rPr>
                <w:color w:val="000000" w:themeColor="text1"/>
              </w:rPr>
              <w:t>;</w:t>
            </w:r>
          </w:p>
          <w:p w:rsidR="00A84CCB" w:rsidRPr="00821525" w:rsidRDefault="00A84CCB" w:rsidP="00491880">
            <w:pPr>
              <w:ind w:firstLine="459"/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Организационное, нормативное правовое и ресурсное обеспечение антинаркотической деятельности;</w:t>
            </w:r>
          </w:p>
          <w:p w:rsidR="00A84CCB" w:rsidRPr="00821525" w:rsidRDefault="00A84CCB" w:rsidP="00491880">
            <w:pPr>
              <w:ind w:firstLine="459"/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Обеспечение прав граждан в отдельных сферах жизнедеятельности.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Задачи муниципальной программы</w:t>
            </w:r>
          </w:p>
        </w:tc>
        <w:tc>
          <w:tcPr>
            <w:tcW w:w="6237" w:type="dxa"/>
          </w:tcPr>
          <w:p w:rsidR="00A84CCB" w:rsidRDefault="00A84CCB" w:rsidP="00491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16A1">
              <w:t>1.</w:t>
            </w:r>
            <w:r w:rsidRPr="007716A1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A84CCB" w:rsidRPr="007716A1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2.Правовое информирование граждан</w:t>
            </w:r>
          </w:p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7716A1">
              <w:t>.</w:t>
            </w:r>
            <w:r w:rsidRPr="007716A1">
              <w:rPr>
                <w:color w:val="000000"/>
              </w:rPr>
              <w:t>Реализация профилактического комплекса мер в антинаркотической деятельности.</w:t>
            </w:r>
            <w:r w:rsidRPr="00AC2E54">
              <w:t xml:space="preserve"> </w:t>
            </w:r>
          </w:p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A84CCB" w:rsidRPr="00AC2E54" w:rsidTr="00227197">
        <w:trPr>
          <w:trHeight w:val="417"/>
        </w:trPr>
        <w:tc>
          <w:tcPr>
            <w:tcW w:w="3369" w:type="dxa"/>
          </w:tcPr>
          <w:p w:rsidR="00A84CCB" w:rsidRPr="00AC2E54" w:rsidRDefault="00A84CCB" w:rsidP="00491880">
            <w:r w:rsidRPr="00AC2E54">
              <w:lastRenderedPageBreak/>
              <w:t xml:space="preserve">Подпрограммы </w:t>
            </w:r>
            <w:r>
              <w:t>или основные мероприятия, региональные проекты</w:t>
            </w:r>
          </w:p>
        </w:tc>
        <w:tc>
          <w:tcPr>
            <w:tcW w:w="6237" w:type="dxa"/>
          </w:tcPr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1.Профилактика правонарушений;</w:t>
            </w:r>
          </w:p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>
              <w:t>;</w:t>
            </w:r>
          </w:p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Pr="0085075F">
              <w:t>Обеспечение защиты прав потребителей</w:t>
            </w:r>
            <w:r>
              <w:t>.</w:t>
            </w:r>
          </w:p>
        </w:tc>
      </w:tr>
      <w:tr w:rsidR="00A84CCB" w:rsidRPr="00AC2E54" w:rsidTr="00227197">
        <w:trPr>
          <w:trHeight w:val="563"/>
        </w:trPr>
        <w:tc>
          <w:tcPr>
            <w:tcW w:w="3369" w:type="dxa"/>
          </w:tcPr>
          <w:p w:rsidR="00A84CCB" w:rsidRPr="00AC2E54" w:rsidRDefault="00A84CCB" w:rsidP="0049188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Портфели проектов, проекты городского округа, входящие в состав муниципальной программы, в том числе направленные на ре</w:t>
            </w:r>
            <w:r w:rsidRPr="00AC2E54">
              <w:t>ализацию национальных проектов (программ) Российской Федерации</w:t>
            </w:r>
            <w:r>
              <w:t>, параметры их финансового обеспечения</w:t>
            </w:r>
          </w:p>
        </w:tc>
        <w:tc>
          <w:tcPr>
            <w:tcW w:w="6237" w:type="dxa"/>
          </w:tcPr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</w:p>
        </w:tc>
      </w:tr>
      <w:tr w:rsidR="00A84CCB" w:rsidRPr="00AC2E54" w:rsidTr="00227197">
        <w:trPr>
          <w:trHeight w:val="356"/>
        </w:trPr>
        <w:tc>
          <w:tcPr>
            <w:tcW w:w="3369" w:type="dxa"/>
          </w:tcPr>
          <w:p w:rsidR="00A84CCB" w:rsidRPr="0016702E" w:rsidRDefault="00A84CCB" w:rsidP="00491880">
            <w:r w:rsidRPr="0016702E">
              <w:t>Целевые показатели муниципальной программы</w:t>
            </w:r>
          </w:p>
        </w:tc>
        <w:tc>
          <w:tcPr>
            <w:tcW w:w="6237" w:type="dxa"/>
            <w:vAlign w:val="center"/>
          </w:tcPr>
          <w:p w:rsidR="00A84CCB" w:rsidRDefault="00A84CCB" w:rsidP="00491880">
            <w:pPr>
              <w:jc w:val="both"/>
            </w:pPr>
            <w:r w:rsidRPr="0016702E">
              <w:t>1.Снижение доли уличных преступлений в числе зарегистрированных общеуголовных преступлений до 16,</w:t>
            </w:r>
            <w:r w:rsidR="00D31D16">
              <w:t>6</w:t>
            </w:r>
            <w:r w:rsidRPr="0016702E">
              <w:t>%.</w:t>
            </w:r>
          </w:p>
          <w:p w:rsidR="00344A4D" w:rsidRPr="0016702E" w:rsidRDefault="00344A4D" w:rsidP="00344A4D">
            <w:pPr>
              <w:jc w:val="both"/>
            </w:pPr>
            <w:r>
              <w:t>2.</w:t>
            </w:r>
            <w:r w:rsidRPr="0016702E">
              <w:t>Увеличение доли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правонарушений, до 45%</w:t>
            </w:r>
            <w:r w:rsidR="00F5341C">
              <w:t xml:space="preserve"> (до 2020 года)</w:t>
            </w:r>
            <w:r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3</w:t>
            </w:r>
            <w:r w:rsidR="00A84CCB" w:rsidRPr="0016702E">
              <w:t xml:space="preserve">.Количество распространенных  видов продукции </w:t>
            </w:r>
            <w:r w:rsidR="00900583">
              <w:t>2</w:t>
            </w:r>
            <w:r w:rsidR="009172FD">
              <w:t>2 единицы</w:t>
            </w:r>
            <w:r w:rsidR="00A84CCB"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4</w:t>
            </w:r>
            <w:r w:rsidR="00A84CCB" w:rsidRPr="0016702E">
              <w:t>.Увеличение доли несовершеннолетних, вовлеченных в профилактические мероприятия, по отношению  к общей численности населения данной категории, до 82,5%.</w:t>
            </w:r>
          </w:p>
          <w:p w:rsidR="00A84CCB" w:rsidRPr="0016702E" w:rsidRDefault="00344A4D" w:rsidP="00491880">
            <w:pPr>
              <w:jc w:val="both"/>
            </w:pPr>
            <w:r>
              <w:t>5</w:t>
            </w:r>
            <w:r w:rsidR="00A84CCB" w:rsidRPr="0016702E">
              <w:t>.Снижение уровня общей распространенности наркомании (на 100 тыс. населения) до 1</w:t>
            </w:r>
            <w:r w:rsidR="00D76104">
              <w:t>88,6</w:t>
            </w:r>
            <w:r w:rsidR="00A84CCB" w:rsidRPr="0016702E">
              <w:t xml:space="preserve"> единиц</w:t>
            </w:r>
            <w:r w:rsidR="00D76104">
              <w:t>ы</w:t>
            </w:r>
            <w:r w:rsidR="00A84CCB"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6</w:t>
            </w:r>
            <w:r w:rsidR="00A84CCB" w:rsidRPr="0016702E">
              <w:t>.Снижение уровня преступности (число зарегистрированных преступлений на 100 тыс. человек населения), до 10</w:t>
            </w:r>
            <w:r w:rsidR="00C17778">
              <w:t>81,2</w:t>
            </w:r>
            <w:r w:rsidR="00D76104">
              <w:t xml:space="preserve"> единиц</w:t>
            </w:r>
            <w:r w:rsidR="00C17778">
              <w:t>ы</w:t>
            </w:r>
            <w:r w:rsidR="007F0D57"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7</w:t>
            </w:r>
            <w:r w:rsidR="00A84CCB" w:rsidRPr="0016702E">
              <w:t>.Обеспечение доли потребительских споров, разрешенных в досудебном порядке, в общем количестве споров с участием потребителей, не менее 80%</w:t>
            </w:r>
            <w:r w:rsidR="007F0D57" w:rsidRPr="0016702E">
              <w:t>.</w:t>
            </w:r>
          </w:p>
          <w:p w:rsidR="009E1247" w:rsidRPr="0016702E" w:rsidRDefault="00344A4D" w:rsidP="00491880">
            <w:pPr>
              <w:jc w:val="both"/>
            </w:pPr>
            <w:r>
              <w:t>8</w:t>
            </w:r>
            <w:r w:rsidR="009E1247" w:rsidRPr="0016702E">
              <w:t xml:space="preserve">.Снижение вовлеченности населения в незаконный оборот наркотиков </w:t>
            </w:r>
            <w:r w:rsidR="00D76104" w:rsidRPr="0016702E">
              <w:t xml:space="preserve"> </w:t>
            </w:r>
            <w:r w:rsidR="00C17778">
              <w:t>(</w:t>
            </w:r>
            <w:r w:rsidR="00D76104" w:rsidRPr="0016702E">
              <w:t>на 100 тыс.населения</w:t>
            </w:r>
            <w:r w:rsidR="00C17778">
              <w:t>)</w:t>
            </w:r>
            <w:r w:rsidR="00D76104" w:rsidRPr="0016702E">
              <w:t xml:space="preserve"> </w:t>
            </w:r>
            <w:r w:rsidR="009E1247" w:rsidRPr="0016702E">
              <w:t>до уровня 1</w:t>
            </w:r>
            <w:r w:rsidR="00C17778">
              <w:t>13,1</w:t>
            </w:r>
            <w:r w:rsidR="00D76104">
              <w:t xml:space="preserve"> единицы</w:t>
            </w:r>
            <w:r w:rsidR="007F0D57" w:rsidRPr="0016702E">
              <w:t>.</w:t>
            </w:r>
          </w:p>
          <w:p w:rsidR="009E1247" w:rsidRPr="0016702E" w:rsidRDefault="00344A4D" w:rsidP="009E1247">
            <w:pPr>
              <w:pStyle w:val="af6"/>
              <w:spacing w:before="0" w:beforeAutospacing="0" w:after="0" w:afterAutospacing="0"/>
            </w:pPr>
            <w:r>
              <w:t>9</w:t>
            </w:r>
            <w:r w:rsidR="009E1247" w:rsidRPr="0016702E">
              <w:t xml:space="preserve">.Снижение криминогенности наркомании </w:t>
            </w:r>
            <w:r w:rsidR="00D76104" w:rsidRPr="0016702E">
              <w:t xml:space="preserve"> на 100 тыс.</w:t>
            </w:r>
            <w:r w:rsidR="00D76104">
              <w:t xml:space="preserve"> </w:t>
            </w:r>
            <w:r w:rsidR="00D76104" w:rsidRPr="0016702E">
              <w:t xml:space="preserve">населения </w:t>
            </w:r>
            <w:r w:rsidR="009E1247" w:rsidRPr="0016702E">
              <w:t>до уровня 102,3</w:t>
            </w:r>
            <w:r w:rsidR="00D76104">
              <w:t xml:space="preserve"> единицы</w:t>
            </w:r>
            <w:r w:rsidR="007F0D57" w:rsidRPr="0016702E">
              <w:t>.</w:t>
            </w:r>
            <w:r w:rsidR="009E1247" w:rsidRPr="0016702E">
              <w:t xml:space="preserve"> </w:t>
            </w:r>
          </w:p>
          <w:p w:rsidR="009E1247" w:rsidRPr="0016702E" w:rsidRDefault="00344A4D" w:rsidP="009E1247">
            <w:pPr>
              <w:jc w:val="both"/>
            </w:pPr>
            <w:r>
              <w:t>10</w:t>
            </w:r>
            <w:r w:rsidR="009E1247" w:rsidRPr="0016702E">
              <w:t>.Снижение количества отравлений наркотиками</w:t>
            </w:r>
            <w:r w:rsidR="00482AFC" w:rsidRPr="0016702E">
              <w:t>, в том числе несовершеннолетних</w:t>
            </w:r>
            <w:r w:rsidR="009E1247" w:rsidRPr="0016702E">
              <w:t xml:space="preserve"> </w:t>
            </w:r>
            <w:r w:rsidR="00D76104" w:rsidRPr="0016702E">
              <w:t xml:space="preserve"> на 100 тыс. населения </w:t>
            </w:r>
            <w:r w:rsidR="009E1247" w:rsidRPr="0016702E">
              <w:t>до уровня 9,0</w:t>
            </w:r>
            <w:r w:rsidR="00D76104">
              <w:t xml:space="preserve"> единиц.</w:t>
            </w:r>
          </w:p>
          <w:p w:rsidR="00E26BB6" w:rsidRPr="0016702E" w:rsidRDefault="0073377C" w:rsidP="009E1247">
            <w:pPr>
              <w:jc w:val="both"/>
            </w:pPr>
            <w:r w:rsidRPr="0016702E">
              <w:t>1</w:t>
            </w:r>
            <w:r w:rsidR="00344A4D">
              <w:t>1</w:t>
            </w:r>
            <w:r w:rsidR="00E26BB6" w:rsidRPr="0016702E">
              <w:t xml:space="preserve">.Снижение смертности от отравления наркотиками </w:t>
            </w:r>
            <w:r w:rsidR="00D76104" w:rsidRPr="0016702E">
              <w:t xml:space="preserve"> на 100 тыс. населения </w:t>
            </w:r>
            <w:r w:rsidR="00E26BB6" w:rsidRPr="0016702E">
              <w:t>до уровня 2,</w:t>
            </w:r>
            <w:r w:rsidR="00D31D16">
              <w:t>0</w:t>
            </w:r>
            <w:r w:rsidR="00D76104">
              <w:t xml:space="preserve"> единицы</w:t>
            </w:r>
            <w:r w:rsidR="00E26BB6" w:rsidRPr="0016702E">
              <w:t>.</w:t>
            </w:r>
          </w:p>
          <w:p w:rsidR="009E1247" w:rsidRPr="0016702E" w:rsidRDefault="009E1247" w:rsidP="00344A4D">
            <w:pPr>
              <w:jc w:val="both"/>
            </w:pPr>
            <w:r w:rsidRPr="0016702E">
              <w:t>1</w:t>
            </w:r>
            <w:r w:rsidR="00344A4D">
              <w:t>2</w:t>
            </w:r>
            <w:r w:rsidRPr="0016702E">
              <w:t>.</w:t>
            </w:r>
            <w:r w:rsidR="007F0D57" w:rsidRPr="0016702E">
              <w:t xml:space="preserve">Увеличение </w:t>
            </w:r>
            <w:r w:rsidR="00E26BB6" w:rsidRPr="0016702E">
              <w:t>численности</w:t>
            </w:r>
            <w:r w:rsidR="007F0D57" w:rsidRPr="0016702E">
              <w:t xml:space="preserve"> волонтёров антинаркотического движения </w:t>
            </w:r>
            <w:r w:rsidR="00D76104" w:rsidRPr="0016702E">
              <w:t xml:space="preserve"> на 100 тысяч населения </w:t>
            </w:r>
            <w:r w:rsidR="007F0D57" w:rsidRPr="0016702E">
              <w:t xml:space="preserve">до уровня </w:t>
            </w:r>
            <w:r w:rsidR="003B7D7F" w:rsidRPr="0016702E">
              <w:t>28</w:t>
            </w:r>
            <w:r w:rsidR="00D76104">
              <w:t>2</w:t>
            </w:r>
            <w:r w:rsidR="003B7D7F" w:rsidRPr="0016702E">
              <w:t>,8</w:t>
            </w:r>
            <w:r w:rsidR="00D76104">
              <w:t xml:space="preserve"> единиц</w:t>
            </w:r>
            <w:r w:rsidR="007F0D57" w:rsidRPr="0016702E">
              <w:t>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A84CCB" w:rsidRPr="00AC2E54" w:rsidRDefault="00A84CCB" w:rsidP="003B7D7F">
            <w:r w:rsidRPr="00AC2E54">
              <w:t>2019-20</w:t>
            </w:r>
            <w:r w:rsidR="003B7D7F">
              <w:t>30</w:t>
            </w:r>
            <w:r w:rsidRPr="00AC2E54">
              <w:t xml:space="preserve"> годы 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Параметры финансового обеспечения муниципальной программы</w:t>
            </w:r>
          </w:p>
          <w:p w:rsidR="00A84CCB" w:rsidRPr="00AC2E54" w:rsidRDefault="00A84CCB" w:rsidP="00491880"/>
        </w:tc>
        <w:tc>
          <w:tcPr>
            <w:tcW w:w="6237" w:type="dxa"/>
          </w:tcPr>
          <w:p w:rsidR="00F83C9A" w:rsidRPr="00821525" w:rsidRDefault="00F83C9A" w:rsidP="00491880">
            <w:r w:rsidRPr="00821525">
              <w:t xml:space="preserve">Общий объем финансирования: </w:t>
            </w:r>
            <w:r w:rsidR="006B7513" w:rsidRPr="00821525">
              <w:t>2</w:t>
            </w:r>
            <w:r w:rsidR="00681BA5">
              <w:t>3</w:t>
            </w:r>
            <w:r w:rsidR="006B7513" w:rsidRPr="00821525">
              <w:t>645,3</w:t>
            </w:r>
            <w:r w:rsidRPr="00821525">
              <w:t xml:space="preserve"> тыс. рублей, </w:t>
            </w:r>
          </w:p>
          <w:p w:rsidR="00F83C9A" w:rsidRPr="00821525" w:rsidRDefault="00F83C9A" w:rsidP="00491880">
            <w:r w:rsidRPr="00821525">
              <w:t>из них: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>2019 год –</w:t>
            </w:r>
            <w:r w:rsidRPr="00821525">
              <w:rPr>
                <w:b/>
              </w:rPr>
              <w:t xml:space="preserve"> </w:t>
            </w:r>
            <w:r w:rsidRPr="00821525">
              <w:t>604,3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2020 год – </w:t>
            </w:r>
            <w:r w:rsidR="006B7513" w:rsidRPr="00821525">
              <w:t>643,6</w:t>
            </w:r>
            <w:r w:rsidRPr="00821525">
              <w:t xml:space="preserve">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2021 год – </w:t>
            </w:r>
            <w:r w:rsidR="004955B6">
              <w:t>6</w:t>
            </w:r>
            <w:r w:rsidR="00821525" w:rsidRPr="00821525">
              <w:t>4</w:t>
            </w:r>
            <w:r w:rsidRPr="00821525">
              <w:t>5</w:t>
            </w:r>
            <w:r w:rsidR="00821525" w:rsidRPr="00821525">
              <w:t>7</w:t>
            </w:r>
            <w:r w:rsidRPr="00821525">
              <w:t>,</w:t>
            </w:r>
            <w:r w:rsidR="00821525" w:rsidRPr="00821525">
              <w:t>9</w:t>
            </w:r>
            <w:r w:rsidRPr="00821525">
              <w:t xml:space="preserve">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2022 год – </w:t>
            </w:r>
            <w:r w:rsidR="004955B6">
              <w:t>3</w:t>
            </w:r>
            <w:r w:rsidR="00821525" w:rsidRPr="00821525">
              <w:t>187,9</w:t>
            </w:r>
            <w:r w:rsidRPr="00821525">
              <w:t xml:space="preserve">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2023 год – </w:t>
            </w:r>
            <w:r w:rsidR="00821525" w:rsidRPr="00821525">
              <w:t xml:space="preserve">3187,9 </w:t>
            </w:r>
            <w:r w:rsidRPr="00821525">
              <w:t>тыс. рублей;</w:t>
            </w:r>
          </w:p>
          <w:p w:rsidR="00F83C9A" w:rsidRPr="00821525" w:rsidRDefault="00F83C9A" w:rsidP="00491880">
            <w:pPr>
              <w:tabs>
                <w:tab w:val="left" w:pos="2798"/>
              </w:tabs>
            </w:pPr>
            <w:r w:rsidRPr="00821525">
              <w:t xml:space="preserve">2024 год – </w:t>
            </w:r>
            <w:r w:rsidR="00821525" w:rsidRPr="00821525">
              <w:t xml:space="preserve">3187,9 </w:t>
            </w:r>
            <w:r w:rsidRPr="00821525">
              <w:t>тыс. рублей;</w:t>
            </w:r>
          </w:p>
          <w:p w:rsidR="00502672" w:rsidRPr="00821525" w:rsidRDefault="00F83C9A" w:rsidP="00491880">
            <w:pPr>
              <w:tabs>
                <w:tab w:val="left" w:pos="2798"/>
              </w:tabs>
            </w:pPr>
            <w:r w:rsidRPr="00821525">
              <w:t xml:space="preserve">2025 год – </w:t>
            </w:r>
            <w:r w:rsidR="00821525" w:rsidRPr="00821525">
              <w:t xml:space="preserve">3187,9 </w:t>
            </w:r>
            <w:r w:rsidRPr="00821525">
              <w:t>тыс. рублей</w:t>
            </w:r>
            <w:r w:rsidR="00502672" w:rsidRPr="00821525">
              <w:t>;</w:t>
            </w:r>
          </w:p>
          <w:p w:rsidR="00A84CCB" w:rsidRPr="003B7D7F" w:rsidRDefault="00502672" w:rsidP="00491880">
            <w:pPr>
              <w:tabs>
                <w:tab w:val="left" w:pos="2798"/>
              </w:tabs>
              <w:rPr>
                <w:color w:val="C00000"/>
                <w:highlight w:val="yellow"/>
              </w:rPr>
            </w:pPr>
            <w:r w:rsidRPr="00821525">
              <w:t xml:space="preserve">2026-2030 годы – </w:t>
            </w:r>
            <w:r w:rsidR="00821525" w:rsidRPr="00821525">
              <w:t xml:space="preserve">3187,9 </w:t>
            </w:r>
            <w:r w:rsidRPr="00821525">
              <w:t>тыс.рублей</w:t>
            </w:r>
            <w:r w:rsidR="00F83C9A" w:rsidRPr="00821525">
              <w:t>.</w:t>
            </w:r>
          </w:p>
        </w:tc>
      </w:tr>
      <w:tr w:rsidR="00865992" w:rsidRPr="00AC2E54" w:rsidTr="00491880">
        <w:trPr>
          <w:trHeight w:val="1126"/>
        </w:trPr>
        <w:tc>
          <w:tcPr>
            <w:tcW w:w="3369" w:type="dxa"/>
          </w:tcPr>
          <w:p w:rsidR="00342103" w:rsidRDefault="00342103" w:rsidP="00342103">
            <w:r>
              <w:t>Объем налоговых расходов</w:t>
            </w:r>
          </w:p>
          <w:p w:rsidR="00342103" w:rsidRDefault="00342103" w:rsidP="00342103">
            <w:r>
              <w:t>городского округа</w:t>
            </w:r>
          </w:p>
          <w:p w:rsidR="00342103" w:rsidRDefault="00342103" w:rsidP="00342103">
            <w:r>
              <w:t>(с расшифровкой по годам реализации</w:t>
            </w:r>
          </w:p>
          <w:p w:rsidR="00865992" w:rsidRPr="00AC2E54" w:rsidRDefault="00342103" w:rsidP="00342103">
            <w:r>
              <w:t>муниципальной программы)</w:t>
            </w:r>
          </w:p>
        </w:tc>
        <w:tc>
          <w:tcPr>
            <w:tcW w:w="6237" w:type="dxa"/>
          </w:tcPr>
          <w:p w:rsidR="00865992" w:rsidRPr="00CA3411" w:rsidRDefault="00865992" w:rsidP="00491880"/>
        </w:tc>
      </w:tr>
    </w:tbl>
    <w:p w:rsidR="00A84CCB" w:rsidRPr="00491880" w:rsidRDefault="00A84CCB" w:rsidP="00491880">
      <w:pPr>
        <w:widowControl w:val="0"/>
        <w:autoSpaceDE w:val="0"/>
        <w:autoSpaceDN w:val="0"/>
        <w:ind w:left="709" w:right="792"/>
        <w:jc w:val="center"/>
      </w:pP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  <w:r w:rsidRPr="00491880">
        <w:t>Механизм реализации мероприятий муниципальной программы</w:t>
      </w: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</w:p>
    <w:p w:rsidR="00A84CCB" w:rsidRDefault="00A84CCB" w:rsidP="00491880">
      <w:pPr>
        <w:ind w:right="-1" w:firstLine="709"/>
        <w:jc w:val="both"/>
      </w:pPr>
      <w:r w:rsidRPr="00491880">
        <w:t>Механизмом реализации</w:t>
      </w:r>
      <w:r>
        <w:t xml:space="preserve"> муниципальной программы является комплекс мер, направленных на эффективное исполнение мероприятий, достижение целевых показателей,  информирование общественности о ходе и результатах ее реализации.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1.Взаимодействие координатора и исполнителей.</w:t>
      </w:r>
    </w:p>
    <w:p w:rsidR="00A84CCB" w:rsidRDefault="00A84CCB" w:rsidP="00491880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размещает на официальном сайте органов местного самоуправления города Мегиона  и общедоступном информационном ресурсе стратегического планирования в информационно-телекоммуникационной сети «Интернет» утвержденную муниципальную программу и внесение изменений в нее;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вносит информацию в государственную автоматизированную систему «Управление» (ГАСУ);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координирует деятельность исполнителей муниципальной программы по реализации основных мероприятий;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 xml:space="preserve">обеспечивает привлечение средств из бюджетов других уровней на реализацию муниципальной программы; 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осуществляет мониторинг реализации основных мероприятий муниципальной программы;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 xml:space="preserve">готовит отчет о ходе реализации муниципальной программы и об оценке эффективности реализации муниципальной программы, представляет его в </w:t>
      </w:r>
      <w:r w:rsidR="009E2AF8">
        <w:t xml:space="preserve">управление </w:t>
      </w:r>
      <w:r>
        <w:t xml:space="preserve"> экономическо</w:t>
      </w:r>
      <w:r w:rsidR="009E2AF8">
        <w:t>й политики</w:t>
      </w:r>
      <w:r>
        <w:t xml:space="preserve"> администрации города в установленном порядке;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 w:rsidRPr="00B97D97">
        <w:t xml:space="preserve"> </w:t>
      </w:r>
      <w:r>
        <w:t>несет ответственность за достижение целевых показателей, а также конечных результатов ее реализации.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 xml:space="preserve">участвуют в разработке и осуществляют реализацию мероприятий муниципальной 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lastRenderedPageBreak/>
        <w:t>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Мегион</w:t>
      </w:r>
      <w:r w:rsidR="005557C1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Ханты-Мансийского автономного округа - Югры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84CCB" w:rsidRPr="00B97D97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D97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очередной год и предоставляют их координатору муниципальной программы не позднее 1 августа года, предшествующему плановому периоду</w:t>
      </w:r>
      <w:r w:rsidRPr="00B97D9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 w:rsidRPr="00E95FF9"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</w:t>
      </w:r>
      <w:r>
        <w:t xml:space="preserve"> расходов, т.д.).</w:t>
      </w:r>
    </w:p>
    <w:p w:rsidR="00A84CCB" w:rsidRDefault="00A84CCB" w:rsidP="00491880">
      <w:pPr>
        <w:autoSpaceDE w:val="0"/>
        <w:autoSpaceDN w:val="0"/>
        <w:ind w:firstLine="709"/>
        <w:jc w:val="both"/>
        <w:rPr>
          <w:b/>
        </w:rPr>
      </w:pPr>
      <w:r w:rsidRPr="00933317">
        <w:t>2</w:t>
      </w:r>
      <w:r>
        <w:t>.</w:t>
      </w:r>
      <w:r w:rsidRPr="00933317">
        <w:rPr>
          <w:color w:val="000000"/>
        </w:rPr>
        <w:t>Реализация мероприятий муниципальной программы осуществляется с учетом технологий бережливого производства</w:t>
      </w:r>
      <w:r>
        <w:rPr>
          <w:color w:val="000000"/>
        </w:rPr>
        <w:t>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3.Принципы проектного управления не применяются.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4.Инициативное бюджетирование не предусмотрено.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b/>
        </w:rPr>
      </w:pPr>
      <w:r w:rsidRPr="002C13B2">
        <w:rPr>
          <w:color w:val="000000" w:themeColor="text1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- Югры от 05.10.2018 </w:t>
      </w:r>
      <w:r>
        <w:rPr>
          <w:color w:val="000000" w:themeColor="text1"/>
        </w:rPr>
        <w:t>№</w:t>
      </w:r>
      <w:r w:rsidRPr="002C13B2">
        <w:rPr>
          <w:color w:val="000000" w:themeColor="text1"/>
        </w:rPr>
        <w:t>348-п.</w:t>
      </w:r>
    </w:p>
    <w:p w:rsidR="00A84CCB" w:rsidRPr="000A37C0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Оценка эффективности муниципальной программы осуществляется в соответствии </w:t>
      </w:r>
      <w:r w:rsidR="00342103">
        <w:rPr>
          <w:rFonts w:ascii="Times New Roman" w:hAnsi="Times New Roman" w:cs="Times New Roman"/>
          <w:b w:val="0"/>
          <w:sz w:val="24"/>
          <w:szCs w:val="24"/>
        </w:rPr>
        <w:br/>
      </w: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с постановлением администрации города Мегиона от 19.10.2018 №2207 </w:t>
      </w:r>
      <w:r w:rsidR="00342103">
        <w:rPr>
          <w:rFonts w:ascii="Times New Roman" w:hAnsi="Times New Roman" w:cs="Times New Roman"/>
          <w:b w:val="0"/>
          <w:sz w:val="24"/>
          <w:szCs w:val="24"/>
        </w:rPr>
        <w:br/>
      </w:r>
      <w:r w:rsidRPr="000A37C0">
        <w:rPr>
          <w:rFonts w:ascii="Times New Roman" w:hAnsi="Times New Roman" w:cs="Times New Roman"/>
          <w:b w:val="0"/>
          <w:sz w:val="24"/>
          <w:szCs w:val="24"/>
        </w:rPr>
        <w:t>«О модельной муниципальной программе, порядке разработки и утверждения муниципальных программ городского округа Мегион</w:t>
      </w:r>
      <w:r w:rsidR="00342103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Ханты-Мансийского автономного округа - Югры</w:t>
      </w:r>
      <w:r w:rsidRPr="000A37C0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изменениями).</w:t>
      </w: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4CCB" w:rsidRPr="00AA432D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Целевые </w:t>
      </w:r>
      <w:r w:rsidRPr="00AA432D">
        <w:rPr>
          <w:color w:val="000000" w:themeColor="text1"/>
        </w:rPr>
        <w:t>показатели муниципальной программы приведены в таблице 1.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432D">
        <w:rPr>
          <w:color w:val="000000" w:themeColor="text1"/>
        </w:rPr>
        <w:t xml:space="preserve">Распределение финансовых ресурсов муниципальной программы приведено </w:t>
      </w:r>
      <w:r w:rsidR="00342103">
        <w:rPr>
          <w:color w:val="000000" w:themeColor="text1"/>
        </w:rPr>
        <w:br/>
      </w:r>
      <w:r w:rsidRPr="00AA432D">
        <w:rPr>
          <w:color w:val="000000" w:themeColor="text1"/>
        </w:rPr>
        <w:t>в таблице 2.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</w:t>
      </w:r>
      <w:r w:rsidRPr="00AC2E54">
        <w:t xml:space="preserve">арактеристика основных мероприятий муниципальной программы, их связь </w:t>
      </w:r>
      <w:r w:rsidR="00342103">
        <w:br/>
      </w:r>
      <w:r w:rsidRPr="00AC2E54">
        <w:t>с целевыми показателями</w:t>
      </w:r>
      <w:r w:rsidRPr="00F04C87">
        <w:rPr>
          <w:color w:val="000000" w:themeColor="text1"/>
        </w:rPr>
        <w:t xml:space="preserve"> </w:t>
      </w:r>
      <w:r w:rsidRPr="00AA432D">
        <w:rPr>
          <w:color w:val="000000" w:themeColor="text1"/>
        </w:rPr>
        <w:t>приведен</w:t>
      </w:r>
      <w:r>
        <w:rPr>
          <w:color w:val="000000" w:themeColor="text1"/>
        </w:rPr>
        <w:t>ы</w:t>
      </w:r>
      <w:r w:rsidRPr="00AA432D">
        <w:rPr>
          <w:color w:val="000000" w:themeColor="text1"/>
        </w:rPr>
        <w:t xml:space="preserve"> в таблице </w:t>
      </w:r>
      <w:r>
        <w:rPr>
          <w:color w:val="000000" w:themeColor="text1"/>
        </w:rPr>
        <w:t>3</w:t>
      </w:r>
      <w:r w:rsidRPr="00AA432D">
        <w:rPr>
          <w:color w:val="000000" w:themeColor="text1"/>
        </w:rPr>
        <w:t>.</w:t>
      </w:r>
    </w:p>
    <w:p w:rsidR="005557C1" w:rsidRDefault="005557C1" w:rsidP="005557C1">
      <w:pPr>
        <w:tabs>
          <w:tab w:val="left" w:pos="5835"/>
        </w:tabs>
        <w:rPr>
          <w:color w:val="FF0000"/>
        </w:rPr>
      </w:pPr>
      <w:r>
        <w:rPr>
          <w:color w:val="FF0000"/>
        </w:rPr>
        <w:tab/>
      </w:r>
    </w:p>
    <w:p w:rsidR="00A84CCB" w:rsidRPr="005557C1" w:rsidRDefault="005557C1" w:rsidP="005557C1">
      <w:pPr>
        <w:tabs>
          <w:tab w:val="left" w:pos="5835"/>
        </w:tabs>
        <w:sectPr w:rsidR="00A84CCB" w:rsidRPr="005557C1" w:rsidSect="003A643D">
          <w:headerReference w:type="default" r:id="rId8"/>
          <w:pgSz w:w="11906" w:h="16838"/>
          <w:pgMar w:top="953" w:right="624" w:bottom="992" w:left="1701" w:header="567" w:footer="709" w:gutter="0"/>
          <w:cols w:space="708"/>
          <w:titlePg/>
          <w:docGrid w:linePitch="360"/>
        </w:sectPr>
      </w:pPr>
      <w:r>
        <w:tab/>
      </w:r>
    </w:p>
    <w:p w:rsidR="00A84CCB" w:rsidRPr="003B7FF8" w:rsidRDefault="00A84CCB" w:rsidP="00A84CCB">
      <w:pPr>
        <w:pStyle w:val="ConsPlusNormal0"/>
        <w:jc w:val="right"/>
        <w:outlineLvl w:val="2"/>
        <w:rPr>
          <w:rFonts w:ascii="Times New Roman" w:hAnsi="Times New Roman"/>
          <w:sz w:val="24"/>
          <w:szCs w:val="24"/>
        </w:rPr>
      </w:pPr>
      <w:r w:rsidRPr="003B7FF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A84CCB" w:rsidRDefault="00A84CCB" w:rsidP="00A84CCB">
      <w:pPr>
        <w:pStyle w:val="1"/>
        <w:numPr>
          <w:ilvl w:val="0"/>
          <w:numId w:val="1"/>
        </w:numPr>
        <w:tabs>
          <w:tab w:val="num" w:pos="2592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A84CCB" w:rsidRPr="00A36EA8" w:rsidRDefault="00A84CCB" w:rsidP="00A84CCB">
      <w:pPr>
        <w:rPr>
          <w:sz w:val="16"/>
          <w:szCs w:val="16"/>
        </w:rPr>
      </w:pPr>
    </w:p>
    <w:p w:rsidR="00A84CCB" w:rsidRDefault="00A84CCB">
      <w:pPr>
        <w:rPr>
          <w:color w:val="FF0000"/>
        </w:rPr>
      </w:pPr>
    </w:p>
    <w:tbl>
      <w:tblPr>
        <w:tblW w:w="14770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879"/>
        <w:gridCol w:w="4905"/>
        <w:gridCol w:w="1473"/>
        <w:gridCol w:w="855"/>
        <w:gridCol w:w="761"/>
        <w:gridCol w:w="769"/>
        <w:gridCol w:w="782"/>
        <w:gridCol w:w="797"/>
        <w:gridCol w:w="789"/>
        <w:gridCol w:w="799"/>
        <w:gridCol w:w="1961"/>
      </w:tblGrid>
      <w:tr w:rsidR="00164DD4" w:rsidRPr="00AC2E54" w:rsidTr="00F5341C">
        <w:trPr>
          <w:trHeight w:val="300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D873E7" w:rsidRDefault="00164DD4" w:rsidP="00F5341C">
            <w:pPr>
              <w:snapToGrid w:val="0"/>
              <w:jc w:val="center"/>
              <w:rPr>
                <w:lang w:eastAsia="ar-SA"/>
              </w:rPr>
            </w:pPr>
            <w:r w:rsidRPr="00D873E7">
              <w:t xml:space="preserve">№ </w:t>
            </w:r>
          </w:p>
          <w:p w:rsidR="00164DD4" w:rsidRPr="00D873E7" w:rsidRDefault="00164DD4" w:rsidP="00F5341C">
            <w:pPr>
              <w:suppressAutoHyphens/>
              <w:jc w:val="center"/>
              <w:rPr>
                <w:lang w:eastAsia="ar-SA"/>
              </w:rPr>
            </w:pPr>
            <w:r w:rsidRPr="00D873E7">
              <w:t>показателя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right="-250" w:firstLine="27"/>
              <w:jc w:val="center"/>
              <w:rPr>
                <w:lang w:eastAsia="ar-SA"/>
              </w:rPr>
            </w:pPr>
            <w:r w:rsidRPr="00AC2E54">
              <w:t xml:space="preserve">Наименование </w:t>
            </w:r>
            <w:r>
              <w:t xml:space="preserve">целевых </w:t>
            </w:r>
            <w:r w:rsidRPr="00AC2E54">
              <w:t xml:space="preserve">показателей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Базовый показатель на начало реализации муниципальной программы</w:t>
            </w:r>
          </w:p>
        </w:tc>
        <w:tc>
          <w:tcPr>
            <w:tcW w:w="55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Значения показателя по годам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 xml:space="preserve">Целевое значение показателя на момент окончания </w:t>
            </w:r>
            <w:r>
              <w:t>реализации</w:t>
            </w:r>
            <w:r w:rsidRPr="00AC2E54">
              <w:t xml:space="preserve"> муниципальной программы</w:t>
            </w:r>
          </w:p>
        </w:tc>
      </w:tr>
      <w:tr w:rsidR="00164DD4" w:rsidRPr="00AC2E54" w:rsidTr="00F5341C">
        <w:trPr>
          <w:trHeight w:val="434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D873E7" w:rsidRDefault="00164DD4" w:rsidP="00F5341C">
            <w:pPr>
              <w:rPr>
                <w:lang w:eastAsia="ar-SA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rPr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rPr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1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D4" w:rsidRPr="00F4127B" w:rsidRDefault="00164DD4" w:rsidP="00F5341C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2030</w:t>
            </w:r>
          </w:p>
        </w:tc>
      </w:tr>
      <w:tr w:rsidR="00164DD4" w:rsidRPr="00AC2E54" w:rsidTr="00F5341C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D873E7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873E7">
              <w:t>1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2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136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10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1</w:t>
            </w:r>
            <w:r>
              <w:t>1</w:t>
            </w:r>
          </w:p>
        </w:tc>
      </w:tr>
      <w:tr w:rsidR="00164DD4" w:rsidRPr="00AC2E54" w:rsidTr="00F5341C">
        <w:trPr>
          <w:trHeight w:val="779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Pr="00CA79DF" w:rsidRDefault="00164DD4" w:rsidP="00F5341C">
            <w:pPr>
              <w:ind w:left="-46"/>
              <w:jc w:val="center"/>
              <w:rPr>
                <w:color w:val="000000"/>
              </w:rPr>
            </w:pPr>
            <w:r w:rsidRPr="00CA79DF">
              <w:rPr>
                <w:color w:val="000000"/>
              </w:rPr>
              <w:t>1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Default="00164DD4" w:rsidP="00F5341C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уличных преступлений в числе зарегистрированных общеуголовных преступлений,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 w:rsidR="00344A4D" w:rsidRPr="00AC2E54" w:rsidTr="00F5341C">
        <w:trPr>
          <w:trHeight w:val="779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правонарушений,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4A4D" w:rsidRPr="00AC2E54" w:rsidTr="00F5341C">
        <w:trPr>
          <w:trHeight w:val="598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распространенных  видов продукции, (ед.)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44A4D" w:rsidRPr="00AC2E54" w:rsidTr="00F5341C">
        <w:trPr>
          <w:trHeight w:val="1127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несовершеннолетних, вовлеченных в профилактические мероприятия, по отношению  к общей численности населения данной категории,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</w:tr>
      <w:tr w:rsidR="00344A4D" w:rsidRPr="00AC2E54" w:rsidTr="00F5341C">
        <w:trPr>
          <w:trHeight w:val="5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Общая распространенность наркомании (на 100 тыс.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</w:tr>
      <w:tr w:rsidR="00344A4D" w:rsidRPr="00482DB6" w:rsidTr="00F5341C">
        <w:trPr>
          <w:trHeight w:val="5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преступности (число зарегистриро-ванных преступлений на 100 тыс.),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1103,2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1101,4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8518A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1097,</w:t>
            </w:r>
            <w:r w:rsidR="008518AC">
              <w:rPr>
                <w:color w:val="000000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1095,9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1092,2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1090,3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Pr="00E26C93" w:rsidRDefault="00344A4D" w:rsidP="00344A4D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1081,2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потребительских споров, разрешенных в досудебном порядке, в общем количестве споров с участием потребителей, (%)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Вовлеченность населения в незаконный оборот наркотиков (на 100 тыс.населения),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143,3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125,9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Криминогенность наркомании (на 100 тыс.населения),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отравлений наркотиками (на 100 тыс.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8F24C6" w:rsidRDefault="00482DB6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 w:rsidRPr="00CA79D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Смертность от употребления наркотиками (на 100 тыс.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8F24C6" w:rsidRDefault="00482DB6" w:rsidP="00344A4D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волонтёров антинаркотического движения (на 100 тысяч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276,7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281,1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280,7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282,3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</w:tr>
    </w:tbl>
    <w:p w:rsidR="00F56F51" w:rsidRPr="00AC2E54" w:rsidRDefault="00F56F51" w:rsidP="003B7D7F">
      <w:pPr>
        <w:rPr>
          <w:color w:val="FF0000"/>
        </w:rPr>
        <w:sectPr w:rsidR="00F56F51" w:rsidRPr="00AC2E54" w:rsidSect="00A84CCB">
          <w:headerReference w:type="default" r:id="rId9"/>
          <w:pgSz w:w="16838" w:h="11906" w:orient="landscape"/>
          <w:pgMar w:top="988" w:right="953" w:bottom="624" w:left="1418" w:header="426" w:footer="709" w:gutter="0"/>
          <w:cols w:space="708"/>
          <w:titlePg/>
          <w:docGrid w:linePitch="360"/>
        </w:sectPr>
      </w:pPr>
    </w:p>
    <w:p w:rsidR="00FC3596" w:rsidRDefault="00FC3596" w:rsidP="00FC3596">
      <w:pPr>
        <w:jc w:val="right"/>
      </w:pPr>
      <w:r>
        <w:lastRenderedPageBreak/>
        <w:t>Таблица 2</w:t>
      </w:r>
    </w:p>
    <w:p w:rsidR="00EA118E" w:rsidRDefault="00EA118E" w:rsidP="00FC3596">
      <w:pPr>
        <w:jc w:val="right"/>
      </w:pPr>
    </w:p>
    <w:p w:rsidR="00664500" w:rsidRPr="00AC2E54" w:rsidRDefault="00664500" w:rsidP="00664500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:rsidR="00664500" w:rsidRDefault="00664500" w:rsidP="00EA118E">
      <w:pPr>
        <w:tabs>
          <w:tab w:val="left" w:pos="6930"/>
        </w:tabs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00"/>
        <w:gridCol w:w="1985"/>
        <w:gridCol w:w="1984"/>
        <w:gridCol w:w="959"/>
        <w:gridCol w:w="33"/>
        <w:gridCol w:w="841"/>
        <w:gridCol w:w="10"/>
        <w:gridCol w:w="841"/>
        <w:gridCol w:w="9"/>
        <w:gridCol w:w="825"/>
        <w:gridCol w:w="26"/>
        <w:gridCol w:w="709"/>
        <w:gridCol w:w="709"/>
        <w:gridCol w:w="120"/>
        <w:gridCol w:w="21"/>
        <w:gridCol w:w="615"/>
        <w:gridCol w:w="94"/>
        <w:gridCol w:w="851"/>
        <w:gridCol w:w="850"/>
      </w:tblGrid>
      <w:tr w:rsidR="0083559C" w:rsidRPr="000D7B0D" w:rsidTr="0083559C">
        <w:trPr>
          <w:trHeight w:val="315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№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 xml:space="preserve">Основные мероприятия муниципальной программы </w:t>
            </w:r>
          </w:p>
          <w:p w:rsidR="0083559C" w:rsidRPr="000D7B0D" w:rsidRDefault="0083559C" w:rsidP="003655DD">
            <w:pPr>
              <w:jc w:val="center"/>
            </w:pPr>
            <w:r w:rsidRPr="000D7B0D">
              <w:t>(их связь с показателями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Координатор/ 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Источники финансирования</w:t>
            </w:r>
          </w:p>
        </w:tc>
        <w:tc>
          <w:tcPr>
            <w:tcW w:w="7513" w:type="dxa"/>
            <w:gridSpan w:val="16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Финансовые затраты на реализацию (тыс. рублей)</w:t>
            </w:r>
          </w:p>
        </w:tc>
      </w:tr>
      <w:tr w:rsidR="0083559C" w:rsidRPr="000D7B0D" w:rsidTr="0083559C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4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всего</w:t>
            </w:r>
          </w:p>
        </w:tc>
        <w:tc>
          <w:tcPr>
            <w:tcW w:w="6554" w:type="dxa"/>
            <w:gridSpan w:val="15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в том числе по годам</w:t>
            </w:r>
          </w:p>
        </w:tc>
      </w:tr>
      <w:tr w:rsidR="0083559C" w:rsidRPr="000D7B0D" w:rsidTr="0083559C">
        <w:trPr>
          <w:trHeight w:val="920"/>
        </w:trPr>
        <w:tc>
          <w:tcPr>
            <w:tcW w:w="1546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4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959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2021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2022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2023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2025</w:t>
            </w:r>
          </w:p>
        </w:tc>
        <w:tc>
          <w:tcPr>
            <w:tcW w:w="850" w:type="dxa"/>
            <w:vAlign w:val="center"/>
          </w:tcPr>
          <w:p w:rsidR="0083559C" w:rsidRPr="000D7B0D" w:rsidRDefault="0083559C" w:rsidP="003655DD">
            <w:pPr>
              <w:jc w:val="center"/>
            </w:pPr>
            <w:r>
              <w:t>2026-2030</w:t>
            </w:r>
          </w:p>
        </w:tc>
      </w:tr>
      <w:tr w:rsidR="0083559C" w:rsidRPr="000D7B0D" w:rsidTr="0083559C">
        <w:trPr>
          <w:trHeight w:val="315"/>
        </w:trPr>
        <w:tc>
          <w:tcPr>
            <w:tcW w:w="1546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5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8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9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10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12</w:t>
            </w:r>
          </w:p>
        </w:tc>
        <w:tc>
          <w:tcPr>
            <w:tcW w:w="850" w:type="dxa"/>
            <w:vAlign w:val="center"/>
          </w:tcPr>
          <w:p w:rsidR="0083559C" w:rsidRPr="000D7B0D" w:rsidRDefault="0083559C" w:rsidP="003655DD">
            <w:pPr>
              <w:jc w:val="center"/>
            </w:pPr>
            <w:r>
              <w:t>13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Подпрограмма 1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Профила</w:t>
            </w:r>
            <w:r>
              <w:t>к</w:t>
            </w:r>
            <w:r w:rsidRPr="00121CF1">
              <w:t>тика правонарушений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Создание условий для деятельности народных дружин </w:t>
            </w:r>
          </w:p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</w:t>
            </w:r>
            <w:r w:rsidR="00F5341C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Отдел </w:t>
            </w:r>
            <w:r w:rsidR="001A1440">
              <w:rPr>
                <w:color w:val="000000"/>
              </w:rPr>
              <w:t>общественной безопасности</w:t>
            </w:r>
            <w:r w:rsidRPr="00121CF1">
              <w:rPr>
                <w:color w:val="000000"/>
              </w:rPr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777,3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83559C" w:rsidRPr="00121CF1" w:rsidTr="00141240">
        <w:trPr>
          <w:trHeight w:val="58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1.2.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  <w:r w:rsidRPr="00121CF1">
              <w:rPr>
                <w:color w:val="000000"/>
              </w:rPr>
              <w:br/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49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58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lastRenderedPageBreak/>
              <w:t>1.3.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Обеспечение функционирования и развития систем видеонаблюдения в сфере общественного порядка </w:t>
            </w:r>
          </w:p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</w:t>
            </w:r>
            <w:r w:rsidR="00F5341C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15332,6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15332,6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83559C" w:rsidRPr="00121CF1" w:rsidTr="003655DD">
        <w:trPr>
          <w:trHeight w:val="522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1.4.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r w:rsidRPr="00121CF1">
              <w:t xml:space="preserve">Правовое просвещение и информирование в сфере  профилактики правонарушений (показатель </w:t>
            </w:r>
            <w:r w:rsidR="00436FB0">
              <w:t>3</w:t>
            </w:r>
            <w:r w:rsidRPr="00121CF1"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r w:rsidRPr="00121CF1">
              <w:t xml:space="preserve">Управление </w:t>
            </w:r>
            <w:r w:rsidR="001A1440">
              <w:t xml:space="preserve">общественных связей </w:t>
            </w:r>
            <w:r w:rsidRPr="00121CF1"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0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1.5.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  <w:r w:rsidRPr="00121CF1">
              <w:rPr>
                <w:color w:val="000000"/>
              </w:rPr>
              <w:br/>
              <w:t xml:space="preserve">(показатель </w:t>
            </w:r>
            <w:r w:rsidR="00436FB0">
              <w:rPr>
                <w:color w:val="000000"/>
              </w:rPr>
              <w:t>4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3655DD" w:rsidP="003655DD">
            <w:r>
              <w:t>Департамент образования и молодежной политики администрации города и подведомственные ему учреждения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85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1.6.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Оказание поддержки некоммерческим организациям, осуществляющ</w:t>
            </w:r>
            <w:r w:rsidRPr="00121CF1">
              <w:rPr>
                <w:color w:val="000000"/>
              </w:rPr>
              <w:lastRenderedPageBreak/>
              <w:t>им деятельность в сфере профилактики 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  <w:r w:rsidRPr="00121CF1">
              <w:rPr>
                <w:color w:val="000000"/>
              </w:rPr>
              <w:br/>
              <w:t>(показатели 1</w:t>
            </w:r>
            <w:r w:rsidR="00C54EE3">
              <w:rPr>
                <w:color w:val="000000"/>
              </w:rPr>
              <w:t>,</w:t>
            </w:r>
            <w:r w:rsidR="00436FB0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 xml:space="preserve">Отдел </w:t>
            </w:r>
            <w:r w:rsidR="001A1440">
              <w:rPr>
                <w:color w:val="000000"/>
              </w:rPr>
              <w:t>общественной безопасности</w:t>
            </w:r>
            <w:r w:rsidRPr="00121CF1">
              <w:rPr>
                <w:color w:val="000000"/>
              </w:rPr>
              <w:t xml:space="preserve"> администрации города, Управление </w:t>
            </w:r>
            <w:r w:rsidR="001A1440">
              <w:rPr>
                <w:color w:val="000000"/>
              </w:rPr>
              <w:lastRenderedPageBreak/>
              <w:t>общественных связей</w:t>
            </w:r>
            <w:r w:rsidRPr="00121CF1">
              <w:rPr>
                <w:color w:val="000000"/>
              </w:rPr>
              <w:t xml:space="preserve"> 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1020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 </w:t>
            </w:r>
          </w:p>
          <w:p w:rsidR="0083559C" w:rsidRPr="00121CF1" w:rsidRDefault="0083559C" w:rsidP="003655DD">
            <w:pPr>
              <w:jc w:val="center"/>
            </w:pPr>
            <w:r w:rsidRPr="00121CF1">
              <w:t>Итого по подпрограмме 1: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16607,4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454,3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147,9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83559C" w:rsidRPr="00121CF1" w:rsidTr="0083559C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16063,5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058,4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Подпрограмма 2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2.1.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r w:rsidRPr="00121CF1">
              <w:t>Развитие профилактической антинаркотической деятельности</w:t>
            </w:r>
          </w:p>
          <w:p w:rsidR="006B7513" w:rsidRPr="00121CF1" w:rsidRDefault="006B7513" w:rsidP="003655DD">
            <w:r w:rsidRPr="00121CF1">
              <w:rPr>
                <w:color w:val="000000"/>
              </w:rPr>
              <w:t>(показател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3655DD" w:rsidP="003655DD">
            <w:r>
              <w:t>Департамент образования и молодежной политики администрации города и подведомственные ему учреждения</w:t>
            </w:r>
            <w:r w:rsidR="006B7513" w:rsidRPr="00121CF1">
              <w:t>, Муниципальное автономное учреждение «Дворец искусств», Муниципальное автономное учрежден</w:t>
            </w:r>
            <w:r w:rsidR="006B7513">
              <w:t>ие «С</w:t>
            </w:r>
            <w:r w:rsidR="006B7513" w:rsidRPr="00121CF1">
              <w:t>портивная школа "Юность</w:t>
            </w:r>
            <w:r w:rsidR="006B7513">
              <w:t>»</w:t>
            </w:r>
            <w:r w:rsidR="006B7513" w:rsidRPr="00121CF1">
              <w:t>, Муниципальное автономное учрежден</w:t>
            </w:r>
            <w:r w:rsidR="006B7513">
              <w:t>ие «С</w:t>
            </w:r>
            <w:r w:rsidR="006B7513" w:rsidRPr="00121CF1">
              <w:t xml:space="preserve">портивная школа </w:t>
            </w:r>
            <w:r w:rsidR="006B7513">
              <w:t>«</w:t>
            </w:r>
            <w:r w:rsidR="006B7513" w:rsidRPr="00121CF1">
              <w:t>Вымпел</w:t>
            </w:r>
            <w:r w:rsidR="006B7513">
              <w:t xml:space="preserve">», Отдел культуры администрации города, Отдел физической культуры и </w:t>
            </w:r>
            <w:r w:rsidR="006B7513">
              <w:lastRenderedPageBreak/>
              <w:t>спорта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2.2.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Проведение информационной антинаркотической политики, просветительских мероприятий </w:t>
            </w:r>
          </w:p>
          <w:p w:rsidR="007A0D47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="00CA79DF">
              <w:rPr>
                <w:color w:val="000000"/>
              </w:rPr>
              <w:t>,</w:t>
            </w:r>
          </w:p>
          <w:p w:rsidR="006B7513" w:rsidRPr="00121CF1" w:rsidRDefault="00436FB0" w:rsidP="003655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79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-11</w:t>
            </w:r>
            <w:r w:rsidR="006B7513"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1A1440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Управление </w:t>
            </w:r>
            <w:r w:rsidR="001A1440">
              <w:rPr>
                <w:color w:val="000000"/>
              </w:rPr>
              <w:t>общественных связей</w:t>
            </w:r>
            <w:r w:rsidRPr="00121CF1">
              <w:rPr>
                <w:color w:val="000000"/>
              </w:rPr>
              <w:t xml:space="preserve">  администрации города, </w:t>
            </w:r>
            <w:r w:rsidR="003655DD">
              <w:t>Департамент образования и молодежной политики администрации города и подведомственные ему учреждения</w:t>
            </w:r>
            <w:r w:rsidR="001A1440">
              <w:rPr>
                <w:color w:val="000000"/>
              </w:rPr>
              <w:t xml:space="preserve">, </w:t>
            </w:r>
          </w:p>
          <w:p w:rsidR="006B7513" w:rsidRPr="00121CF1" w:rsidRDefault="001A1440" w:rsidP="003655DD">
            <w:pPr>
              <w:rPr>
                <w:color w:val="000000"/>
              </w:rPr>
            </w:pPr>
            <w:r>
              <w:rPr>
                <w:color w:val="000000"/>
              </w:rPr>
              <w:t>Отдел общественной безопасности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2.3.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Участие в профилактических мероприятиях, акциях, проводимых субъектами профилактики наркомании Ханты-Мансийского </w:t>
            </w:r>
            <w:r w:rsidRPr="00121CF1">
              <w:rPr>
                <w:color w:val="000000"/>
              </w:rPr>
              <w:lastRenderedPageBreak/>
              <w:t>автономного округа – Югры</w:t>
            </w:r>
          </w:p>
          <w:p w:rsidR="006B7513" w:rsidRPr="00121CF1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1A1440" w:rsidP="003655D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общественной безопасности</w:t>
            </w:r>
            <w:r w:rsidR="006B7513">
              <w:rPr>
                <w:color w:val="000000"/>
              </w:rPr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CA79DF">
        <w:trPr>
          <w:trHeight w:val="630"/>
        </w:trPr>
        <w:tc>
          <w:tcPr>
            <w:tcW w:w="1546" w:type="dxa"/>
            <w:vMerge w:val="restart"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900" w:type="dxa"/>
            <w:vMerge w:val="restart"/>
          </w:tcPr>
          <w:p w:rsidR="00CA79DF" w:rsidRDefault="006B7513" w:rsidP="003655DD">
            <w:pPr>
              <w:rPr>
                <w:color w:val="000000"/>
              </w:rPr>
            </w:pPr>
            <w:r w:rsidRPr="0083559C">
              <w:rPr>
                <w:color w:val="000000"/>
              </w:rPr>
              <w:t>Создание условий для деятельности субъектов профилактики наркомании</w:t>
            </w:r>
          </w:p>
          <w:p w:rsidR="006B7513" w:rsidRPr="00121CF1" w:rsidRDefault="00CA79DF" w:rsidP="003655D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и </w:t>
            </w:r>
            <w:r w:rsidR="00436FB0">
              <w:rPr>
                <w:color w:val="000000"/>
              </w:rPr>
              <w:t>5</w:t>
            </w:r>
            <w:r>
              <w:rPr>
                <w:color w:val="000000"/>
              </w:rPr>
              <w:t>, 1</w:t>
            </w:r>
            <w:r w:rsidR="00436FB0">
              <w:rPr>
                <w:color w:val="000000"/>
              </w:rPr>
              <w:t>2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6B7513" w:rsidRDefault="003655DD" w:rsidP="003655DD">
            <w:pPr>
              <w:rPr>
                <w:color w:val="000000"/>
              </w:rPr>
            </w:pPr>
            <w:r>
              <w:t>Департамент образования и молодежной политики администрации города и подведомственные ему учреждения</w:t>
            </w:r>
            <w:r w:rsidR="006B7513">
              <w:rPr>
                <w:color w:val="000000"/>
              </w:rPr>
              <w:t xml:space="preserve">, </w:t>
            </w:r>
          </w:p>
          <w:p w:rsidR="006B7513" w:rsidRPr="00121CF1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 w:rsidR="001A1440">
              <w:rPr>
                <w:color w:val="000000"/>
              </w:rPr>
              <w:t>общественной безопасности</w:t>
            </w:r>
            <w:r>
              <w:rPr>
                <w:color w:val="000000"/>
              </w:rPr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 xml:space="preserve">Подпрограмма 3 </w:t>
            </w:r>
          </w:p>
        </w:tc>
      </w:tr>
      <w:tr w:rsidR="006B7513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«Обеспечение защиты прав потребителей»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3.1.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r w:rsidRPr="00121CF1">
              <w:t>Правовое просвещение и информирование в сфере защиты прав потребителей</w:t>
            </w:r>
          </w:p>
          <w:p w:rsidR="006B7513" w:rsidRPr="00121CF1" w:rsidRDefault="006B7513" w:rsidP="003655DD">
            <w:r>
              <w:lastRenderedPageBreak/>
              <w:t xml:space="preserve">(Показатель </w:t>
            </w:r>
            <w:r w:rsidR="00436FB0">
              <w:t>7</w:t>
            </w:r>
            <w: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9E2AF8">
            <w:r w:rsidRPr="00121CF1">
              <w:lastRenderedPageBreak/>
              <w:t xml:space="preserve">Департамент </w:t>
            </w:r>
            <w:r w:rsidR="009E2AF8">
              <w:t xml:space="preserve">территориального </w:t>
            </w:r>
            <w:r w:rsidRPr="00121CF1">
              <w:t>развития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 </w:t>
            </w:r>
          </w:p>
          <w:p w:rsidR="006B7513" w:rsidRPr="00121CF1" w:rsidRDefault="006B7513" w:rsidP="003655DD">
            <w:pPr>
              <w:jc w:val="center"/>
            </w:pPr>
            <w:r w:rsidRPr="00121CF1">
              <w:t>Всего по муниципальной программе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1A1440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6B7513">
              <w:rPr>
                <w:color w:val="000000"/>
              </w:rPr>
              <w:t>645,3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7513">
              <w:rPr>
                <w:color w:val="000000"/>
              </w:rPr>
              <w:t>457,9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7513">
              <w:rPr>
                <w:color w:val="000000"/>
              </w:rPr>
              <w:t>187,9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1A1440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6B7513">
              <w:rPr>
                <w:color w:val="000000"/>
              </w:rPr>
              <w:t>011,9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7513">
              <w:rPr>
                <w:color w:val="000000"/>
              </w:rPr>
              <w:t>368,4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7513">
              <w:rPr>
                <w:color w:val="000000"/>
              </w:rPr>
              <w:t>098,4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83559C">
        <w:trPr>
          <w:trHeight w:val="315"/>
        </w:trPr>
        <w:tc>
          <w:tcPr>
            <w:tcW w:w="3446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 том числе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shd w:val="clear" w:color="000000" w:fill="FFFFFF"/>
          </w:tcPr>
          <w:p w:rsidR="006B7513" w:rsidRPr="00121CF1" w:rsidRDefault="006B7513" w:rsidP="003655DD">
            <w:pPr>
              <w:ind w:left="-35" w:right="-108"/>
              <w:jc w:val="center"/>
            </w:pP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Координатор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r w:rsidRPr="00121CF1">
              <w:t xml:space="preserve">Отдел </w:t>
            </w:r>
            <w:r w:rsidR="001A1440">
              <w:t>общественной безопасности адми</w:t>
            </w:r>
            <w:r w:rsidRPr="00121CF1">
              <w:t>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777,3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1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1A1440" w:rsidP="003655DD">
            <w:r w:rsidRPr="00121CF1">
              <w:t xml:space="preserve">Отдел </w:t>
            </w:r>
            <w:r>
              <w:t>общественной безопасности адми</w:t>
            </w:r>
            <w:r w:rsidRPr="00121CF1">
              <w:t>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777,3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2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r w:rsidRPr="00121CF1">
              <w:t xml:space="preserve">Муниципальное казенное учреждение </w:t>
            </w:r>
            <w:r>
              <w:t>«</w:t>
            </w:r>
            <w:r w:rsidRPr="00121CF1">
              <w:t>Управление гражданской защиты населения</w:t>
            </w:r>
            <w: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</w:t>
            </w:r>
            <w:r w:rsidR="001A1440">
              <w:rPr>
                <w:color w:val="000000"/>
              </w:rPr>
              <w:t>8</w:t>
            </w:r>
            <w:r w:rsidRPr="00141240">
              <w:rPr>
                <w:color w:val="000000"/>
              </w:rPr>
              <w:t>710,1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373,0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7513" w:rsidRPr="00141240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</w:t>
            </w:r>
            <w:r w:rsidR="001A1440">
              <w:rPr>
                <w:color w:val="000000"/>
              </w:rPr>
              <w:t>8</w:t>
            </w:r>
            <w:r w:rsidRPr="00141240">
              <w:rPr>
                <w:color w:val="000000"/>
              </w:rPr>
              <w:t>710,1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373,0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7513" w:rsidRPr="00141240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3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r w:rsidRPr="00121CF1">
              <w:t xml:space="preserve">Управление </w:t>
            </w:r>
            <w:r w:rsidR="001A1440">
              <w:t>общественных связей</w:t>
            </w:r>
            <w:r w:rsidRPr="00121CF1"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974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180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</w:tr>
      <w:tr w:rsidR="006B7513" w:rsidRPr="00121CF1" w:rsidTr="006B7513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39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974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180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</w:tr>
      <w:tr w:rsidR="006B7513" w:rsidRPr="00121CF1" w:rsidTr="006B7513">
        <w:trPr>
          <w:trHeight w:val="68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3655DD" w:rsidP="003655DD">
            <w:r>
              <w:t xml:space="preserve">Департамент образования и молодежной политики администрации города и </w:t>
            </w:r>
            <w:r>
              <w:lastRenderedPageBreak/>
              <w:t>подведомственные ему учреждения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590,0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8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590,0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</w:tr>
      <w:tr w:rsidR="006B7513" w:rsidRPr="00121CF1" w:rsidTr="00141240">
        <w:trPr>
          <w:trHeight w:val="55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5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r w:rsidRPr="00121CF1">
              <w:t>Муниципальное автономное учреждение «Дворец искусств»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1</w:t>
            </w:r>
            <w:r>
              <w:t>90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477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1</w:t>
            </w:r>
            <w:r>
              <w:t>90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6B7513" w:rsidRPr="00121CF1" w:rsidTr="00141240">
        <w:trPr>
          <w:trHeight w:val="568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6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автономное </w:t>
            </w:r>
            <w:r w:rsidRPr="00121CF1">
              <w:rPr>
                <w:color w:val="000000"/>
              </w:rPr>
              <w:t xml:space="preserve"> учреждение </w:t>
            </w:r>
            <w:r>
              <w:rPr>
                <w:color w:val="000000"/>
              </w:rPr>
              <w:t>«С</w:t>
            </w:r>
            <w:r w:rsidRPr="00121CF1">
              <w:rPr>
                <w:color w:val="000000"/>
              </w:rPr>
              <w:t xml:space="preserve">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Юность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</w:t>
            </w:r>
            <w:r w:rsidRPr="00121CF1"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463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</w:t>
            </w:r>
            <w:r w:rsidRPr="00121CF1"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</w:tr>
      <w:tr w:rsidR="006B7513" w:rsidRPr="00121CF1" w:rsidTr="00141240">
        <w:trPr>
          <w:trHeight w:val="569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Исполнитель 7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автономное </w:t>
            </w:r>
            <w:r w:rsidRPr="00121CF1">
              <w:rPr>
                <w:color w:val="000000"/>
              </w:rPr>
              <w:t xml:space="preserve"> учреждение </w:t>
            </w:r>
            <w:r>
              <w:rPr>
                <w:color w:val="000000"/>
              </w:rPr>
              <w:t>«С</w:t>
            </w:r>
            <w:r w:rsidRPr="00121CF1">
              <w:rPr>
                <w:color w:val="000000"/>
              </w:rPr>
              <w:t xml:space="preserve">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Вымпел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24</w:t>
            </w:r>
            <w:r w:rsidRPr="00121CF1"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8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24</w:t>
            </w:r>
            <w:r w:rsidRPr="00121CF1"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>
              <w:t>25,0</w:t>
            </w:r>
          </w:p>
        </w:tc>
      </w:tr>
      <w:tr w:rsidR="006B7513" w:rsidRPr="00121CF1" w:rsidTr="00141240">
        <w:trPr>
          <w:trHeight w:val="4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lastRenderedPageBreak/>
              <w:t>Исполнитель 8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9E2AF8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Департамент </w:t>
            </w:r>
            <w:r w:rsidR="009E2AF8">
              <w:rPr>
                <w:color w:val="000000"/>
              </w:rPr>
              <w:t>территориального</w:t>
            </w:r>
            <w:r w:rsidRPr="00121CF1">
              <w:rPr>
                <w:color w:val="000000"/>
              </w:rPr>
              <w:t xml:space="preserve"> развития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449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656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09"/>
        </w:trPr>
        <w:tc>
          <w:tcPr>
            <w:tcW w:w="3446" w:type="dxa"/>
            <w:gridSpan w:val="2"/>
            <w:vMerge w:val="restart"/>
          </w:tcPr>
          <w:p w:rsidR="006B7513" w:rsidRPr="00121CF1" w:rsidRDefault="006B7513" w:rsidP="003655DD">
            <w:pPr>
              <w:jc w:val="center"/>
            </w:pPr>
            <w:r w:rsidRPr="00121CF1">
              <w:t xml:space="preserve">Исполнитель </w:t>
            </w:r>
            <w:r>
              <w:t>9</w:t>
            </w:r>
          </w:p>
        </w:tc>
        <w:tc>
          <w:tcPr>
            <w:tcW w:w="1985" w:type="dxa"/>
            <w:vMerge w:val="restart"/>
          </w:tcPr>
          <w:p w:rsidR="006B7513" w:rsidRPr="00121CF1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568"/>
        </w:trPr>
        <w:tc>
          <w:tcPr>
            <w:tcW w:w="3446" w:type="dxa"/>
            <w:gridSpan w:val="2"/>
            <w:vMerge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691"/>
        </w:trPr>
        <w:tc>
          <w:tcPr>
            <w:tcW w:w="3446" w:type="dxa"/>
            <w:gridSpan w:val="2"/>
            <w:vMerge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277"/>
        </w:trPr>
        <w:tc>
          <w:tcPr>
            <w:tcW w:w="3446" w:type="dxa"/>
            <w:gridSpan w:val="2"/>
            <w:vMerge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267"/>
        </w:trPr>
        <w:tc>
          <w:tcPr>
            <w:tcW w:w="3446" w:type="dxa"/>
            <w:gridSpan w:val="2"/>
            <w:vMerge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288"/>
        </w:trPr>
        <w:tc>
          <w:tcPr>
            <w:tcW w:w="3446" w:type="dxa"/>
            <w:gridSpan w:val="2"/>
            <w:vMerge w:val="restart"/>
          </w:tcPr>
          <w:p w:rsidR="006B7513" w:rsidRPr="00121CF1" w:rsidRDefault="006B7513" w:rsidP="003655DD">
            <w:pPr>
              <w:jc w:val="center"/>
            </w:pPr>
            <w:r w:rsidRPr="00121CF1">
              <w:t xml:space="preserve">Исполнитель </w:t>
            </w:r>
            <w:r>
              <w:t>10</w:t>
            </w:r>
          </w:p>
        </w:tc>
        <w:tc>
          <w:tcPr>
            <w:tcW w:w="1985" w:type="dxa"/>
            <w:vMerge w:val="restart"/>
          </w:tcPr>
          <w:p w:rsidR="006B7513" w:rsidRPr="00121CF1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82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706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01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522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</w:tbl>
    <w:p w:rsidR="00F56F51" w:rsidRPr="00AC2E54" w:rsidRDefault="00F56F51" w:rsidP="006F43D2">
      <w:pPr>
        <w:rPr>
          <w:color w:val="FF0000"/>
        </w:rPr>
      </w:pPr>
    </w:p>
    <w:p w:rsidR="00227197" w:rsidRDefault="0022719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27197" w:rsidRDefault="00227197" w:rsidP="00227197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227197" w:rsidRPr="00AC2E54" w:rsidRDefault="00227197" w:rsidP="00227197">
      <w:pPr>
        <w:widowControl w:val="0"/>
        <w:autoSpaceDE w:val="0"/>
        <w:autoSpaceDN w:val="0"/>
        <w:jc w:val="right"/>
      </w:pPr>
    </w:p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</w:pPr>
      <w:r w:rsidRPr="00AC2E54">
        <w:t>Характеристика основных мероприятий муниципальной программы, их связь с целевыми показателями</w:t>
      </w:r>
    </w:p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8677" w:type="dxa"/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3552"/>
        <w:gridCol w:w="56"/>
        <w:gridCol w:w="3846"/>
        <w:gridCol w:w="3544"/>
        <w:gridCol w:w="3118"/>
        <w:gridCol w:w="3685"/>
      </w:tblGrid>
      <w:tr w:rsidR="00227197" w:rsidRPr="00AC2E54" w:rsidTr="00227197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№ п/п</w:t>
            </w:r>
          </w:p>
        </w:tc>
        <w:tc>
          <w:tcPr>
            <w:tcW w:w="10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Основные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Наименование целевого показателя</w:t>
            </w:r>
          </w:p>
        </w:tc>
      </w:tr>
      <w:tr w:rsidR="00227197" w:rsidRPr="00AC2E54" w:rsidTr="00227197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  <w:tc>
          <w:tcPr>
            <w:tcW w:w="10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</w:tr>
      <w:tr w:rsidR="00227197" w:rsidRPr="00AC2E54" w:rsidTr="00227197">
        <w:trPr>
          <w:gridAfter w:val="1"/>
          <w:wAfter w:w="3685" w:type="dxa"/>
          <w:trHeight w:val="1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Наименование</w:t>
            </w:r>
            <w:r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71505">
            <w:pPr>
              <w:jc w:val="center"/>
            </w:pPr>
            <w:r w:rsidRPr="00AC2E54">
              <w:t xml:space="preserve">Содержание </w:t>
            </w:r>
          </w:p>
          <w:p w:rsidR="00227197" w:rsidRPr="00AC2E54" w:rsidRDefault="00227197" w:rsidP="00271505">
            <w:pPr>
              <w:jc w:val="center"/>
            </w:pPr>
            <w:r w:rsidRPr="00AC2E54"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C2E54">
              <w:rPr>
                <w:vertAlign w:val="superscript"/>
              </w:rPr>
              <w:t>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5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autoSpaceDE w:val="0"/>
              <w:autoSpaceDN w:val="0"/>
              <w:adjustRightInd w:val="0"/>
            </w:pPr>
            <w:r>
              <w:t>Цель: о</w:t>
            </w:r>
            <w:r w:rsidRPr="008C10C8">
              <w:t>беспечение общественного порядка, профилактика правонарушений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r w:rsidRPr="00AC2E54">
              <w:t>Задач</w:t>
            </w:r>
            <w:r>
              <w:t>и:</w:t>
            </w:r>
            <w:r w:rsidRPr="007716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7716A1">
              <w:rPr>
                <w:color w:val="000000"/>
              </w:rPr>
              <w:t>оздание и совершенствование условий для обеспечения общественного порядка, в том числе с участием граждан</w:t>
            </w:r>
            <w:r>
              <w:rPr>
                <w:color w:val="000000"/>
              </w:rPr>
              <w:t>; правовое информирование граждан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r w:rsidRPr="00AC2E54">
              <w:t>Подпрограмма 1</w:t>
            </w:r>
            <w:r w:rsidRPr="0071262D">
              <w:t xml:space="preserve"> </w:t>
            </w:r>
            <w:r>
              <w:t>(</w:t>
            </w:r>
            <w:r w:rsidRPr="0071262D">
              <w:t>Профила</w:t>
            </w:r>
            <w:r>
              <w:t>к</w:t>
            </w:r>
            <w:r w:rsidRPr="0071262D">
              <w:t>тика правонарушений</w:t>
            </w:r>
            <w:r>
              <w:t>)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71505">
            <w:pPr>
              <w:jc w:val="center"/>
            </w:pPr>
            <w:r w:rsidRPr="00AC2E54">
              <w:t>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71505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Материально-техническое обеспечение деятельности народных дружин.</w:t>
            </w:r>
          </w:p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правонарушений.</w:t>
            </w:r>
          </w:p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Личное страхование народных дружинников на период их участия в мероприятиях по охране общественного порядка.</w:t>
            </w:r>
          </w:p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конкурса на звание лучшего народного дружинника.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71505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Федеральный закон </w:t>
            </w:r>
          </w:p>
          <w:p w:rsidR="00227197" w:rsidRDefault="00227197" w:rsidP="00271505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от 02.04.2014 №44-ФЗ </w:t>
            </w:r>
          </w:p>
          <w:p w:rsidR="00227197" w:rsidRPr="00AC2E54" w:rsidRDefault="00227197" w:rsidP="00271505">
            <w:pPr>
              <w:autoSpaceDE w:val="0"/>
              <w:autoSpaceDN w:val="0"/>
              <w:adjustRightInd w:val="0"/>
              <w:ind w:left="33" w:hanging="33"/>
              <w:rPr>
                <w:color w:val="FF0000"/>
              </w:rPr>
            </w:pPr>
            <w:r w:rsidRPr="008C10C8">
              <w:t>«Об участии граждан в охране общественного порядка»</w:t>
            </w:r>
          </w:p>
          <w:p w:rsidR="00227197" w:rsidRPr="00AC2E54" w:rsidRDefault="00227197" w:rsidP="00271505">
            <w:pPr>
              <w:pStyle w:val="3"/>
              <w:shd w:val="clear" w:color="auto" w:fill="FFFFFF"/>
              <w:spacing w:before="0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71505">
            <w:r>
              <w:t>Показатель 1 (далее – П1) «</w:t>
            </w:r>
            <w:r w:rsidRPr="00C6725B">
              <w:t>Доля уличных преступлений в числе зарегистрированных общеуголовных преступлений</w:t>
            </w:r>
            <w:r>
              <w:t>».</w:t>
            </w:r>
          </w:p>
          <w:p w:rsidR="00227197" w:rsidRPr="00275532" w:rsidRDefault="00227197" w:rsidP="00271505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227197" w:rsidRPr="00275532" w:rsidRDefault="00227197" w:rsidP="00271505">
            <w:pPr>
              <w:autoSpaceDE w:val="0"/>
              <w:autoSpaceDN w:val="0"/>
              <w:jc w:val="both"/>
            </w:pPr>
            <w:r w:rsidRPr="00275532">
              <w:t xml:space="preserve"> </w:t>
            </w:r>
            <w:r>
              <w:t>П1</w:t>
            </w:r>
            <w:r w:rsidRPr="00275532">
              <w:t>i = (</w:t>
            </w:r>
            <w:r>
              <w:t>Ку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Кп</w:t>
            </w:r>
            <w:r w:rsidRPr="00275532">
              <w:t>, где:</w:t>
            </w:r>
          </w:p>
          <w:p w:rsidR="00227197" w:rsidRPr="00275532" w:rsidRDefault="00227197" w:rsidP="00271505">
            <w:pPr>
              <w:autoSpaceDE w:val="0"/>
              <w:autoSpaceDN w:val="0"/>
              <w:jc w:val="both"/>
            </w:pPr>
            <w:r>
              <w:t>П1</w:t>
            </w:r>
            <w:r w:rsidRPr="00275532">
              <w:t>i – плановое значение показателя, тыс. человек;</w:t>
            </w:r>
          </w:p>
          <w:p w:rsidR="00227197" w:rsidRPr="00275532" w:rsidRDefault="00227197" w:rsidP="00271505">
            <w:pPr>
              <w:autoSpaceDE w:val="0"/>
              <w:autoSpaceDN w:val="0"/>
              <w:jc w:val="both"/>
            </w:pPr>
            <w:r>
              <w:t>Ку</w:t>
            </w:r>
            <w:r w:rsidRPr="00275532">
              <w:t xml:space="preserve"> – </w:t>
            </w:r>
            <w:r>
              <w:t>количество зарегистрированных преступлений, совершенных в общественных местах и на улицах города</w:t>
            </w:r>
            <w:r w:rsidRPr="00275532">
              <w:t>;</w:t>
            </w:r>
          </w:p>
          <w:p w:rsidR="00227197" w:rsidRDefault="00227197" w:rsidP="00271505">
            <w:pPr>
              <w:autoSpaceDE w:val="0"/>
              <w:autoSpaceDN w:val="0"/>
              <w:jc w:val="both"/>
            </w:pPr>
            <w:r>
              <w:t>Кп</w:t>
            </w:r>
            <w:r w:rsidRPr="00275532">
              <w:t xml:space="preserve"> – </w:t>
            </w:r>
            <w:r>
              <w:t xml:space="preserve">количество зарегистрированных </w:t>
            </w:r>
            <w:r>
              <w:lastRenderedPageBreak/>
              <w:t>общеуголовных преступлений.</w:t>
            </w:r>
          </w:p>
          <w:p w:rsidR="00227197" w:rsidRDefault="00227197" w:rsidP="00271505">
            <w:pPr>
              <w:autoSpaceDE w:val="0"/>
              <w:autoSpaceDN w:val="0"/>
              <w:jc w:val="both"/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  <w:p w:rsidR="00227197" w:rsidRDefault="00227197" w:rsidP="00271505">
            <w:pPr>
              <w:autoSpaceDE w:val="0"/>
              <w:autoSpaceDN w:val="0"/>
              <w:jc w:val="both"/>
            </w:pPr>
          </w:p>
          <w:p w:rsidR="00227197" w:rsidRPr="00497208" w:rsidRDefault="00227197" w:rsidP="00D11B92">
            <w:pPr>
              <w:autoSpaceDE w:val="0"/>
              <w:autoSpaceDN w:val="0"/>
              <w:jc w:val="both"/>
            </w:pPr>
            <w:r>
              <w:t xml:space="preserve">Показатель </w:t>
            </w:r>
            <w:r w:rsidR="00344A4D">
              <w:t>6</w:t>
            </w:r>
            <w:r>
              <w:t xml:space="preserve"> (далее – П</w:t>
            </w:r>
            <w:r w:rsidR="00344A4D">
              <w:t>6</w:t>
            </w:r>
            <w:r>
              <w:t xml:space="preserve">) «Уровень преступности (число зарегистрированных преступлений на 100 тыс.)». </w:t>
            </w:r>
            <w:r w:rsidRPr="006A72A0">
      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</w:t>
            </w:r>
            <w:r>
              <w:t xml:space="preserve">отдела </w:t>
            </w:r>
            <w:r w:rsidRPr="006A72A0">
              <w:t>М</w:t>
            </w:r>
            <w:r>
              <w:t xml:space="preserve">инистерства внутренних дел по городу Мегиону </w:t>
            </w:r>
            <w:r w:rsidRPr="006A72A0">
              <w:t xml:space="preserve">и </w:t>
            </w:r>
            <w:r w:rsidR="00D11B92">
              <w:t>У</w:t>
            </w:r>
            <w:r w:rsidR="00C71EAB">
              <w:t xml:space="preserve">правления </w:t>
            </w:r>
            <w:r w:rsidRPr="006A72A0">
              <w:t xml:space="preserve"> экономическо</w:t>
            </w:r>
            <w:r w:rsidR="00C71EAB">
              <w:t>й политики</w:t>
            </w:r>
            <w:r>
              <w:t xml:space="preserve"> администрации города.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  <w:p w:rsidR="008A70E9" w:rsidRPr="0071262D" w:rsidRDefault="008A70E9" w:rsidP="00344A4D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t>1.3.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функционирования и развития </w:t>
            </w:r>
            <w:r w:rsidRPr="0071262D">
              <w:rPr>
                <w:color w:val="000000"/>
              </w:rPr>
              <w:lastRenderedPageBreak/>
              <w:t>систем видеонаблюдения в сфере общественного порядка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lastRenderedPageBreak/>
              <w:t xml:space="preserve">Разработка проектов строительства (модернизации) систем </w:t>
            </w:r>
            <w:r w:rsidRPr="00642D1A">
              <w:rPr>
                <w:color w:val="000000" w:themeColor="text1"/>
              </w:rPr>
              <w:lastRenderedPageBreak/>
              <w:t>видеонаблюдения, устанавливаемых в общественных местах и на улицах.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видеокамер, программного обеспечения, серверного и периферийного оборудования, строительство каналов связи и несущих конструкций.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Энергоснабжение, техническое обслуживание и ремонт оборудования.</w:t>
            </w:r>
            <w:r w:rsidRPr="00642D1A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  <w:r>
              <w:t>П1, П5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t>1.4.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r w:rsidRPr="0071262D">
              <w:t>Правовое просвещение и информирование в сфере  профилактики правонарушений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Выпуск наглядной информационной продукции (буклеты, памятки, бан</w:t>
            </w:r>
            <w:r>
              <w:rPr>
                <w:color w:val="000000" w:themeColor="text1"/>
              </w:rPr>
              <w:t>н</w:t>
            </w:r>
            <w:r w:rsidRPr="00642D1A">
              <w:rPr>
                <w:color w:val="000000" w:themeColor="text1"/>
              </w:rPr>
              <w:t>еры) в сфере профилактики правонарушений.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Проведение правовых марафонов в сфере профилактики </w:t>
            </w:r>
            <w:r w:rsidRPr="00642D1A">
              <w:rPr>
                <w:color w:val="000000" w:themeColor="text1"/>
              </w:rPr>
              <w:lastRenderedPageBreak/>
              <w:t>правонарушений для целевых групп населения.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консультационных телефонных «горячих линий».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Содействие созданию просветительских проектов, направленных на формирование законопослушного и социально ответственного поведения молодых людей через просветительские технологии.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  <w:r w:rsidRPr="008C10C8">
              <w:lastRenderedPageBreak/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rPr>
                <w:color w:val="000000"/>
              </w:rPr>
            </w:pPr>
            <w:r>
              <w:rPr>
                <w:color w:val="000000"/>
              </w:rPr>
              <w:t>Показатель 3 «</w:t>
            </w:r>
            <w:r w:rsidRPr="00C6725B">
              <w:rPr>
                <w:color w:val="000000"/>
              </w:rPr>
              <w:t>Количество распространенных  видов продукции</w:t>
            </w:r>
            <w:r>
              <w:rPr>
                <w:color w:val="000000"/>
              </w:rPr>
              <w:t>».</w:t>
            </w:r>
          </w:p>
          <w:p w:rsidR="00344A4D" w:rsidRPr="00AC2E54" w:rsidRDefault="00344A4D" w:rsidP="00344A4D">
            <w:pPr>
              <w:rPr>
                <w:color w:val="FF0000"/>
              </w:rPr>
            </w:pPr>
            <w:r>
              <w:t xml:space="preserve">Показатель отражает количество видов продукции с информацией </w:t>
            </w:r>
            <w:r w:rsidRPr="00C6725B">
              <w:rPr>
                <w:color w:val="000000"/>
              </w:rPr>
              <w:t xml:space="preserve">об определенных гражданских правах, свободах и обязанностях человека, а также способах их реализации, </w:t>
            </w:r>
            <w:r>
              <w:rPr>
                <w:color w:val="000000"/>
              </w:rPr>
              <w:t xml:space="preserve">необходимых для распространения среди населения </w:t>
            </w:r>
            <w:r w:rsidRPr="00C6725B">
              <w:rPr>
                <w:color w:val="000000"/>
              </w:rPr>
              <w:t xml:space="preserve">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</w:t>
            </w:r>
            <w:r w:rsidRPr="00C6725B">
              <w:rPr>
                <w:color w:val="000000"/>
              </w:rPr>
              <w:lastRenderedPageBreak/>
              <w:t>гражданина, общества и государства от противоправных посягательств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правонарушений.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и проведение адаптированных занятий для дошкольников, уроков права для школьников, правовых школ для учащихся выпускных классов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правовой учебы педагогических работников, в том числе по вопросам профилактики правонарушений среди несовершеннолетних.</w:t>
            </w:r>
          </w:p>
          <w:p w:rsidR="00344A4D" w:rsidRPr="006B7513" w:rsidRDefault="00344A4D" w:rsidP="00344A4D">
            <w:pPr>
              <w:spacing w:after="120"/>
              <w:rPr>
                <w:color w:val="000000" w:themeColor="text1"/>
              </w:rPr>
            </w:pPr>
            <w:r w:rsidRPr="006B7513">
              <w:rPr>
                <w:color w:val="000000" w:themeColor="text1"/>
              </w:rPr>
              <w:t xml:space="preserve">Предотвращение фактов пропаганды и распространения криминальной идеологии среди несовершеннолетних, создание детских и молодежных сообществ </w:t>
            </w:r>
            <w:r w:rsidRPr="006B7513">
              <w:rPr>
                <w:color w:val="000000" w:themeColor="text1"/>
              </w:rPr>
              <w:lastRenderedPageBreak/>
              <w:t>на основе криминальной субкультуры, в том числе посредством использования информационных ресурсов сети Интернет</w:t>
            </w:r>
          </w:p>
          <w:p w:rsidR="00344A4D" w:rsidRPr="006B7513" w:rsidRDefault="00344A4D" w:rsidP="00344A4D">
            <w:pPr>
              <w:spacing w:after="120"/>
              <w:rPr>
                <w:color w:val="000000" w:themeColor="text1"/>
              </w:rPr>
            </w:pPr>
            <w:r w:rsidRPr="006B7513">
              <w:rPr>
                <w:color w:val="000000" w:themeColor="text1"/>
              </w:rPr>
              <w:t>Оказание несовершеннолетним и членам их семей, находящимся в социально опасном положении, необходимой помощи, в том числе в трудовом и бытовом устройстве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B7513">
              <w:rPr>
                <w:color w:val="000000" w:themeColor="text1"/>
              </w:rPr>
              <w:t>Оказание социально-психологической помощи учащимся, имеющим проблемы в поведении и обучении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  <w:r w:rsidRPr="008C10C8">
              <w:lastRenderedPageBreak/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>
              <w:t>Показатель 4 «</w:t>
            </w:r>
            <w:r w:rsidRPr="00C86249">
              <w:t>Доля несовершеннолетних, вовлеченных в профилактические мероприятия, по отношению  к общей численности населения данной категории</w:t>
            </w:r>
            <w:r>
              <w:t>».</w:t>
            </w:r>
          </w:p>
          <w:p w:rsidR="00344A4D" w:rsidRPr="00275532" w:rsidRDefault="00344A4D" w:rsidP="00344A4D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344A4D" w:rsidRPr="00275532" w:rsidRDefault="00344A4D" w:rsidP="00344A4D">
            <w:pPr>
              <w:autoSpaceDE w:val="0"/>
              <w:autoSpaceDN w:val="0"/>
              <w:jc w:val="both"/>
            </w:pPr>
            <w:r w:rsidRPr="00275532">
              <w:t xml:space="preserve"> </w:t>
            </w:r>
            <w:r>
              <w:t>П4</w:t>
            </w:r>
            <w:r w:rsidRPr="00275532">
              <w:t>i = (</w:t>
            </w:r>
            <w:r>
              <w:t>Кв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Ко</w:t>
            </w:r>
            <w:r w:rsidRPr="00275532">
              <w:t>, где:</w:t>
            </w:r>
          </w:p>
          <w:p w:rsidR="00344A4D" w:rsidRPr="00275532" w:rsidRDefault="00344A4D" w:rsidP="00344A4D">
            <w:pPr>
              <w:autoSpaceDE w:val="0"/>
              <w:autoSpaceDN w:val="0"/>
              <w:jc w:val="both"/>
            </w:pPr>
            <w:r>
              <w:t>П4</w:t>
            </w:r>
            <w:r w:rsidRPr="00275532">
              <w:t>i – плановое значение показателя, тыс. человек;</w:t>
            </w:r>
          </w:p>
          <w:p w:rsidR="00344A4D" w:rsidRPr="00275532" w:rsidRDefault="00344A4D" w:rsidP="00344A4D">
            <w:pPr>
              <w:autoSpaceDE w:val="0"/>
              <w:autoSpaceDN w:val="0"/>
              <w:jc w:val="both"/>
            </w:pPr>
            <w:r>
              <w:t>Кв</w:t>
            </w:r>
            <w:r w:rsidRPr="00275532">
              <w:t xml:space="preserve"> – </w:t>
            </w:r>
            <w:r>
              <w:t xml:space="preserve">количество </w:t>
            </w:r>
            <w:r w:rsidRPr="00C86249">
              <w:t>несовершеннолетних, вовлеченных в профилактические мероприятия</w:t>
            </w:r>
            <w:r w:rsidRPr="00275532">
              <w:t>;</w:t>
            </w:r>
          </w:p>
          <w:p w:rsidR="00344A4D" w:rsidRDefault="00344A4D" w:rsidP="00344A4D">
            <w:pPr>
              <w:autoSpaceDE w:val="0"/>
              <w:autoSpaceDN w:val="0"/>
              <w:jc w:val="both"/>
            </w:pPr>
            <w:r>
              <w:t>Ко</w:t>
            </w:r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 несовершеннолетних, проживающих на территории городского округа</w:t>
            </w:r>
            <w:r>
              <w:t>.</w:t>
            </w:r>
          </w:p>
          <w:p w:rsidR="00344A4D" w:rsidRPr="00AC2E54" w:rsidRDefault="00344A4D" w:rsidP="00344A4D">
            <w:pPr>
              <w:rPr>
                <w:color w:val="FF0000"/>
              </w:rPr>
            </w:pPr>
            <w:r w:rsidRPr="00275532">
              <w:lastRenderedPageBreak/>
              <w:t>Фактическое значение указанных показателей рассчитывается исходя из</w:t>
            </w:r>
            <w:r>
              <w:t xml:space="preserve"> отчетных документов департамента образования и молодежной политики администрации города.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2432A9">
              <w:rPr>
                <w:color w:val="000000"/>
              </w:rPr>
              <w:t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Информационная и консультационная поддержка некоммерческих организаций по вопросам </w:t>
            </w:r>
            <w:r w:rsidRPr="002432A9">
              <w:rPr>
                <w:color w:val="000000"/>
              </w:rPr>
              <w:t>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8C10C8" w:rsidRDefault="00344A4D" w:rsidP="00344A4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>
              <w:t>П1, П.6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Цель: организационное, нормативное правовое и ресурсное обеспечение антинаркотической деятельности.</w:t>
            </w:r>
          </w:p>
        </w:tc>
      </w:tr>
      <w:tr w:rsidR="00344A4D" w:rsidRPr="00AC2E54" w:rsidTr="00227197">
        <w:trPr>
          <w:trHeight w:val="304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642D1A" w:rsidRDefault="00344A4D" w:rsidP="00344A4D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Задача: реализация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344A4D" w:rsidRPr="0071262D" w:rsidRDefault="00344A4D" w:rsidP="00344A4D">
            <w:pPr>
              <w:jc w:val="both"/>
              <w:rPr>
                <w:color w:val="000000"/>
              </w:rPr>
            </w:pPr>
          </w:p>
        </w:tc>
      </w:tr>
      <w:tr w:rsidR="00344A4D" w:rsidRPr="00AC2E54" w:rsidTr="00227197">
        <w:trPr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642D1A" w:rsidRDefault="00344A4D" w:rsidP="00344A4D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  <w:tc>
          <w:tcPr>
            <w:tcW w:w="3685" w:type="dxa"/>
            <w:vAlign w:val="center"/>
          </w:tcPr>
          <w:p w:rsidR="00344A4D" w:rsidRPr="0071262D" w:rsidRDefault="00344A4D" w:rsidP="00344A4D">
            <w:pPr>
              <w:rPr>
                <w:color w:val="000000"/>
              </w:rPr>
            </w:pPr>
          </w:p>
        </w:tc>
      </w:tr>
      <w:tr w:rsidR="00344A4D" w:rsidRPr="00AC2E54" w:rsidTr="00344A4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71262D" w:rsidRDefault="00344A4D" w:rsidP="00344A4D">
            <w:pPr>
              <w:jc w:val="center"/>
            </w:pPr>
            <w:r w:rsidRPr="0071262D">
              <w:lastRenderedPageBreak/>
              <w:t>2.1.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 w:rsidRPr="0071262D">
              <w:t>Развитие профилактической антинаркотической деятельности</w:t>
            </w:r>
          </w:p>
          <w:p w:rsidR="00344A4D" w:rsidRPr="0071262D" w:rsidRDefault="00344A4D" w:rsidP="00344A4D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Совершенствование системы раннего выявления потребителей наркотиков в детско- подростковой и молодёжной среде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Предупреждение распространения наркотических средств и психотропных веществ в местах досуга молодёжи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Организация профилактики распространения новых потенциально опасных психоактивных веществ.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устройстве, в том числе:</w:t>
            </w:r>
            <w:r w:rsidRPr="003478FB">
              <w:rPr>
                <w:color w:val="000000" w:themeColor="text1"/>
              </w:rPr>
              <w:br/>
              <w:t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      </w:r>
            <w:r w:rsidRPr="003478FB">
              <w:rPr>
                <w:color w:val="000000" w:themeColor="text1"/>
              </w:rPr>
              <w:br/>
              <w:t>2) привлечение общественных объединений для оказания содействия лицам, нуждающимся в социальной адаптации</w:t>
            </w:r>
            <w:r>
              <w:rPr>
                <w:color w:val="000000" w:themeColor="text1"/>
              </w:rPr>
              <w:t>.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</w:t>
            </w:r>
            <w:r w:rsidRPr="003478FB">
              <w:rPr>
                <w:color w:val="000000" w:themeColor="text1"/>
              </w:rPr>
              <w:t xml:space="preserve"> индивидуальной профилактической работы с различными социальными </w:t>
            </w:r>
            <w:r w:rsidRPr="003478FB">
              <w:rPr>
                <w:color w:val="000000" w:themeColor="text1"/>
              </w:rPr>
              <w:lastRenderedPageBreak/>
              <w:t>группами, имеющими высокие риски вовлечения в наркопотребление, в том числе с неработающей молодёжью, лицами, состоящими в конфликте с законом, несовершеннолетними, оказавшимися в трудной жизненной ситуации</w:t>
            </w:r>
            <w:r>
              <w:rPr>
                <w:color w:val="000000" w:themeColor="text1"/>
              </w:rPr>
              <w:t>.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Предупреждение, выявление и пресечение фактов безрецептурной реализации аптечными организациями лекарственных препаратов, вызывающих наркогенный эффект</w:t>
            </w:r>
            <w:r>
              <w:rPr>
                <w:color w:val="000000" w:themeColor="text1"/>
              </w:rPr>
              <w:t>.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Проведение городской акции «Мы выбираем будущее»</w:t>
            </w:r>
            <w:r>
              <w:rPr>
                <w:color w:val="000000" w:themeColor="text1"/>
              </w:rPr>
              <w:t>, в том числе: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478FB">
              <w:rPr>
                <w:color w:val="000000" w:themeColor="text1"/>
              </w:rPr>
              <w:t>риобретение призов для участников акции</w:t>
            </w:r>
            <w:r>
              <w:rPr>
                <w:color w:val="000000" w:themeColor="text1"/>
              </w:rPr>
              <w:t>, п</w:t>
            </w:r>
            <w:r w:rsidRPr="003478FB">
              <w:rPr>
                <w:color w:val="000000" w:themeColor="text1"/>
              </w:rPr>
              <w:t>риобретение наградной атрибутики для проведения городского турнира по мини-футболу среди  сборных подростковых дворовых команд</w:t>
            </w:r>
            <w:r>
              <w:rPr>
                <w:color w:val="000000" w:themeColor="text1"/>
              </w:rPr>
              <w:t>;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3478FB">
              <w:rPr>
                <w:color w:val="000000" w:themeColor="text1"/>
              </w:rPr>
              <w:t>олодежный концерт</w:t>
            </w:r>
            <w:r>
              <w:rPr>
                <w:color w:val="000000" w:themeColor="text1"/>
              </w:rPr>
              <w:t>;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478FB">
              <w:rPr>
                <w:color w:val="000000" w:themeColor="text1"/>
              </w:rPr>
              <w:t xml:space="preserve">раздничная игровая программа для пришкольных лагерей, </w:t>
            </w:r>
            <w:r w:rsidRPr="003478FB">
              <w:rPr>
                <w:color w:val="000000" w:themeColor="text1"/>
              </w:rPr>
              <w:lastRenderedPageBreak/>
              <w:t>посвященная Дню молодежи «Быть здоровым - это стильно!»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Проведение городской акции «Не преступи черту»</w:t>
            </w:r>
            <w:r>
              <w:rPr>
                <w:color w:val="000000" w:themeColor="text1"/>
              </w:rPr>
              <w:t>, в том числе: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478FB">
              <w:rPr>
                <w:color w:val="000000" w:themeColor="text1"/>
              </w:rPr>
              <w:t>риобретение полиграфической, сувенирной продукции для организации и проведения мероприятий учреждениями физической культуры и спорта</w:t>
            </w:r>
            <w:r>
              <w:rPr>
                <w:color w:val="000000" w:themeColor="text1"/>
              </w:rPr>
              <w:t>;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478FB">
              <w:rPr>
                <w:color w:val="000000" w:themeColor="text1"/>
              </w:rPr>
              <w:t>рганизация и проведение рок-концертов для молодежи «Наркостоп», «Рок-кухня»</w:t>
            </w:r>
            <w:r>
              <w:rPr>
                <w:color w:val="000000" w:themeColor="text1"/>
              </w:rPr>
              <w:t>.</w:t>
            </w:r>
          </w:p>
          <w:p w:rsidR="00344A4D" w:rsidRPr="00642D1A" w:rsidRDefault="00344A4D" w:rsidP="00344A4D">
            <w:pPr>
              <w:rPr>
                <w:bCs/>
                <w:color w:val="000000" w:themeColor="text1"/>
                <w:spacing w:val="-1"/>
              </w:rPr>
            </w:pPr>
            <w:r w:rsidRPr="007E6592">
              <w:t>Проведение кампании «Спорт против наркотиков», в том числе о</w:t>
            </w:r>
            <w:r w:rsidRPr="007E6592">
              <w:rPr>
                <w:color w:val="000000" w:themeColor="text1"/>
              </w:rPr>
              <w:t>рганизация и 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>
              <w:lastRenderedPageBreak/>
              <w:t>Указ</w:t>
            </w:r>
            <w:r w:rsidRPr="00C6725B">
              <w:t xml:space="preserve"> Президента </w:t>
            </w:r>
            <w:r w:rsidRPr="00C6725B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оссийской Федерации </w:t>
            </w:r>
            <w:r w:rsidRPr="00C6725B">
              <w:t xml:space="preserve">от </w:t>
            </w:r>
            <w:r>
              <w:t>23</w:t>
            </w:r>
            <w:r w:rsidRPr="00C6725B">
              <w:t>.</w:t>
            </w:r>
            <w:r>
              <w:t>11</w:t>
            </w:r>
            <w:r w:rsidRPr="00C6725B">
              <w:t>.2010 №</w:t>
            </w:r>
            <w:r>
              <w:t>773</w:t>
            </w:r>
            <w:r w:rsidRPr="00C6725B">
              <w:t xml:space="preserve"> «Об утверждении Стратегии государственной </w:t>
            </w:r>
            <w:r>
              <w:t>а</w:t>
            </w:r>
            <w:r w:rsidRPr="00C6725B">
              <w:t>нтинаркотической политики Российской Федерации до 20</w:t>
            </w:r>
            <w:r>
              <w:t>3</w:t>
            </w:r>
            <w:r w:rsidRPr="00C6725B">
              <w:t xml:space="preserve">0 года», </w:t>
            </w:r>
          </w:p>
          <w:p w:rsidR="00344A4D" w:rsidRPr="00AC2E54" w:rsidRDefault="00344A4D" w:rsidP="00344A4D">
            <w:pPr>
              <w:rPr>
                <w:color w:val="FF0000"/>
              </w:rPr>
            </w:pPr>
            <w:r w:rsidRPr="00C6725B">
              <w:t>Федеральн</w:t>
            </w:r>
            <w:r>
              <w:t>ый</w:t>
            </w:r>
            <w:r w:rsidRPr="00C6725B">
              <w:t xml:space="preserve"> закон </w:t>
            </w:r>
            <w:r>
              <w:br/>
            </w:r>
            <w:r w:rsidRPr="00C6725B">
              <w:t xml:space="preserve">от 08.01.1998 №3-ФЗ </w:t>
            </w:r>
            <w:r>
              <w:br/>
            </w:r>
            <w:r w:rsidRPr="00C6725B">
              <w:t>«О наркотических средствах и психотропных веществах»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ind w:firstLine="65"/>
            </w:pPr>
            <w:r>
              <w:t>Показатель 5 «</w:t>
            </w:r>
            <w:r w:rsidRPr="00C6725B">
              <w:t>Общая распространенность наркомании (на 100 тыс. населения)</w:t>
            </w:r>
            <w:r>
              <w:t>» (далее – П5).</w:t>
            </w:r>
          </w:p>
          <w:p w:rsidR="00344A4D" w:rsidRPr="0027553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344A4D" w:rsidRPr="00275532" w:rsidRDefault="00344A4D" w:rsidP="00344A4D">
            <w:pPr>
              <w:autoSpaceDE w:val="0"/>
              <w:autoSpaceDN w:val="0"/>
              <w:ind w:firstLine="65"/>
              <w:jc w:val="both"/>
            </w:pPr>
            <w:r>
              <w:t>П5</w:t>
            </w:r>
            <w:r w:rsidRPr="00275532">
              <w:t>i = (</w:t>
            </w:r>
            <w:r>
              <w:t>Кр</w:t>
            </w:r>
            <w:r w:rsidRPr="00275532">
              <w:t xml:space="preserve">* </w:t>
            </w:r>
            <w:r>
              <w:t>100000</w:t>
            </w:r>
            <w:r w:rsidRPr="00275532">
              <w:t>)/</w:t>
            </w:r>
            <w:r>
              <w:t>Кж</w:t>
            </w:r>
            <w:r w:rsidRPr="00275532">
              <w:t>, где:</w:t>
            </w:r>
          </w:p>
          <w:p w:rsidR="00344A4D" w:rsidRPr="00275532" w:rsidRDefault="00344A4D" w:rsidP="00344A4D">
            <w:pPr>
              <w:autoSpaceDE w:val="0"/>
              <w:autoSpaceDN w:val="0"/>
              <w:ind w:firstLine="65"/>
              <w:jc w:val="both"/>
            </w:pPr>
            <w:r>
              <w:t>П5</w:t>
            </w:r>
            <w:r w:rsidRPr="00275532">
              <w:t>i – плановое значение показателя, тыс. человек;</w:t>
            </w:r>
          </w:p>
          <w:p w:rsidR="00344A4D" w:rsidRPr="00275532" w:rsidRDefault="00344A4D" w:rsidP="00344A4D">
            <w:pPr>
              <w:autoSpaceDE w:val="0"/>
              <w:autoSpaceDN w:val="0"/>
              <w:ind w:firstLine="65"/>
              <w:jc w:val="both"/>
            </w:pPr>
            <w:r>
              <w:t>Кр</w:t>
            </w:r>
            <w:r w:rsidRPr="00275532">
              <w:t xml:space="preserve"> – </w:t>
            </w:r>
            <w:r>
              <w:t>количество состоящих на учете наркозависимых</w:t>
            </w:r>
            <w:r w:rsidRPr="00275532">
              <w:t>;</w:t>
            </w:r>
          </w:p>
          <w:p w:rsidR="00344A4D" w:rsidRPr="00AC2E54" w:rsidRDefault="00344A4D" w:rsidP="00344A4D">
            <w:pPr>
              <w:autoSpaceDE w:val="0"/>
              <w:autoSpaceDN w:val="0"/>
              <w:ind w:firstLine="65"/>
              <w:jc w:val="both"/>
              <w:rPr>
                <w:color w:val="FF0000"/>
              </w:rPr>
            </w:pPr>
            <w:r w:rsidRPr="00186242">
              <w:rPr>
                <w:color w:val="000000" w:themeColor="text1"/>
              </w:rPr>
              <w:t xml:space="preserve">Кж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71262D" w:rsidRDefault="00344A4D" w:rsidP="00344A4D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D96BA4">
              <w:rPr>
                <w:color w:val="000000"/>
              </w:rPr>
              <w:t xml:space="preserve">Проведение информационной антинаркотической </w:t>
            </w:r>
            <w:r>
              <w:rPr>
                <w:color w:val="000000"/>
              </w:rPr>
              <w:t>политики</w:t>
            </w:r>
            <w:r w:rsidRPr="00D96BA4">
              <w:rPr>
                <w:color w:val="000000"/>
              </w:rPr>
              <w:t>, просветительских мероприятий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E6592" w:rsidRDefault="00344A4D" w:rsidP="00344A4D">
            <w:r w:rsidRPr="00FB10B1">
              <w:rPr>
                <w:color w:val="000000" w:themeColor="text1"/>
              </w:rPr>
              <w:t xml:space="preserve">Разработка и реализация ежегодных медиа-планов </w:t>
            </w:r>
            <w:r w:rsidRPr="007E6592">
              <w:rPr>
                <w:color w:val="000000" w:themeColor="text1"/>
              </w:rPr>
              <w:t xml:space="preserve">по информационному сопровождению деятельности субъектов антинаркотической деятельности, в том числе </w:t>
            </w:r>
            <w:r w:rsidRPr="007E6592">
              <w:t xml:space="preserve"> изготовление и размещение в средствах массовой информации информационных материалов:</w:t>
            </w:r>
          </w:p>
          <w:p w:rsidR="00344A4D" w:rsidRPr="007E6592" w:rsidRDefault="00344A4D" w:rsidP="00344A4D">
            <w:pPr>
              <w:pStyle w:val="af"/>
              <w:ind w:left="0"/>
            </w:pPr>
            <w:r w:rsidRPr="007E6592">
              <w:t>1) о пагубном влиянии немедицинского потребления наркотических средств и психотропных веществ на организм человека;</w:t>
            </w:r>
          </w:p>
          <w:p w:rsidR="00344A4D" w:rsidRPr="007E6592" w:rsidRDefault="00344A4D" w:rsidP="00344A4D">
            <w:pPr>
              <w:pStyle w:val="af"/>
              <w:ind w:left="0"/>
            </w:pPr>
            <w:r w:rsidRPr="007E6592">
              <w:lastRenderedPageBreak/>
              <w:t>2) о деятельности правоохранительных органов по пресечению незаконного оборота наркотических средств и психотропных веществ;</w:t>
            </w:r>
          </w:p>
          <w:p w:rsidR="00344A4D" w:rsidRPr="007E6592" w:rsidRDefault="00344A4D" w:rsidP="00344A4D">
            <w:pPr>
              <w:pStyle w:val="af"/>
              <w:ind w:left="0"/>
            </w:pPr>
            <w:r w:rsidRPr="007E6592">
              <w:t>3) о принимаемых органами власти мерах, в том числе в рамках деятельности региональной и муниципальных антинаркотических комиссий, по профилактике наркомании;</w:t>
            </w:r>
          </w:p>
          <w:p w:rsidR="00344A4D" w:rsidRPr="003478FB" w:rsidRDefault="00344A4D" w:rsidP="00344A4D">
            <w:pPr>
              <w:pStyle w:val="af"/>
              <w:spacing w:after="120"/>
              <w:ind w:left="0"/>
              <w:rPr>
                <w:color w:val="000000"/>
              </w:rPr>
            </w:pPr>
            <w:r w:rsidRPr="007E6592">
              <w:t>4) о деятельности общественных организаций по реализации антинаркотических проектов и инициатив, предоставлению услуг социальной реабилитации наркозависимым.</w:t>
            </w:r>
          </w:p>
          <w:p w:rsidR="00344A4D" w:rsidRPr="003478FB" w:rsidRDefault="00344A4D" w:rsidP="00344A4D">
            <w:pPr>
              <w:spacing w:after="120"/>
              <w:rPr>
                <w:color w:val="000000"/>
              </w:rPr>
            </w:pPr>
            <w:r w:rsidRPr="003478FB">
              <w:rPr>
                <w:color w:val="000000" w:themeColor="text1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Выпуск наглядной информационной продукции (буклеты, памятки, баннеры) антинаркотической направленности.</w:t>
            </w:r>
          </w:p>
          <w:p w:rsidR="00344A4D" w:rsidRPr="003478FB" w:rsidRDefault="00344A4D" w:rsidP="00344A4D">
            <w:pPr>
              <w:spacing w:after="120"/>
            </w:pPr>
            <w:r w:rsidRPr="003478FB">
              <w:rPr>
                <w:color w:val="000000" w:themeColor="text1"/>
              </w:rPr>
              <w:t xml:space="preserve">Содействию созданию просветительских проектов, направленных на формирование здорового образа жизни, правосознания и социально </w:t>
            </w:r>
            <w:r w:rsidRPr="003478FB">
              <w:rPr>
                <w:color w:val="000000" w:themeColor="text1"/>
              </w:rPr>
              <w:lastRenderedPageBreak/>
              <w:t>ответственного поведения молодых людей через просветительские технологии.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  <w:r>
              <w:rPr>
                <w:color w:val="000000" w:themeColor="text1"/>
              </w:rPr>
              <w:t>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Обеспечение работы городской лекторской группы, направленной на профилактику наркомании, токсикомании, алкоголизма, табакокурения (Разработка и приобретение полиграфической продукции)</w:t>
            </w:r>
            <w:r>
              <w:rPr>
                <w:color w:val="000000" w:themeColor="text1"/>
              </w:rPr>
              <w:t>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203050">
              <w:rPr>
                <w:color w:val="000000" w:themeColor="text1"/>
              </w:rPr>
              <w:t>Приобретение учебной, методической литературы</w:t>
            </w:r>
            <w:r>
              <w:rPr>
                <w:color w:val="000000" w:themeColor="text1"/>
              </w:rPr>
              <w:t>.</w:t>
            </w:r>
          </w:p>
          <w:p w:rsidR="00344A4D" w:rsidRPr="0071262D" w:rsidRDefault="00344A4D" w:rsidP="00344A4D">
            <w:pPr>
              <w:spacing w:after="120"/>
              <w:rPr>
                <w:color w:val="000000"/>
              </w:rPr>
            </w:pPr>
            <w:r>
              <w:t>М</w:t>
            </w:r>
            <w:r w:rsidRPr="00FB10B1">
              <w:t xml:space="preserve">ероприятия правового просветительского характера для населения и его целевых групп (наркозависимые и их окружение, лица состоящие на профилактических учетах, в том числе несовершеннолетние) о предусмотренной законодательством ответственности за немедицинское потребление наркотических средств и психотропных веществ, их незаконный оборот, а также за уклонение от исполнения </w:t>
            </w:r>
            <w:r w:rsidRPr="00FB10B1">
              <w:lastRenderedPageBreak/>
              <w:t>возложенных судом обязанностей пройти диагностику, лечение от наркомании и (или) реабилитацию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5</w:t>
            </w: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8</w:t>
            </w:r>
            <w:r w:rsidRPr="00186242">
              <w:rPr>
                <w:color w:val="000000" w:themeColor="text1"/>
              </w:rPr>
              <w:t xml:space="preserve"> «Вовлеченность населения в незаконный оборот наркотиков на 100 тыс.населения». Показатель рассчитывается по следующей формуле: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8</w:t>
            </w:r>
            <w:r w:rsidRPr="00186242">
              <w:rPr>
                <w:color w:val="000000" w:themeColor="text1"/>
              </w:rPr>
              <w:t>i = (Км* 100000)/Кж,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8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Км – количество осужденных к уголовной и привлеченных к </w:t>
            </w:r>
            <w:r w:rsidRPr="00186242">
              <w:rPr>
                <w:color w:val="000000" w:themeColor="text1"/>
              </w:rPr>
              <w:lastRenderedPageBreak/>
              <w:t>административной ответственности лиц;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Кж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9</w:t>
            </w:r>
            <w:r w:rsidRPr="00186242">
              <w:rPr>
                <w:color w:val="000000" w:themeColor="text1"/>
              </w:rPr>
              <w:t xml:space="preserve"> «Криминогенность наркомании на 100 тыс.населения».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9</w:t>
            </w:r>
            <w:r w:rsidRPr="00186242">
              <w:rPr>
                <w:color w:val="000000" w:themeColor="text1"/>
              </w:rPr>
              <w:t>i = (Ккр* 100000)/Кж,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9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Ккр – 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>количество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</w:t>
            </w:r>
            <w:r w:rsidRPr="00186242">
              <w:rPr>
                <w:color w:val="000000" w:themeColor="text1"/>
              </w:rPr>
              <w:t>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Кж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10</w:t>
            </w:r>
            <w:r w:rsidRPr="00186242">
              <w:rPr>
                <w:color w:val="000000" w:themeColor="text1"/>
              </w:rPr>
              <w:t xml:space="preserve"> «Количество отравлений наркотиками на 100 тыс. населения».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П10</w:t>
            </w:r>
            <w:r w:rsidRPr="00186242">
              <w:rPr>
                <w:color w:val="000000" w:themeColor="text1"/>
              </w:rPr>
              <w:t>i = (Котр* 100000)/Кж,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10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lastRenderedPageBreak/>
              <w:t xml:space="preserve">Котр – 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 xml:space="preserve">количество случаев отравления наркотиками, в том числе среди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н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>есовершеннолетних</w:t>
            </w:r>
            <w:r w:rsidRPr="00186242">
              <w:rPr>
                <w:color w:val="000000" w:themeColor="text1"/>
              </w:rPr>
              <w:t>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Кж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Показатель 1</w:t>
            </w:r>
            <w:r>
              <w:rPr>
                <w:color w:val="000000" w:themeColor="text1"/>
              </w:rPr>
              <w:t>1</w:t>
            </w:r>
            <w:r w:rsidRPr="00186242">
              <w:rPr>
                <w:color w:val="000000" w:themeColor="text1"/>
              </w:rPr>
              <w:t xml:space="preserve"> «Смертность от употребления наркотиками на 100 тыс. населения»</w:t>
            </w:r>
            <w:r>
              <w:rPr>
                <w:color w:val="000000" w:themeColor="text1"/>
              </w:rPr>
              <w:t>.</w:t>
            </w:r>
            <w:r w:rsidRPr="00186242">
              <w:rPr>
                <w:color w:val="000000" w:themeColor="text1"/>
              </w:rPr>
              <w:t xml:space="preserve">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П1</w:t>
            </w:r>
            <w:r>
              <w:rPr>
                <w:color w:val="000000" w:themeColor="text1"/>
              </w:rPr>
              <w:t>1</w:t>
            </w:r>
            <w:r w:rsidRPr="00186242">
              <w:rPr>
                <w:color w:val="000000" w:themeColor="text1"/>
              </w:rPr>
              <w:t>i = (К</w:t>
            </w:r>
            <w:r>
              <w:rPr>
                <w:color w:val="000000" w:themeColor="text1"/>
              </w:rPr>
              <w:t>см</w:t>
            </w:r>
            <w:r w:rsidRPr="00186242">
              <w:rPr>
                <w:color w:val="000000" w:themeColor="text1"/>
              </w:rPr>
              <w:t>* 100000)/Кж,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П1</w:t>
            </w:r>
            <w:r>
              <w:rPr>
                <w:color w:val="000000" w:themeColor="text1"/>
              </w:rPr>
              <w:t>1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Ксм – 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>количество случаев смерти в результате потребления наркотиков</w:t>
            </w:r>
            <w:r w:rsidRPr="00186242">
              <w:rPr>
                <w:color w:val="000000" w:themeColor="text1"/>
              </w:rPr>
              <w:t>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Кж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D96BA4">
              <w:rPr>
                <w:color w:val="000000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органами власти автономного округа,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июня), участие в антинаркотических акциях.</w:t>
            </w:r>
          </w:p>
          <w:p w:rsidR="00344A4D" w:rsidRPr="0071262D" w:rsidRDefault="00344A4D" w:rsidP="00344A4D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территориальными органами внутренних дел,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иных акциях.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ind w:firstLine="65"/>
            </w:pPr>
            <w:r>
              <w:t>П5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center"/>
            </w:pPr>
            <w:r>
              <w:t>2.4.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D96BA4" w:rsidRDefault="00344A4D" w:rsidP="00344A4D">
            <w:pPr>
              <w:rPr>
                <w:color w:val="000000"/>
              </w:rPr>
            </w:pPr>
            <w:r>
              <w:t>Создание условий для деятельности субъектов профилактики наркомании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94679">
              <w:rPr>
                <w:color w:val="000000"/>
              </w:rPr>
              <w:t>рганизаци</w:t>
            </w:r>
            <w:r>
              <w:rPr>
                <w:color w:val="000000"/>
              </w:rPr>
              <w:t>я</w:t>
            </w:r>
            <w:r w:rsidRPr="00894679">
              <w:rPr>
                <w:color w:val="000000"/>
              </w:rPr>
              <w:t xml:space="preserve"> и проведение семинаров, семинаров – тренингов, конференций, совещаний специалистов, представителей общественных организаций, волонтёров и др. лиц занимающихся решением проблем наркомании</w:t>
            </w:r>
            <w:r>
              <w:rPr>
                <w:color w:val="000000"/>
              </w:rPr>
              <w:t>.</w:t>
            </w:r>
          </w:p>
          <w:p w:rsidR="00344A4D" w:rsidRDefault="00344A4D" w:rsidP="00344A4D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Pr="00894679">
              <w:rPr>
                <w:color w:val="000000"/>
              </w:rPr>
              <w:t>одействие развитию детских общественных движений, организаций</w:t>
            </w:r>
            <w:r>
              <w:rPr>
                <w:color w:val="000000"/>
              </w:rPr>
              <w:t>.</w:t>
            </w:r>
          </w:p>
          <w:p w:rsidR="00344A4D" w:rsidRPr="000A2EDB" w:rsidRDefault="00344A4D" w:rsidP="00344A4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94679">
              <w:rPr>
                <w:color w:val="000000"/>
              </w:rPr>
              <w:t>азвитие материально-технической базы волонтерских отрядов (Приобретение промоодежды для волонтеров, предметов с символикой антинаркотической направленности)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ind w:firstLine="65"/>
            </w:pPr>
            <w:r>
              <w:t>П5</w:t>
            </w: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>
              <w:t>Показатель 12 «</w:t>
            </w:r>
            <w:r w:rsidRPr="00CA79DF">
              <w:t>Численность волонтёров антинаркотического движения на 100 тысяч населения</w:t>
            </w:r>
            <w:r>
              <w:t>».</w:t>
            </w:r>
            <w:r w:rsidRPr="00186242">
              <w:rPr>
                <w:color w:val="000000" w:themeColor="text1"/>
              </w:rPr>
              <w:t xml:space="preserve">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lastRenderedPageBreak/>
              <w:t>П1</w:t>
            </w:r>
            <w:r>
              <w:rPr>
                <w:color w:val="000000" w:themeColor="text1"/>
              </w:rPr>
              <w:t>2</w:t>
            </w:r>
            <w:r w:rsidRPr="00186242">
              <w:rPr>
                <w:color w:val="000000" w:themeColor="text1"/>
              </w:rPr>
              <w:t>i = (К</w:t>
            </w:r>
            <w:r>
              <w:rPr>
                <w:color w:val="000000" w:themeColor="text1"/>
              </w:rPr>
              <w:t>д</w:t>
            </w:r>
            <w:r w:rsidRPr="00186242">
              <w:rPr>
                <w:color w:val="000000" w:themeColor="text1"/>
              </w:rPr>
              <w:t>* 100000)/Кж,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П1</w:t>
            </w:r>
            <w:r>
              <w:rPr>
                <w:color w:val="000000" w:themeColor="text1"/>
              </w:rPr>
              <w:t>2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д</w:t>
            </w:r>
            <w:r w:rsidRPr="00186242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количество волонтеров, участвующих в антинаркотической деятельности</w:t>
            </w:r>
            <w:r w:rsidRPr="00186242">
              <w:rPr>
                <w:color w:val="000000" w:themeColor="text1"/>
              </w:rPr>
              <w:t>;</w:t>
            </w:r>
          </w:p>
          <w:p w:rsidR="00344A4D" w:rsidRDefault="00344A4D" w:rsidP="00344A4D">
            <w:pPr>
              <w:autoSpaceDE w:val="0"/>
              <w:autoSpaceDN w:val="0"/>
              <w:ind w:firstLine="65"/>
              <w:jc w:val="both"/>
            </w:pPr>
            <w:r w:rsidRPr="00186242">
              <w:rPr>
                <w:color w:val="000000" w:themeColor="text1"/>
              </w:rPr>
              <w:t xml:space="preserve">Кж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</w:pPr>
            <w:r>
              <w:lastRenderedPageBreak/>
              <w:t>Цель:</w:t>
            </w:r>
            <w:r w:rsidRPr="008C10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прав граждан в отдельных сферах жизнедеятельности</w:t>
            </w:r>
            <w:r w:rsidRPr="008C10C8">
              <w:rPr>
                <w:color w:val="000000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AC2E54" w:rsidRDefault="00344A4D" w:rsidP="00344A4D">
            <w:pPr>
              <w:autoSpaceDE w:val="0"/>
              <w:autoSpaceDN w:val="0"/>
              <w:adjustRightInd w:val="0"/>
              <w:spacing w:after="120"/>
              <w:rPr>
                <w:color w:val="FF0000"/>
              </w:rPr>
            </w:pPr>
            <w: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r>
              <w:t>Подпрограмма 3 (обеспечение защиты прав потребителей)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center"/>
            </w:pPr>
            <w:r>
              <w:t>3.1.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D96BA4" w:rsidRDefault="00344A4D" w:rsidP="00344A4D">
            <w:pPr>
              <w:rPr>
                <w:color w:val="000000"/>
              </w:rPr>
            </w:pPr>
            <w:r w:rsidRPr="007141B3">
              <w:rPr>
                <w:color w:val="000000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Информирование жителей городского округа город Мегион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3655DD" w:rsidRDefault="00344A4D" w:rsidP="00344A4D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Изготовление и осуществление тематической социальной рекламы в сфере защиты прав потребителей</w:t>
            </w:r>
          </w:p>
          <w:p w:rsidR="003655DD" w:rsidRPr="003655DD" w:rsidRDefault="003655DD" w:rsidP="003655DD"/>
          <w:p w:rsidR="003655DD" w:rsidRPr="003655DD" w:rsidRDefault="003655DD" w:rsidP="003655DD"/>
          <w:p w:rsidR="003655DD" w:rsidRPr="003655DD" w:rsidRDefault="003655DD" w:rsidP="003655DD"/>
          <w:p w:rsidR="003655DD" w:rsidRDefault="003655DD" w:rsidP="003655DD"/>
          <w:p w:rsidR="003655DD" w:rsidRDefault="003655DD" w:rsidP="003655DD"/>
          <w:p w:rsidR="00344A4D" w:rsidRPr="003655DD" w:rsidRDefault="003655DD" w:rsidP="003655DD">
            <w:pPr>
              <w:tabs>
                <w:tab w:val="left" w:pos="2460"/>
              </w:tabs>
            </w:pPr>
            <w: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autoSpaceDE w:val="0"/>
              <w:autoSpaceDN w:val="0"/>
              <w:adjustRightInd w:val="0"/>
              <w:jc w:val="both"/>
            </w:pPr>
            <w:r>
              <w:t>Показатель 7 «Доля потребительских споров, разрешенных в досудебном порядке, в общем количестве споров с участием потребителей» Показатель отражает процентное соотношение потребительских споров, разрешенных в досудебном порядке, к общему количеству споров с участием потребителей.</w:t>
            </w:r>
          </w:p>
          <w:p w:rsidR="00344A4D" w:rsidRDefault="00344A4D" w:rsidP="009E2AF8">
            <w:pPr>
              <w:autoSpaceDE w:val="0"/>
              <w:autoSpaceDN w:val="0"/>
              <w:adjustRightInd w:val="0"/>
              <w:jc w:val="both"/>
            </w:pPr>
            <w:r w:rsidRPr="00275532">
              <w:t>Фактическое значение показател</w:t>
            </w:r>
            <w:r>
              <w:t>я</w:t>
            </w:r>
            <w:r w:rsidRPr="00275532">
              <w:t xml:space="preserve"> рассчитывается исходя из</w:t>
            </w:r>
            <w:r>
              <w:t xml:space="preserve"> отчетных документов департамента </w:t>
            </w:r>
            <w:r w:rsidR="009E2AF8">
              <w:t>территориального</w:t>
            </w:r>
            <w:r>
              <w:t xml:space="preserve"> развития администрации города.</w:t>
            </w:r>
          </w:p>
        </w:tc>
      </w:tr>
    </w:tbl>
    <w:p w:rsidR="00C36C67" w:rsidRDefault="00BF20FB" w:rsidP="005557C1">
      <w:pPr>
        <w:ind w:firstLine="709"/>
      </w:pPr>
      <w:r>
        <w:rPr>
          <w:color w:val="000000" w:themeColor="text1"/>
        </w:rPr>
        <w:t>».</w:t>
      </w:r>
      <w:r w:rsidR="00B06A1D">
        <w:rPr>
          <w:color w:val="000000" w:themeColor="text1"/>
        </w:rPr>
        <w:t xml:space="preserve">            </w:t>
      </w:r>
    </w:p>
    <w:sectPr w:rsidR="00C36C67" w:rsidSect="00A84CCB">
      <w:pgSz w:w="16838" w:h="11906" w:orient="landscape"/>
      <w:pgMar w:top="851" w:right="953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C9" w:rsidRDefault="00BE7DC9">
      <w:r>
        <w:separator/>
      </w:r>
    </w:p>
  </w:endnote>
  <w:endnote w:type="continuationSeparator" w:id="0">
    <w:p w:rsidR="00BE7DC9" w:rsidRDefault="00B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C9" w:rsidRDefault="00BE7DC9">
      <w:r>
        <w:separator/>
      </w:r>
    </w:p>
  </w:footnote>
  <w:footnote w:type="continuationSeparator" w:id="0">
    <w:p w:rsidR="00BE7DC9" w:rsidRDefault="00BE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74829"/>
      <w:docPartObj>
        <w:docPartGallery w:val="Page Numbers (Top of Page)"/>
        <w:docPartUnique/>
      </w:docPartObj>
    </w:sdtPr>
    <w:sdtEndPr/>
    <w:sdtContent>
      <w:p w:rsidR="008F24C6" w:rsidRDefault="008F2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2E">
          <w:rPr>
            <w:noProof/>
          </w:rPr>
          <w:t>4</w:t>
        </w:r>
        <w:r>
          <w:fldChar w:fldCharType="end"/>
        </w:r>
      </w:p>
    </w:sdtContent>
  </w:sdt>
  <w:p w:rsidR="008F24C6" w:rsidRDefault="008F24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497025"/>
      <w:docPartObj>
        <w:docPartGallery w:val="Page Numbers (Top of Page)"/>
        <w:docPartUnique/>
      </w:docPartObj>
    </w:sdtPr>
    <w:sdtEndPr/>
    <w:sdtContent>
      <w:p w:rsidR="008F24C6" w:rsidRDefault="008F2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2E">
          <w:rPr>
            <w:noProof/>
          </w:rPr>
          <w:t>20</w:t>
        </w:r>
        <w:r>
          <w:fldChar w:fldCharType="end"/>
        </w:r>
      </w:p>
    </w:sdtContent>
  </w:sdt>
  <w:p w:rsidR="008F24C6" w:rsidRDefault="008F24C6" w:rsidP="005557C1">
    <w:pPr>
      <w:pStyle w:val="a6"/>
      <w:tabs>
        <w:tab w:val="clear" w:pos="4677"/>
        <w:tab w:val="clear" w:pos="9355"/>
        <w:tab w:val="left" w:pos="125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3BE4"/>
    <w:rsid w:val="00041DA1"/>
    <w:rsid w:val="00044EB9"/>
    <w:rsid w:val="00045CA9"/>
    <w:rsid w:val="000462A9"/>
    <w:rsid w:val="00047634"/>
    <w:rsid w:val="00056353"/>
    <w:rsid w:val="000574F6"/>
    <w:rsid w:val="00061D3F"/>
    <w:rsid w:val="00067782"/>
    <w:rsid w:val="00070255"/>
    <w:rsid w:val="000753F1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E1E1C"/>
    <w:rsid w:val="000F1913"/>
    <w:rsid w:val="000F231B"/>
    <w:rsid w:val="000F2B88"/>
    <w:rsid w:val="000F4DCA"/>
    <w:rsid w:val="000F5492"/>
    <w:rsid w:val="000F5EBC"/>
    <w:rsid w:val="000F7891"/>
    <w:rsid w:val="00100700"/>
    <w:rsid w:val="00100DA0"/>
    <w:rsid w:val="0010272E"/>
    <w:rsid w:val="001054FA"/>
    <w:rsid w:val="00105B76"/>
    <w:rsid w:val="001070C3"/>
    <w:rsid w:val="00113DD2"/>
    <w:rsid w:val="00114452"/>
    <w:rsid w:val="0011472E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56B6E"/>
    <w:rsid w:val="00161FD5"/>
    <w:rsid w:val="00163723"/>
    <w:rsid w:val="00164DD4"/>
    <w:rsid w:val="0016702E"/>
    <w:rsid w:val="001719AF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D0D35"/>
    <w:rsid w:val="001D1C1F"/>
    <w:rsid w:val="001D44C3"/>
    <w:rsid w:val="001D5ABB"/>
    <w:rsid w:val="001D6C38"/>
    <w:rsid w:val="001F037D"/>
    <w:rsid w:val="001F4368"/>
    <w:rsid w:val="001F4FDD"/>
    <w:rsid w:val="001F50A3"/>
    <w:rsid w:val="002003FB"/>
    <w:rsid w:val="002076C7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57463"/>
    <w:rsid w:val="00263124"/>
    <w:rsid w:val="00271505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C64E0"/>
    <w:rsid w:val="002D4856"/>
    <w:rsid w:val="002D57BA"/>
    <w:rsid w:val="002D59D0"/>
    <w:rsid w:val="002E05C3"/>
    <w:rsid w:val="002E1A36"/>
    <w:rsid w:val="002F0BE2"/>
    <w:rsid w:val="002F22EC"/>
    <w:rsid w:val="002F2DFD"/>
    <w:rsid w:val="002F436F"/>
    <w:rsid w:val="00300FF9"/>
    <w:rsid w:val="00303713"/>
    <w:rsid w:val="003046FA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E2"/>
    <w:rsid w:val="00373B31"/>
    <w:rsid w:val="0037692E"/>
    <w:rsid w:val="00380E35"/>
    <w:rsid w:val="003814D7"/>
    <w:rsid w:val="003862B4"/>
    <w:rsid w:val="003863E0"/>
    <w:rsid w:val="00386B2D"/>
    <w:rsid w:val="00390D23"/>
    <w:rsid w:val="00397294"/>
    <w:rsid w:val="003A0281"/>
    <w:rsid w:val="003A377F"/>
    <w:rsid w:val="003A643D"/>
    <w:rsid w:val="003B257C"/>
    <w:rsid w:val="003B7D7F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3F7222"/>
    <w:rsid w:val="00401FCF"/>
    <w:rsid w:val="00410416"/>
    <w:rsid w:val="00410864"/>
    <w:rsid w:val="00410B5D"/>
    <w:rsid w:val="00412740"/>
    <w:rsid w:val="004172E2"/>
    <w:rsid w:val="00423E07"/>
    <w:rsid w:val="0042792C"/>
    <w:rsid w:val="00430352"/>
    <w:rsid w:val="0043281F"/>
    <w:rsid w:val="00436048"/>
    <w:rsid w:val="00436FB0"/>
    <w:rsid w:val="004401A8"/>
    <w:rsid w:val="004412B7"/>
    <w:rsid w:val="0044223B"/>
    <w:rsid w:val="00442D85"/>
    <w:rsid w:val="00445DDA"/>
    <w:rsid w:val="004463F4"/>
    <w:rsid w:val="0045049D"/>
    <w:rsid w:val="00452BCC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AFC"/>
    <w:rsid w:val="00482DB6"/>
    <w:rsid w:val="004901FB"/>
    <w:rsid w:val="00491880"/>
    <w:rsid w:val="00494526"/>
    <w:rsid w:val="00495594"/>
    <w:rsid w:val="004955B6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45D3"/>
    <w:rsid w:val="004C6CE3"/>
    <w:rsid w:val="004D0768"/>
    <w:rsid w:val="004D245C"/>
    <w:rsid w:val="004D4CC0"/>
    <w:rsid w:val="004D5126"/>
    <w:rsid w:val="004E2E19"/>
    <w:rsid w:val="004E3472"/>
    <w:rsid w:val="004E4509"/>
    <w:rsid w:val="004F09A2"/>
    <w:rsid w:val="004F520D"/>
    <w:rsid w:val="00502672"/>
    <w:rsid w:val="005064C1"/>
    <w:rsid w:val="0051093E"/>
    <w:rsid w:val="00515986"/>
    <w:rsid w:val="00516F23"/>
    <w:rsid w:val="00522483"/>
    <w:rsid w:val="005251FF"/>
    <w:rsid w:val="00531126"/>
    <w:rsid w:val="0053577D"/>
    <w:rsid w:val="005444A7"/>
    <w:rsid w:val="00544E76"/>
    <w:rsid w:val="00544F98"/>
    <w:rsid w:val="0055032B"/>
    <w:rsid w:val="0055462B"/>
    <w:rsid w:val="005557C1"/>
    <w:rsid w:val="00560ECF"/>
    <w:rsid w:val="0056189A"/>
    <w:rsid w:val="00566B83"/>
    <w:rsid w:val="00570092"/>
    <w:rsid w:val="00573EFB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7641"/>
    <w:rsid w:val="00622E11"/>
    <w:rsid w:val="00623B1F"/>
    <w:rsid w:val="00624629"/>
    <w:rsid w:val="006259E0"/>
    <w:rsid w:val="00626C7A"/>
    <w:rsid w:val="006309F5"/>
    <w:rsid w:val="00637412"/>
    <w:rsid w:val="00640A95"/>
    <w:rsid w:val="006470E9"/>
    <w:rsid w:val="006500B3"/>
    <w:rsid w:val="006501B2"/>
    <w:rsid w:val="00650A25"/>
    <w:rsid w:val="00651011"/>
    <w:rsid w:val="006516EF"/>
    <w:rsid w:val="006631FD"/>
    <w:rsid w:val="00664500"/>
    <w:rsid w:val="00671C67"/>
    <w:rsid w:val="006736CB"/>
    <w:rsid w:val="00681BA5"/>
    <w:rsid w:val="0068323C"/>
    <w:rsid w:val="006847B5"/>
    <w:rsid w:val="00687103"/>
    <w:rsid w:val="00693190"/>
    <w:rsid w:val="00693FD2"/>
    <w:rsid w:val="006A05F4"/>
    <w:rsid w:val="006A37C3"/>
    <w:rsid w:val="006A54AF"/>
    <w:rsid w:val="006A72A0"/>
    <w:rsid w:val="006B0445"/>
    <w:rsid w:val="006B3F25"/>
    <w:rsid w:val="006B7513"/>
    <w:rsid w:val="006C780A"/>
    <w:rsid w:val="006D45B8"/>
    <w:rsid w:val="006D7823"/>
    <w:rsid w:val="006E14FA"/>
    <w:rsid w:val="006E2531"/>
    <w:rsid w:val="006E4E0B"/>
    <w:rsid w:val="006E5B44"/>
    <w:rsid w:val="006F2B35"/>
    <w:rsid w:val="006F43D2"/>
    <w:rsid w:val="00701775"/>
    <w:rsid w:val="0070335C"/>
    <w:rsid w:val="0070483D"/>
    <w:rsid w:val="00707404"/>
    <w:rsid w:val="0071262D"/>
    <w:rsid w:val="00717B9A"/>
    <w:rsid w:val="00725ACA"/>
    <w:rsid w:val="00732A33"/>
    <w:rsid w:val="0073377C"/>
    <w:rsid w:val="00736094"/>
    <w:rsid w:val="00740C8C"/>
    <w:rsid w:val="007444E9"/>
    <w:rsid w:val="007478C4"/>
    <w:rsid w:val="00750C0F"/>
    <w:rsid w:val="00753280"/>
    <w:rsid w:val="00756345"/>
    <w:rsid w:val="00760DFA"/>
    <w:rsid w:val="00760F66"/>
    <w:rsid w:val="0076300B"/>
    <w:rsid w:val="007716A1"/>
    <w:rsid w:val="0077392C"/>
    <w:rsid w:val="0077670A"/>
    <w:rsid w:val="00780E86"/>
    <w:rsid w:val="00781986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377E"/>
    <w:rsid w:val="007E039D"/>
    <w:rsid w:val="007E03E5"/>
    <w:rsid w:val="007E6EC8"/>
    <w:rsid w:val="007F0D57"/>
    <w:rsid w:val="007F5EFB"/>
    <w:rsid w:val="00807C37"/>
    <w:rsid w:val="00821525"/>
    <w:rsid w:val="0083559C"/>
    <w:rsid w:val="008471E2"/>
    <w:rsid w:val="008518AC"/>
    <w:rsid w:val="008519D6"/>
    <w:rsid w:val="008624A0"/>
    <w:rsid w:val="00865992"/>
    <w:rsid w:val="00866F61"/>
    <w:rsid w:val="00867486"/>
    <w:rsid w:val="0087119A"/>
    <w:rsid w:val="0087437F"/>
    <w:rsid w:val="00876926"/>
    <w:rsid w:val="00880603"/>
    <w:rsid w:val="008912E0"/>
    <w:rsid w:val="00896444"/>
    <w:rsid w:val="008977C5"/>
    <w:rsid w:val="008A10E3"/>
    <w:rsid w:val="008A6BDD"/>
    <w:rsid w:val="008A70E9"/>
    <w:rsid w:val="008B1A7A"/>
    <w:rsid w:val="008B3537"/>
    <w:rsid w:val="008B7DB3"/>
    <w:rsid w:val="008C2EA9"/>
    <w:rsid w:val="008C4899"/>
    <w:rsid w:val="008C5A7C"/>
    <w:rsid w:val="008C622F"/>
    <w:rsid w:val="008E209E"/>
    <w:rsid w:val="008F0CA9"/>
    <w:rsid w:val="008F24C6"/>
    <w:rsid w:val="008F2BAC"/>
    <w:rsid w:val="008F4B2B"/>
    <w:rsid w:val="00900583"/>
    <w:rsid w:val="0090261A"/>
    <w:rsid w:val="009034B0"/>
    <w:rsid w:val="00904645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5EF1"/>
    <w:rsid w:val="00953148"/>
    <w:rsid w:val="009543BA"/>
    <w:rsid w:val="00962CF7"/>
    <w:rsid w:val="00964B85"/>
    <w:rsid w:val="00971833"/>
    <w:rsid w:val="009728FF"/>
    <w:rsid w:val="00994676"/>
    <w:rsid w:val="00995EB6"/>
    <w:rsid w:val="009964F7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D7C5E"/>
    <w:rsid w:val="009E1247"/>
    <w:rsid w:val="009E2AF8"/>
    <w:rsid w:val="009F38C0"/>
    <w:rsid w:val="009F4877"/>
    <w:rsid w:val="00A00B94"/>
    <w:rsid w:val="00A04648"/>
    <w:rsid w:val="00A05549"/>
    <w:rsid w:val="00A24DEA"/>
    <w:rsid w:val="00A32213"/>
    <w:rsid w:val="00A3499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522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06A1D"/>
    <w:rsid w:val="00B13732"/>
    <w:rsid w:val="00B15A67"/>
    <w:rsid w:val="00B27B1E"/>
    <w:rsid w:val="00B43C33"/>
    <w:rsid w:val="00B464AB"/>
    <w:rsid w:val="00B6168E"/>
    <w:rsid w:val="00B6183F"/>
    <w:rsid w:val="00B7370D"/>
    <w:rsid w:val="00B767A5"/>
    <w:rsid w:val="00BA4BF9"/>
    <w:rsid w:val="00BA6147"/>
    <w:rsid w:val="00BB4F70"/>
    <w:rsid w:val="00BB5B03"/>
    <w:rsid w:val="00BC3FA9"/>
    <w:rsid w:val="00BD5D08"/>
    <w:rsid w:val="00BE7DC9"/>
    <w:rsid w:val="00BF20FB"/>
    <w:rsid w:val="00C01A3F"/>
    <w:rsid w:val="00C02BDB"/>
    <w:rsid w:val="00C10785"/>
    <w:rsid w:val="00C17778"/>
    <w:rsid w:val="00C179E1"/>
    <w:rsid w:val="00C2345C"/>
    <w:rsid w:val="00C2470A"/>
    <w:rsid w:val="00C36C67"/>
    <w:rsid w:val="00C450B9"/>
    <w:rsid w:val="00C531FA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1EAB"/>
    <w:rsid w:val="00C75C75"/>
    <w:rsid w:val="00C77C7E"/>
    <w:rsid w:val="00C80230"/>
    <w:rsid w:val="00C86249"/>
    <w:rsid w:val="00C871A7"/>
    <w:rsid w:val="00C97132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E3B40"/>
    <w:rsid w:val="00CE5102"/>
    <w:rsid w:val="00D04C85"/>
    <w:rsid w:val="00D05873"/>
    <w:rsid w:val="00D05959"/>
    <w:rsid w:val="00D11B92"/>
    <w:rsid w:val="00D2406F"/>
    <w:rsid w:val="00D2496A"/>
    <w:rsid w:val="00D25739"/>
    <w:rsid w:val="00D26DE5"/>
    <w:rsid w:val="00D30BE9"/>
    <w:rsid w:val="00D314A6"/>
    <w:rsid w:val="00D31D16"/>
    <w:rsid w:val="00D3627D"/>
    <w:rsid w:val="00D36322"/>
    <w:rsid w:val="00D3633D"/>
    <w:rsid w:val="00D43B10"/>
    <w:rsid w:val="00D60971"/>
    <w:rsid w:val="00D619A8"/>
    <w:rsid w:val="00D639A5"/>
    <w:rsid w:val="00D67F2F"/>
    <w:rsid w:val="00D701BC"/>
    <w:rsid w:val="00D7225B"/>
    <w:rsid w:val="00D76104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4806"/>
    <w:rsid w:val="00DC530D"/>
    <w:rsid w:val="00DD746F"/>
    <w:rsid w:val="00DF1B3D"/>
    <w:rsid w:val="00E01BB8"/>
    <w:rsid w:val="00E06CAC"/>
    <w:rsid w:val="00E12F8C"/>
    <w:rsid w:val="00E134F0"/>
    <w:rsid w:val="00E145C1"/>
    <w:rsid w:val="00E179FD"/>
    <w:rsid w:val="00E22C30"/>
    <w:rsid w:val="00E22FE1"/>
    <w:rsid w:val="00E25F8B"/>
    <w:rsid w:val="00E26925"/>
    <w:rsid w:val="00E26BB6"/>
    <w:rsid w:val="00E273D9"/>
    <w:rsid w:val="00E32023"/>
    <w:rsid w:val="00E37343"/>
    <w:rsid w:val="00E56712"/>
    <w:rsid w:val="00E64E06"/>
    <w:rsid w:val="00E65FC4"/>
    <w:rsid w:val="00E70A6C"/>
    <w:rsid w:val="00E74CE1"/>
    <w:rsid w:val="00E76393"/>
    <w:rsid w:val="00E806BB"/>
    <w:rsid w:val="00E82AAD"/>
    <w:rsid w:val="00E860F1"/>
    <w:rsid w:val="00EA118E"/>
    <w:rsid w:val="00EA5BD5"/>
    <w:rsid w:val="00EA6317"/>
    <w:rsid w:val="00EB7BA9"/>
    <w:rsid w:val="00EC49E4"/>
    <w:rsid w:val="00ED1D43"/>
    <w:rsid w:val="00ED3CFA"/>
    <w:rsid w:val="00EF3243"/>
    <w:rsid w:val="00EF57DC"/>
    <w:rsid w:val="00F047B7"/>
    <w:rsid w:val="00F0535D"/>
    <w:rsid w:val="00F0756D"/>
    <w:rsid w:val="00F17695"/>
    <w:rsid w:val="00F20902"/>
    <w:rsid w:val="00F234F6"/>
    <w:rsid w:val="00F30FE9"/>
    <w:rsid w:val="00F40BA4"/>
    <w:rsid w:val="00F40BD6"/>
    <w:rsid w:val="00F4127B"/>
    <w:rsid w:val="00F438BC"/>
    <w:rsid w:val="00F47F31"/>
    <w:rsid w:val="00F52026"/>
    <w:rsid w:val="00F52948"/>
    <w:rsid w:val="00F5341C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935DD"/>
    <w:rsid w:val="00F97C8C"/>
    <w:rsid w:val="00FA0F91"/>
    <w:rsid w:val="00FA16AD"/>
    <w:rsid w:val="00FB3746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BC5F-9E26-4049-9EDE-DFB46067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39779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2021-03-17T06:26:00Z</cp:lastPrinted>
  <dcterms:created xsi:type="dcterms:W3CDTF">2021-05-27T11:00:00Z</dcterms:created>
  <dcterms:modified xsi:type="dcterms:W3CDTF">2021-05-27T11:00:00Z</dcterms:modified>
</cp:coreProperties>
</file>