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</w:t>
      </w:r>
      <w:r w:rsidR="009A5607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2019 -2025 год</w:t>
      </w:r>
      <w:r w:rsidR="009A5607">
        <w:rPr>
          <w:rFonts w:ascii="Times New Roman" w:hAnsi="Times New Roman" w:cs="Times New Roman"/>
        </w:rPr>
        <w:t>ах</w:t>
      </w:r>
      <w:r>
        <w:rPr>
          <w:rFonts w:ascii="Times New Roman" w:hAnsi="Times New Roman" w:cs="Times New Roman"/>
        </w:rPr>
        <w:t>»</w:t>
      </w:r>
      <w:r w:rsidR="009A56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>
        <w:rPr>
          <w:rFonts w:ascii="Times New Roman" w:hAnsi="Times New Roman" w:cs="Times New Roman"/>
          <w:sz w:val="24"/>
          <w:szCs w:val="24"/>
        </w:rPr>
        <w:t>01.0</w:t>
      </w:r>
      <w:r w:rsidR="006F3B97">
        <w:rPr>
          <w:rFonts w:ascii="Times New Roman" w:hAnsi="Times New Roman" w:cs="Times New Roman"/>
          <w:sz w:val="24"/>
          <w:szCs w:val="24"/>
        </w:rPr>
        <w:t>4</w:t>
      </w:r>
      <w:r w:rsidR="003D338F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(с изменениями от 19.02.2021 №50)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222AC2">
        <w:rPr>
          <w:rFonts w:ascii="Times New Roman" w:hAnsi="Times New Roman" w:cs="Times New Roman"/>
          <w:color w:val="000000" w:themeColor="text1"/>
          <w:sz w:val="24"/>
          <w:szCs w:val="24"/>
        </w:rPr>
        <w:t>1 628,8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 w:rsidR="006D6A04" w:rsidRPr="00CB25F1">
        <w:rPr>
          <w:rFonts w:ascii="Times New Roman" w:hAnsi="Times New Roman" w:cs="Times New Roman"/>
          <w:sz w:val="24"/>
          <w:szCs w:val="24"/>
        </w:rPr>
        <w:t>57,4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федерального бюджета, </w:t>
      </w:r>
      <w:r w:rsidR="006D6A04" w:rsidRPr="00CB25F1">
        <w:rPr>
          <w:rFonts w:ascii="Times New Roman" w:hAnsi="Times New Roman" w:cs="Times New Roman"/>
          <w:sz w:val="24"/>
          <w:szCs w:val="24"/>
        </w:rPr>
        <w:t>1 416,4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222AC2">
        <w:rPr>
          <w:rFonts w:ascii="Times New Roman" w:hAnsi="Times New Roman" w:cs="Times New Roman"/>
          <w:sz w:val="24"/>
          <w:szCs w:val="24"/>
        </w:rPr>
        <w:t>155,0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одной молодой семье.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апланировано: октябрь 2021 года. </w:t>
      </w:r>
    </w:p>
    <w:p w:rsidR="00C4738B" w:rsidRDefault="00C4738B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A04" w:rsidRPr="004B103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40 613,30 тыс.руб., из них: </w:t>
      </w:r>
      <w:r w:rsidR="00880B03" w:rsidRPr="000D1C94">
        <w:rPr>
          <w:rFonts w:ascii="Times New Roman" w:hAnsi="Times New Roman" w:cs="Times New Roman"/>
          <w:sz w:val="24"/>
          <w:szCs w:val="24"/>
        </w:rPr>
        <w:t>26 437,7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9A5607" w:rsidRPr="000D1C94">
        <w:rPr>
          <w:rFonts w:ascii="Times New Roman" w:hAnsi="Times New Roman" w:cs="Times New Roman"/>
          <w:sz w:val="24"/>
          <w:szCs w:val="24"/>
        </w:rPr>
        <w:t>бюджета 14</w:t>
      </w:r>
      <w:r w:rsidRPr="000D1C94">
        <w:rPr>
          <w:rFonts w:ascii="Times New Roman" w:hAnsi="Times New Roman" w:cs="Times New Roman"/>
          <w:sz w:val="24"/>
          <w:szCs w:val="24"/>
        </w:rPr>
        <w:t xml:space="preserve"> 175,6 </w:t>
      </w:r>
      <w:proofErr w:type="spellStart"/>
      <w:r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D1C94">
        <w:rPr>
          <w:rFonts w:ascii="Times New Roman" w:hAnsi="Times New Roman" w:cs="Times New Roman"/>
          <w:sz w:val="24"/>
          <w:szCs w:val="24"/>
        </w:rPr>
        <w:t>. на реализацию следующих мероприятий:</w:t>
      </w:r>
    </w:p>
    <w:p w:rsidR="00BB2903" w:rsidRPr="00D310F5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1.На обеспечение детей-сирот по договорам найма специализированного жилого помещения выделено 26 427,60 тыс.руб.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D310F5" w:rsidRPr="00D310F5">
        <w:rPr>
          <w:rFonts w:ascii="Times New Roman" w:hAnsi="Times New Roman" w:cs="Times New Roman"/>
          <w:sz w:val="24"/>
          <w:szCs w:val="24"/>
        </w:rPr>
        <w:t>26</w:t>
      </w:r>
      <w:r w:rsidR="00D310F5">
        <w:rPr>
          <w:rFonts w:ascii="Times New Roman" w:hAnsi="Times New Roman" w:cs="Times New Roman"/>
          <w:sz w:val="24"/>
          <w:szCs w:val="24"/>
        </w:rPr>
        <w:t> </w:t>
      </w:r>
      <w:r w:rsidR="00D310F5" w:rsidRPr="00D310F5">
        <w:rPr>
          <w:rFonts w:ascii="Times New Roman" w:hAnsi="Times New Roman" w:cs="Times New Roman"/>
          <w:sz w:val="24"/>
          <w:szCs w:val="24"/>
        </w:rPr>
        <w:t>124.28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7E0"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27E0" w:rsidRPr="000D1C94">
        <w:rPr>
          <w:rFonts w:ascii="Times New Roman" w:hAnsi="Times New Roman" w:cs="Times New Roman"/>
          <w:sz w:val="24"/>
          <w:szCs w:val="24"/>
        </w:rPr>
        <w:t>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</w:t>
      </w:r>
      <w:r w:rsidR="00D310F5">
        <w:rPr>
          <w:rFonts w:ascii="Times New Roman" w:hAnsi="Times New Roman" w:cs="Times New Roman"/>
          <w:sz w:val="24"/>
          <w:szCs w:val="24"/>
        </w:rPr>
        <w:t>иципальным контрактам</w:t>
      </w:r>
      <w:r w:rsidR="00D310F5" w:rsidRPr="00D310F5">
        <w:rPr>
          <w:rFonts w:ascii="Times New Roman" w:hAnsi="Times New Roman" w:cs="Times New Roman"/>
          <w:sz w:val="24"/>
          <w:szCs w:val="24"/>
        </w:rPr>
        <w:t>/</w:t>
      </w:r>
    </w:p>
    <w:p w:rsidR="00D310F5" w:rsidRPr="00D310F5" w:rsidRDefault="00D310F5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36 квартир, необходимых для предоставления детям-сиротам 2019-2020 и до конца 2021 приобретено 28 жилых помещений.</w:t>
      </w:r>
    </w:p>
    <w:p w:rsidR="00D310F5" w:rsidRPr="00D310F5" w:rsidRDefault="00D310F5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D310F5">
        <w:rPr>
          <w:rFonts w:ascii="Times New Roman" w:eastAsia="Calibri" w:hAnsi="Times New Roman" w:cs="Times New Roman"/>
          <w:kern w:val="0"/>
          <w:sz w:val="24"/>
          <w:szCs w:val="24"/>
        </w:rPr>
        <w:t>После поступления из бюджета Ханты-Мансийского автономного округа – Югры денежных средств для приобретения 8 жилых помещений в муниципальную собственность для детей сирот и детей, оставшихся без попечения родителей, будут подготовлены и размещены извещения на право заключения муниципального контракта.</w:t>
      </w:r>
    </w:p>
    <w:p w:rsidR="000027E0" w:rsidRPr="000D1C94" w:rsidRDefault="000027E0" w:rsidP="000027E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 xml:space="preserve">1 890,03 тыс.руб.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12 285,57 тыс.руб. из средств федерального бюджета.</w:t>
      </w:r>
    </w:p>
    <w:p w:rsidR="00D310F5" w:rsidRP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>23.03.2021 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D310F5" w:rsidRP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В январе 2021 года в Департамент был направлен Перечень граждан, изъявивших желание получить субсидию в 2021 году в который были включены 2 участника боевых действий, из них: одному участнику боевых действий выдано гарантийное письмо (срок до 17.05.2021), 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</w:t>
      </w:r>
      <w:r w:rsidRPr="00D310F5">
        <w:rPr>
          <w:rFonts w:ascii="Times New Roman" w:hAnsi="Times New Roman" w:cs="Times New Roman"/>
          <w:sz w:val="24"/>
          <w:szCs w:val="24"/>
        </w:rPr>
        <w:lastRenderedPageBreak/>
        <w:t xml:space="preserve">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D310F5" w:rsidRP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>В связи с чем необходимо уменьшить доведенные на 2021 год плановые бюджетные ассигнования и привести их сумму в соответствие с фактической потребностью, а именно денежные средства необходимые для предоставления субсидии за счет субвенции из федерального бюджета составляют 945 018 рублей.</w:t>
      </w:r>
    </w:p>
    <w:p w:rsid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310F5">
        <w:rPr>
          <w:rFonts w:ascii="Times New Roman" w:hAnsi="Times New Roman" w:cs="Times New Roman"/>
          <w:sz w:val="24"/>
          <w:szCs w:val="24"/>
        </w:rPr>
        <w:t xml:space="preserve"> Исполнение запланировано на май 2021 года.      </w:t>
      </w:r>
    </w:p>
    <w:p w:rsidR="008A3C65" w:rsidRPr="000D1C94" w:rsidRDefault="008A3C65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77 891,9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69 556,5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 w:rsidR="00F6131F">
        <w:rPr>
          <w:rFonts w:ascii="Times New Roman" w:hAnsi="Times New Roman" w:cs="Times New Roman"/>
          <w:color w:val="000000" w:themeColor="text1"/>
          <w:sz w:val="24"/>
          <w:szCs w:val="24"/>
        </w:rPr>
        <w:t>8 335,4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тыс.руб. из средств местного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69 556,5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</w:t>
      </w:r>
      <w:r w:rsidR="00CB25F1">
        <w:rPr>
          <w:rFonts w:ascii="Times New Roman" w:hAnsi="Times New Roman" w:cs="Times New Roman"/>
          <w:sz w:val="24"/>
          <w:szCs w:val="24"/>
        </w:rPr>
        <w:t>уб. из средств местного бюджета, на условиях софинансирования.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 xml:space="preserve">й за изымаемые жилые помещения в размере 3 000,0 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>емых жилых помещений 100,0 тыс.</w:t>
      </w:r>
      <w:r w:rsidRPr="000958DA">
        <w:rPr>
          <w:rFonts w:ascii="Times New Roman" w:hAnsi="Times New Roman" w:cs="Times New Roman"/>
          <w:sz w:val="24"/>
          <w:szCs w:val="24"/>
        </w:rPr>
        <w:t>руб. из средств местного бюджета, из них проведена оплата в размере 31,0 тыс.руб. по муниципальным контрактам, заключенным и исполненным в 2020 г.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609 643,1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в том числе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566 968,1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, из них 166 645,3 тыс. руб. средства Фонда реформированию ЖКХ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42 675,0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6F3B97" w:rsidRDefault="006F3B97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01.04.2021 в</w:t>
      </w:r>
      <w:r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ыплачены возмещения за 2 </w:t>
      </w:r>
      <w:r w:rsidR="00BD64F9" w:rsidRPr="00BD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изымаемых жилых помещений общей площадью </w:t>
      </w:r>
      <w:r w:rsidR="00DE7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39,2 кв.м., </w:t>
      </w:r>
      <w:r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>в размере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>00 тыс.руб., из них 1 244,3 тыс.</w:t>
      </w:r>
      <w:r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>из окружного бюджета, 96,7 тыс.</w:t>
      </w:r>
      <w:r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>руб. и</w:t>
      </w:r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 бюджета.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16 586,9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15 425,8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1 161,1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федерального бюджета на реализацию следующих мероприятий: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>Искусственное повышение рельефа (отсыпка) территории земельных уч</w:t>
      </w:r>
      <w:r w:rsidR="00DE7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астков общей площадью 17,0 тыс. </w:t>
      </w: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кв.м.  Документация для размещения муниципального заказа в стадии подготовки. 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>Сроки исполнения сентябрь 2021 г.</w:t>
      </w:r>
    </w:p>
    <w:p w:rsidR="00355646" w:rsidRPr="009E1F68" w:rsidRDefault="003556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BE0B73" w:rsidRDefault="006A3553" w:rsidP="00594F7D">
      <w:pPr>
        <w:pStyle w:val="Standard"/>
        <w:spacing w:after="0"/>
        <w:ind w:firstLine="709"/>
        <w:jc w:val="both"/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следующих мероприятий:</w:t>
      </w:r>
      <w:r w:rsidR="00BE0B73" w:rsidRPr="00BE0B73">
        <w:t xml:space="preserve"> </w:t>
      </w:r>
    </w:p>
    <w:p w:rsidR="00F07C7F" w:rsidRDefault="000A4177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заключение муниципального контракта на выполнение работ по сносу 2 строений.</w:t>
      </w:r>
    </w:p>
    <w:p w:rsidR="00920E7E" w:rsidRDefault="00920E7E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на сумму 159,0 тыс.руб., из них 1 строение ликвидировано.</w:t>
      </w:r>
    </w:p>
    <w:p w:rsidR="00BE0B73" w:rsidRPr="007A02E2" w:rsidRDefault="006A37B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E2">
        <w:rPr>
          <w:rFonts w:ascii="Times New Roman" w:hAnsi="Times New Roman" w:cs="Times New Roman"/>
          <w:sz w:val="24"/>
          <w:szCs w:val="24"/>
        </w:rPr>
        <w:t>Сроки исполнения сентябрь 2021 г.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A01" w:rsidRDefault="00CC4A0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222AC2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222AC2">
        <w:rPr>
          <w:rFonts w:ascii="Times New Roman" w:hAnsi="Times New Roman" w:cs="Times New Roman"/>
          <w:sz w:val="24"/>
          <w:szCs w:val="24"/>
        </w:rPr>
        <w:t xml:space="preserve">  М.В.Тараева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  <w:r w:rsidR="00DD3F4B">
        <w:rPr>
          <w:b w:val="0"/>
          <w:sz w:val="20"/>
          <w:szCs w:val="20"/>
        </w:rPr>
        <w:t xml:space="preserve"> </w:t>
      </w:r>
    </w:p>
    <w:p w:rsidR="008B1903" w:rsidRPr="008B1903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E42"/>
    <w:rsid w:val="00064CB7"/>
    <w:rsid w:val="000958DA"/>
    <w:rsid w:val="0009643E"/>
    <w:rsid w:val="000A4177"/>
    <w:rsid w:val="000B65DF"/>
    <w:rsid w:val="000C6D95"/>
    <w:rsid w:val="000D1C94"/>
    <w:rsid w:val="00101CAE"/>
    <w:rsid w:val="0013249C"/>
    <w:rsid w:val="001564C0"/>
    <w:rsid w:val="00161FB9"/>
    <w:rsid w:val="0018546C"/>
    <w:rsid w:val="001960D7"/>
    <w:rsid w:val="001B5842"/>
    <w:rsid w:val="001C062E"/>
    <w:rsid w:val="001C29F4"/>
    <w:rsid w:val="002148C6"/>
    <w:rsid w:val="0021621F"/>
    <w:rsid w:val="00216A13"/>
    <w:rsid w:val="00217478"/>
    <w:rsid w:val="00222AC2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2F1F13"/>
    <w:rsid w:val="00333E53"/>
    <w:rsid w:val="00354112"/>
    <w:rsid w:val="00355646"/>
    <w:rsid w:val="003644DD"/>
    <w:rsid w:val="003C0AD5"/>
    <w:rsid w:val="003D338F"/>
    <w:rsid w:val="00401778"/>
    <w:rsid w:val="0040379D"/>
    <w:rsid w:val="00421F09"/>
    <w:rsid w:val="0042440B"/>
    <w:rsid w:val="004410DC"/>
    <w:rsid w:val="004A0C93"/>
    <w:rsid w:val="004A6BA0"/>
    <w:rsid w:val="004B1037"/>
    <w:rsid w:val="004D475E"/>
    <w:rsid w:val="004E3B8C"/>
    <w:rsid w:val="004F2CA8"/>
    <w:rsid w:val="004F7B3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01A1"/>
    <w:rsid w:val="005E58EF"/>
    <w:rsid w:val="00697ED7"/>
    <w:rsid w:val="006A2B68"/>
    <w:rsid w:val="006A3553"/>
    <w:rsid w:val="006A37BD"/>
    <w:rsid w:val="006D1FD0"/>
    <w:rsid w:val="006D6A04"/>
    <w:rsid w:val="006D6C4D"/>
    <w:rsid w:val="006F3B97"/>
    <w:rsid w:val="00702731"/>
    <w:rsid w:val="00705F4B"/>
    <w:rsid w:val="007077EE"/>
    <w:rsid w:val="007200A7"/>
    <w:rsid w:val="00720D07"/>
    <w:rsid w:val="00731447"/>
    <w:rsid w:val="0076100F"/>
    <w:rsid w:val="00795659"/>
    <w:rsid w:val="007A02E2"/>
    <w:rsid w:val="007B6478"/>
    <w:rsid w:val="007C4929"/>
    <w:rsid w:val="007E42E6"/>
    <w:rsid w:val="00833C0B"/>
    <w:rsid w:val="00863FD5"/>
    <w:rsid w:val="00880B03"/>
    <w:rsid w:val="008A3C65"/>
    <w:rsid w:val="008B1903"/>
    <w:rsid w:val="008C60CD"/>
    <w:rsid w:val="008C79C1"/>
    <w:rsid w:val="008D63AF"/>
    <w:rsid w:val="008E68A7"/>
    <w:rsid w:val="008E789A"/>
    <w:rsid w:val="00920E7E"/>
    <w:rsid w:val="0095056F"/>
    <w:rsid w:val="00961279"/>
    <w:rsid w:val="00971675"/>
    <w:rsid w:val="00986AD1"/>
    <w:rsid w:val="009969AA"/>
    <w:rsid w:val="009A5607"/>
    <w:rsid w:val="009D19FD"/>
    <w:rsid w:val="009D7CF9"/>
    <w:rsid w:val="009E0F0C"/>
    <w:rsid w:val="009E1F68"/>
    <w:rsid w:val="00A41F2A"/>
    <w:rsid w:val="00A42741"/>
    <w:rsid w:val="00A63D64"/>
    <w:rsid w:val="00A90173"/>
    <w:rsid w:val="00AF35DC"/>
    <w:rsid w:val="00B05305"/>
    <w:rsid w:val="00B07917"/>
    <w:rsid w:val="00B21C1C"/>
    <w:rsid w:val="00B2255D"/>
    <w:rsid w:val="00B71613"/>
    <w:rsid w:val="00B72390"/>
    <w:rsid w:val="00B86102"/>
    <w:rsid w:val="00BA514B"/>
    <w:rsid w:val="00BA5CBC"/>
    <w:rsid w:val="00BA6C36"/>
    <w:rsid w:val="00BB2365"/>
    <w:rsid w:val="00BB2903"/>
    <w:rsid w:val="00BC6311"/>
    <w:rsid w:val="00BD64F9"/>
    <w:rsid w:val="00BE0B73"/>
    <w:rsid w:val="00BE565F"/>
    <w:rsid w:val="00C04D97"/>
    <w:rsid w:val="00C23083"/>
    <w:rsid w:val="00C4738B"/>
    <w:rsid w:val="00C671E2"/>
    <w:rsid w:val="00C80344"/>
    <w:rsid w:val="00C92375"/>
    <w:rsid w:val="00CA4213"/>
    <w:rsid w:val="00CB25F1"/>
    <w:rsid w:val="00CB4043"/>
    <w:rsid w:val="00CC3350"/>
    <w:rsid w:val="00CC4A01"/>
    <w:rsid w:val="00CD09BD"/>
    <w:rsid w:val="00D12BE2"/>
    <w:rsid w:val="00D171D0"/>
    <w:rsid w:val="00D174C5"/>
    <w:rsid w:val="00D2016B"/>
    <w:rsid w:val="00D224EA"/>
    <w:rsid w:val="00D310F5"/>
    <w:rsid w:val="00D50BE7"/>
    <w:rsid w:val="00D574CB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79BC"/>
    <w:rsid w:val="00E11A40"/>
    <w:rsid w:val="00E33EB1"/>
    <w:rsid w:val="00E52527"/>
    <w:rsid w:val="00EB2718"/>
    <w:rsid w:val="00EB6E89"/>
    <w:rsid w:val="00ED5C2F"/>
    <w:rsid w:val="00EF1FF9"/>
    <w:rsid w:val="00EF32E4"/>
    <w:rsid w:val="00F04B0D"/>
    <w:rsid w:val="00F07C7F"/>
    <w:rsid w:val="00F23173"/>
    <w:rsid w:val="00F34805"/>
    <w:rsid w:val="00F6131F"/>
    <w:rsid w:val="00F61D62"/>
    <w:rsid w:val="00F64AA4"/>
    <w:rsid w:val="00F8595C"/>
    <w:rsid w:val="00F95876"/>
    <w:rsid w:val="00FB7903"/>
    <w:rsid w:val="00FC784F"/>
    <w:rsid w:val="00FD4A9C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46D4C-3ADF-4625-B891-6E5D0B15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Перова Лилия Викторовна</cp:lastModifiedBy>
  <cp:revision>43</cp:revision>
  <cp:lastPrinted>2020-06-11T05:21:00Z</cp:lastPrinted>
  <dcterms:created xsi:type="dcterms:W3CDTF">2020-11-10T12:17:00Z</dcterms:created>
  <dcterms:modified xsi:type="dcterms:W3CDTF">2021-04-12T09:45:00Z</dcterms:modified>
</cp:coreProperties>
</file>