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DA2" w:rsidRDefault="00710DA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D2E" w:rsidRDefault="00AC2D2E" w:rsidP="00AC2D2E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C2D2E" w:rsidRDefault="00AC2D2E" w:rsidP="00AC2D2E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территории городского округа город Мегион на 2019 – 2025 годы», утвержденной постановлением администрации города от 20.12.2018 №2779 (с изменениями от 16.05.2019 №931, от 07.06.2019 №1124, от 27.09.2019 №1997) на 31.12.2019. </w:t>
      </w:r>
    </w:p>
    <w:p w:rsidR="00AC2D2E" w:rsidRDefault="00AC2D2E" w:rsidP="00AC2D2E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C2D2E" w:rsidRPr="00CE5365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значения объема финансирования на 2019 год указаны  в соответствии с </w:t>
      </w:r>
      <w:r>
        <w:rPr>
          <w:rFonts w:ascii="Times New Roman" w:hAnsi="Times New Roman"/>
          <w:sz w:val="24"/>
          <w:szCs w:val="24"/>
        </w:rPr>
        <w:t xml:space="preserve">решениями Думы города Мегиона от 21.12.2018 №320, от  21.02.2019 №333, от  22.03.2019 №343, </w:t>
      </w:r>
      <w:r w:rsidRPr="00CE5365">
        <w:rPr>
          <w:rFonts w:ascii="Times New Roman" w:hAnsi="Times New Roman"/>
          <w:sz w:val="24"/>
          <w:szCs w:val="24"/>
        </w:rPr>
        <w:t xml:space="preserve">от 21.06.2019 №362 </w:t>
      </w:r>
      <w:r>
        <w:rPr>
          <w:rFonts w:ascii="Times New Roman" w:hAnsi="Times New Roman"/>
          <w:sz w:val="24"/>
          <w:szCs w:val="24"/>
        </w:rPr>
        <w:t xml:space="preserve">«О внесении изменений в решение Думы города Мегиона от 21.12.2018 №327   «О бюджете городского округа город Мегион на 2019 год и плановый период 2020 и 2021 годов», утвержденных постановлением администрации города от 22.08.2019 №1736 «О внесении изменений в постановление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2019-2025 годы», с учетом дополнительных объемов финансирования   </w:t>
      </w:r>
      <w:r w:rsidRPr="00ED3D10">
        <w:rPr>
          <w:rFonts w:ascii="Times New Roman" w:hAnsi="Times New Roman"/>
          <w:sz w:val="24"/>
          <w:szCs w:val="24"/>
        </w:rPr>
        <w:t xml:space="preserve">предусмотренных </w:t>
      </w:r>
      <w:r w:rsidRPr="00CE5365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CE5365">
        <w:rPr>
          <w:rFonts w:ascii="Times New Roman" w:hAnsi="Times New Roman"/>
          <w:sz w:val="24"/>
          <w:szCs w:val="24"/>
        </w:rPr>
        <w:t xml:space="preserve"> Думы города Мегиона «О внесении изменений в решение Думы города Мегиона от 21.12.2018 №327 «О бюджете городского округа город Мегион на 2019 год и плановый период 2020 и 2021 годов»</w:t>
      </w:r>
      <w:r w:rsidRPr="007F0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29.10.2019 №392, от 29.11.2019 №407, от 19.12.2019 №408   </w:t>
      </w:r>
      <w:r w:rsidRPr="00ED3D10">
        <w:rPr>
          <w:rFonts w:ascii="Times New Roman" w:hAnsi="Times New Roman"/>
          <w:sz w:val="24"/>
          <w:szCs w:val="24"/>
        </w:rPr>
        <w:t>об изменении лимитов бюджетных обязательств,</w:t>
      </w:r>
      <w:r w:rsidRPr="00CE53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основании которого в настоящее время  вносятся изменения в муниципальную программу (проект постановления администрации города в стадии согласования</w:t>
      </w:r>
      <w:r w:rsidRPr="0019366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по состоянию на 31.12.2019.</w:t>
      </w:r>
    </w:p>
    <w:p w:rsidR="00AC2D2E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D2E" w:rsidRPr="006E440E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40E"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AC2D2E" w:rsidRPr="006E440E" w:rsidRDefault="00AC2D2E" w:rsidP="00AC2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40E">
        <w:rPr>
          <w:rFonts w:ascii="Times New Roman" w:hAnsi="Times New Roman" w:cs="Times New Roman"/>
          <w:sz w:val="24"/>
          <w:szCs w:val="24"/>
        </w:rPr>
        <w:t xml:space="preserve"> На реализацию мероприятия подпрограммы 1 «Обеспечение жильем молодых семей» в 2019 году выделены лимиты в сумме 1 658,03 </w:t>
      </w:r>
      <w:proofErr w:type="spellStart"/>
      <w:r w:rsidRPr="006E440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E440E">
        <w:rPr>
          <w:rFonts w:ascii="Times New Roman" w:hAnsi="Times New Roman" w:cs="Times New Roman"/>
          <w:sz w:val="24"/>
          <w:szCs w:val="24"/>
        </w:rPr>
        <w:t>. на предоставление субсидии двум молодым семьям, из них дополнительным соглашением доведены дополнительные лимиты финансирования 21.08.2019.</w:t>
      </w:r>
    </w:p>
    <w:p w:rsidR="00AC2D2E" w:rsidRPr="006E440E" w:rsidRDefault="00AC2D2E" w:rsidP="00AC2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40E">
        <w:rPr>
          <w:rFonts w:ascii="Times New Roman" w:hAnsi="Times New Roman" w:cs="Times New Roman"/>
          <w:sz w:val="24"/>
          <w:szCs w:val="24"/>
        </w:rPr>
        <w:t xml:space="preserve"> По состоянию на 01.12.2019 исполнение мероприятия составляет 100%.    </w:t>
      </w:r>
      <w:r>
        <w:rPr>
          <w:rFonts w:ascii="Times New Roman" w:hAnsi="Times New Roman" w:cs="Times New Roman"/>
          <w:sz w:val="24"/>
          <w:szCs w:val="24"/>
        </w:rPr>
        <w:t>+</w:t>
      </w:r>
    </w:p>
    <w:p w:rsidR="00AC2D2E" w:rsidRPr="006E440E" w:rsidRDefault="00AC2D2E" w:rsidP="00AC2D2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7E1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>В 2019 году выделены лимиты в сумме 59 981,</w:t>
      </w:r>
      <w:proofErr w:type="gramStart"/>
      <w:r w:rsidRPr="00447E17">
        <w:rPr>
          <w:rFonts w:ascii="Times New Roman" w:hAnsi="Times New Roman" w:cs="Times New Roman"/>
          <w:sz w:val="24"/>
          <w:szCs w:val="24"/>
        </w:rPr>
        <w:t xml:space="preserve">46 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7E17">
        <w:rPr>
          <w:rFonts w:ascii="Times New Roman" w:hAnsi="Times New Roman" w:cs="Times New Roman"/>
          <w:sz w:val="24"/>
          <w:szCs w:val="24"/>
        </w:rPr>
        <w:t xml:space="preserve">, из них: 52 112,36 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 7 869,10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>. из средств федерального бюджета на реализацию следующих мероприятий: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 xml:space="preserve"> - улучшение жилищных условий детей-сирот и детей, оставшихся без попечения родителей, лицам из их числа: По состоянию на 31.12.2019 состоит 31 ребенок, указанной категории, из них 17 - детей 2018 год и 14 - детей 2019 год. 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 xml:space="preserve">Денежных средств на приобретение жилых помещений, поступило 49 783,14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>В периоды с 01.02.2019 по 01.12.2019, путем размещения муниципального заказа на право заключения муниципального контракта, было опубликовано 144 извещений о проведении открытых аукционов в электронной форме для приобретения жилых помещений в муниципальную собственность для детей-сирот и детей, оставшихся без попечения родителей, в срок окончания подачи заявок на участие в аукционе не было предоставлено ни одной заявки.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 xml:space="preserve">На сегодняшний день произведена оплата в размере 33 188, 76 тыс. руб. по заключенным муниципальным контрактам на приобретение 20 жилых помещений, расположенных по адресу: город Мегион, улица Садовая, дом 26а. После оформления жилых помещений в муниципальную собственность, с детьми-сиротами будут заключены договора найма специализированного жилищного фонда. Ориентировочно 2 квартал 2020 года.                                                                                                                                 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 xml:space="preserve">-улучшение </w:t>
      </w:r>
      <w:proofErr w:type="gramStart"/>
      <w:r w:rsidRPr="00447E17">
        <w:rPr>
          <w:rFonts w:ascii="Times New Roman" w:hAnsi="Times New Roman" w:cs="Times New Roman"/>
          <w:sz w:val="24"/>
          <w:szCs w:val="24"/>
        </w:rPr>
        <w:t>жилищных  условий</w:t>
      </w:r>
      <w:proofErr w:type="gramEnd"/>
      <w:r w:rsidRPr="00447E17"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- ветеранов, инвалидов и семей, имеющих детей-инвалидов, осуществляется за счет средств федерального бюджета:                                                                                                                             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 xml:space="preserve">На 2019 год в списке граждан, изъявивших желание получить субсидию за счет субвенции из федерального бюджета на приобретение жилого помещения состоит - 18 участников боевых действий и 6 - инвалидов. Денежных средств из федерального бюджета запланировано 5 204,5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 xml:space="preserve">. на участников боевых действий и 2 664,5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 xml:space="preserve">. на инвалидов. 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lastRenderedPageBreak/>
        <w:t xml:space="preserve">По состоянию на 31.12.2019 выплачено 4 субсидии в размере 3 594,10 тыс. руб. ветеранам боевых действий и 2 664,5 </w:t>
      </w:r>
      <w:proofErr w:type="spellStart"/>
      <w:r w:rsidRPr="00447E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47E17">
        <w:rPr>
          <w:rFonts w:ascii="Times New Roman" w:hAnsi="Times New Roman" w:cs="Times New Roman"/>
          <w:sz w:val="24"/>
          <w:szCs w:val="24"/>
        </w:rPr>
        <w:t>.  3 инвалидам. Исполнение по отношению к планам составляет 80%. Фактическое исполнение составляет 100%.</w:t>
      </w:r>
    </w:p>
    <w:p w:rsidR="00AC2D2E" w:rsidRPr="00447E17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E17">
        <w:rPr>
          <w:rFonts w:ascii="Times New Roman" w:hAnsi="Times New Roman" w:cs="Times New Roman"/>
          <w:sz w:val="24"/>
          <w:szCs w:val="24"/>
        </w:rPr>
        <w:t xml:space="preserve"> -улучшение жилищных условий ветеранов Великой Отечественной </w:t>
      </w:r>
      <w:proofErr w:type="gramStart"/>
      <w:r w:rsidRPr="00447E17">
        <w:rPr>
          <w:rFonts w:ascii="Times New Roman" w:hAnsi="Times New Roman" w:cs="Times New Roman"/>
          <w:sz w:val="24"/>
          <w:szCs w:val="24"/>
        </w:rPr>
        <w:t>войны:  исполнение</w:t>
      </w:r>
      <w:proofErr w:type="gramEnd"/>
      <w:r w:rsidRPr="00447E17">
        <w:rPr>
          <w:rFonts w:ascii="Times New Roman" w:hAnsi="Times New Roman" w:cs="Times New Roman"/>
          <w:sz w:val="24"/>
          <w:szCs w:val="24"/>
        </w:rPr>
        <w:t xml:space="preserve"> 100%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2D2E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D2E" w:rsidRDefault="00AC2D2E" w:rsidP="00AC2D2E">
      <w:pPr>
        <w:pStyle w:val="Standard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жилых помещений:</w:t>
      </w:r>
    </w:p>
    <w:p w:rsidR="00AC2D2E" w:rsidRDefault="00AC2D2E" w:rsidP="00AC2D2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2019 году с учетом дополнительных бюджетных ассигнований  выделены</w:t>
      </w:r>
      <w:r w:rsidRPr="004B6AA2">
        <w:rPr>
          <w:rFonts w:ascii="Times New Roman" w:hAnsi="Times New Roman" w:cs="Times New Roman"/>
          <w:sz w:val="24"/>
        </w:rPr>
        <w:t xml:space="preserve"> лимиты в размере </w:t>
      </w:r>
      <w:r>
        <w:rPr>
          <w:rFonts w:ascii="Times New Roman" w:hAnsi="Times New Roman" w:cs="Times New Roman"/>
          <w:sz w:val="24"/>
        </w:rPr>
        <w:t>989 645,97 тыс. руб., из них  385 158,18</w:t>
      </w:r>
      <w:r w:rsidRPr="004B6A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B6AA2">
        <w:rPr>
          <w:rFonts w:ascii="Times New Roman" w:hAnsi="Times New Roman" w:cs="Times New Roman"/>
          <w:sz w:val="24"/>
        </w:rPr>
        <w:t>тыс.руб</w:t>
      </w:r>
      <w:proofErr w:type="spellEnd"/>
      <w:r w:rsidRPr="004B6AA2">
        <w:rPr>
          <w:rFonts w:ascii="Times New Roman" w:hAnsi="Times New Roman" w:cs="Times New Roman"/>
          <w:sz w:val="24"/>
        </w:rPr>
        <w:t xml:space="preserve">., </w:t>
      </w:r>
      <w:r>
        <w:rPr>
          <w:rFonts w:ascii="Times New Roman" w:hAnsi="Times New Roman" w:cs="Times New Roman"/>
          <w:sz w:val="24"/>
        </w:rPr>
        <w:t xml:space="preserve">в том числе: из </w:t>
      </w:r>
      <w:r w:rsidRPr="004B6AA2">
        <w:rPr>
          <w:rFonts w:ascii="Times New Roman" w:hAnsi="Times New Roman" w:cs="Times New Roman"/>
          <w:sz w:val="24"/>
        </w:rPr>
        <w:t>бюдж</w:t>
      </w:r>
      <w:r>
        <w:rPr>
          <w:rFonts w:ascii="Times New Roman" w:hAnsi="Times New Roman" w:cs="Times New Roman"/>
          <w:sz w:val="24"/>
        </w:rPr>
        <w:t>ета автономного округа 358 197,10</w:t>
      </w:r>
      <w:r w:rsidRPr="004B6AA2">
        <w:rPr>
          <w:rFonts w:ascii="Times New Roman" w:hAnsi="Times New Roman" w:cs="Times New Roman"/>
          <w:sz w:val="24"/>
        </w:rPr>
        <w:t xml:space="preserve">  тыс. руб.</w:t>
      </w:r>
      <w:r>
        <w:rPr>
          <w:rFonts w:ascii="Times New Roman" w:hAnsi="Times New Roman" w:cs="Times New Roman"/>
          <w:sz w:val="24"/>
        </w:rPr>
        <w:t>,</w:t>
      </w:r>
      <w:r w:rsidRPr="004B6AA2">
        <w:rPr>
          <w:rFonts w:ascii="Times New Roman" w:hAnsi="Times New Roman" w:cs="Times New Roman"/>
          <w:sz w:val="24"/>
        </w:rPr>
        <w:t xml:space="preserve">  ср</w:t>
      </w:r>
      <w:r>
        <w:rPr>
          <w:rFonts w:ascii="Times New Roman" w:hAnsi="Times New Roman" w:cs="Times New Roman"/>
          <w:sz w:val="24"/>
        </w:rPr>
        <w:t>едства местного бюджета 26 961,08</w:t>
      </w:r>
      <w:r w:rsidRPr="004B6A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B6AA2">
        <w:rPr>
          <w:rFonts w:ascii="Times New Roman" w:hAnsi="Times New Roman" w:cs="Times New Roman"/>
          <w:sz w:val="24"/>
        </w:rPr>
        <w:t>тыс.руб</w:t>
      </w:r>
      <w:proofErr w:type="spellEnd"/>
      <w:r w:rsidRPr="004B6AA2">
        <w:rPr>
          <w:rFonts w:ascii="Times New Roman" w:hAnsi="Times New Roman" w:cs="Times New Roman"/>
          <w:sz w:val="24"/>
        </w:rPr>
        <w:t>.,  на реализацию регионального проекта "Обеспечение устойчивого сокращения непригодного для проживания жилищного фонда" путем  приобретения жил</w:t>
      </w:r>
      <w:r>
        <w:rPr>
          <w:rFonts w:ascii="Times New Roman" w:hAnsi="Times New Roman" w:cs="Times New Roman"/>
          <w:sz w:val="24"/>
        </w:rPr>
        <w:t xml:space="preserve">ых помещений для расселения аварийного жилищного фонда, 515 75,9 тыс. руб., из окружного бюджета и 38 820,74 тыс. руб., из местного бюджета на приобретение жилья в целях реализации полномочий в области жилищных отношений,  19 920,16 </w:t>
      </w:r>
      <w:r w:rsidRPr="00A3600C">
        <w:rPr>
          <w:rFonts w:ascii="Times New Roman" w:hAnsi="Times New Roman" w:cs="Times New Roman"/>
          <w:sz w:val="24"/>
        </w:rPr>
        <w:t xml:space="preserve">тыс. руб., на выплату возмещений за изымаемые жилые помещения из </w:t>
      </w:r>
      <w:r>
        <w:rPr>
          <w:rFonts w:ascii="Times New Roman" w:hAnsi="Times New Roman" w:cs="Times New Roman"/>
          <w:sz w:val="24"/>
        </w:rPr>
        <w:t xml:space="preserve">средств местного бюджета </w:t>
      </w:r>
      <w:r w:rsidRPr="00A3600C">
        <w:rPr>
          <w:rFonts w:ascii="Times New Roman" w:hAnsi="Times New Roman" w:cs="Times New Roman"/>
          <w:sz w:val="24"/>
        </w:rPr>
        <w:t xml:space="preserve"> на проведение оценки изымаемых жилых помещений - 155,2 тыс. руб.,</w:t>
      </w:r>
      <w:r>
        <w:rPr>
          <w:rFonts w:ascii="Times New Roman" w:hAnsi="Times New Roman" w:cs="Times New Roman"/>
          <w:sz w:val="24"/>
        </w:rPr>
        <w:t xml:space="preserve"> 29</w:t>
      </w:r>
      <w:r w:rsidRPr="00A3600C">
        <w:rPr>
          <w:rFonts w:ascii="Times New Roman" w:hAnsi="Times New Roman" w:cs="Times New Roman"/>
          <w:sz w:val="24"/>
        </w:rPr>
        <w:t xml:space="preserve"> 991,0 </w:t>
      </w:r>
      <w:proofErr w:type="spellStart"/>
      <w:r>
        <w:rPr>
          <w:rFonts w:ascii="Times New Roman" w:hAnsi="Times New Roman" w:cs="Times New Roman"/>
          <w:sz w:val="24"/>
        </w:rPr>
        <w:t>тыс.руб</w:t>
      </w:r>
      <w:proofErr w:type="spellEnd"/>
      <w:r>
        <w:rPr>
          <w:rFonts w:ascii="Times New Roman" w:hAnsi="Times New Roman" w:cs="Times New Roman"/>
          <w:sz w:val="24"/>
        </w:rPr>
        <w:t>.,</w:t>
      </w:r>
      <w:r w:rsidRPr="00A3600C">
        <w:rPr>
          <w:rFonts w:ascii="Times New Roman" w:hAnsi="Times New Roman" w:cs="Times New Roman"/>
          <w:sz w:val="24"/>
        </w:rPr>
        <w:t xml:space="preserve"> на обеспечение деятельности АНО «Институт развития города Мегиона» в рамках мероприятий по созданию наемных домов социального использования предусмотрено   </w:t>
      </w:r>
    </w:p>
    <w:p w:rsidR="00AC2D2E" w:rsidRPr="00AE0463" w:rsidRDefault="00AC2D2E" w:rsidP="00AC2D2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AE0463">
        <w:rPr>
          <w:rFonts w:ascii="Times New Roman" w:hAnsi="Times New Roman" w:cs="Times New Roman"/>
          <w:sz w:val="24"/>
        </w:rPr>
        <w:t xml:space="preserve">По состоянию на 31.12.2019, по результатам состоявшихся аукционов перечислены денежные средства в </w:t>
      </w:r>
      <w:proofErr w:type="gramStart"/>
      <w:r w:rsidRPr="00AE0463">
        <w:rPr>
          <w:rFonts w:ascii="Times New Roman" w:hAnsi="Times New Roman" w:cs="Times New Roman"/>
          <w:sz w:val="24"/>
        </w:rPr>
        <w:t>размере  850</w:t>
      </w:r>
      <w:proofErr w:type="gramEnd"/>
      <w:r w:rsidRPr="00AE0463">
        <w:rPr>
          <w:rFonts w:ascii="Times New Roman" w:hAnsi="Times New Roman" w:cs="Times New Roman"/>
          <w:sz w:val="24"/>
        </w:rPr>
        <w:t xml:space="preserve"> 155,03 тыс. руб., из окружного бюджета,   63 990,16  тыс. руб., из местного бюджета по заключенн</w:t>
      </w:r>
      <w:r>
        <w:rPr>
          <w:rFonts w:ascii="Times New Roman" w:hAnsi="Times New Roman" w:cs="Times New Roman"/>
          <w:sz w:val="24"/>
        </w:rPr>
        <w:t>ы</w:t>
      </w:r>
      <w:r w:rsidRPr="00AE0463">
        <w:rPr>
          <w:rFonts w:ascii="Times New Roman" w:hAnsi="Times New Roman" w:cs="Times New Roman"/>
          <w:sz w:val="24"/>
        </w:rPr>
        <w:t xml:space="preserve">м  муниципальном контрактам за приобретение </w:t>
      </w: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AE0463">
        <w:rPr>
          <w:rFonts w:ascii="Times New Roman" w:hAnsi="Times New Roman" w:cs="Times New Roman"/>
          <w:sz w:val="24"/>
        </w:rPr>
        <w:t xml:space="preserve">289  квартир, общей площадью 17 593,8 </w:t>
      </w:r>
      <w:proofErr w:type="spellStart"/>
      <w:r w:rsidRPr="00AE0463">
        <w:rPr>
          <w:rFonts w:ascii="Times New Roman" w:hAnsi="Times New Roman" w:cs="Times New Roman"/>
          <w:sz w:val="24"/>
        </w:rPr>
        <w:t>кв.м</w:t>
      </w:r>
      <w:proofErr w:type="spellEnd"/>
      <w:r w:rsidRPr="00AE0463">
        <w:rPr>
          <w:rFonts w:ascii="Times New Roman" w:hAnsi="Times New Roman" w:cs="Times New Roman"/>
          <w:sz w:val="24"/>
        </w:rPr>
        <w:t>.,  в домах-новостройках.   Выплачено 21 982,64 тыс. руб.</w:t>
      </w:r>
      <w:proofErr w:type="gramStart"/>
      <w:r w:rsidRPr="00AE0463">
        <w:rPr>
          <w:rFonts w:ascii="Times New Roman" w:hAnsi="Times New Roman" w:cs="Times New Roman"/>
          <w:sz w:val="24"/>
        </w:rPr>
        <w:t>,  за</w:t>
      </w:r>
      <w:proofErr w:type="gramEnd"/>
      <w:r w:rsidRPr="00AE0463">
        <w:rPr>
          <w:rFonts w:ascii="Times New Roman" w:hAnsi="Times New Roman" w:cs="Times New Roman"/>
          <w:sz w:val="24"/>
        </w:rPr>
        <w:t xml:space="preserve"> 22 изымаемых жилых помещений, общей площадью 907,2  </w:t>
      </w:r>
      <w:proofErr w:type="spellStart"/>
      <w:r w:rsidRPr="00AE0463">
        <w:rPr>
          <w:rFonts w:ascii="Times New Roman" w:hAnsi="Times New Roman" w:cs="Times New Roman"/>
          <w:sz w:val="24"/>
        </w:rPr>
        <w:t>кв.м</w:t>
      </w:r>
      <w:proofErr w:type="spellEnd"/>
      <w:r w:rsidRPr="00AE0463">
        <w:rPr>
          <w:rFonts w:ascii="Times New Roman" w:hAnsi="Times New Roman" w:cs="Times New Roman"/>
          <w:sz w:val="24"/>
        </w:rPr>
        <w:t>., в том числе 11 771,99 тыс. руб. во исполнен</w:t>
      </w:r>
      <w:r>
        <w:rPr>
          <w:rFonts w:ascii="Times New Roman" w:hAnsi="Times New Roman" w:cs="Times New Roman"/>
          <w:sz w:val="24"/>
        </w:rPr>
        <w:t>ие 11 решений суда.</w:t>
      </w:r>
      <w:r w:rsidRPr="00AE0463">
        <w:rPr>
          <w:rFonts w:ascii="Times New Roman" w:hAnsi="Times New Roman" w:cs="Times New Roman"/>
          <w:sz w:val="24"/>
        </w:rPr>
        <w:t xml:space="preserve"> 104,88 тыс. руб. оплачено по муниципальному контракту на оказание услуг по оценке </w:t>
      </w:r>
      <w:proofErr w:type="gramStart"/>
      <w:r w:rsidRPr="00AE0463">
        <w:rPr>
          <w:rFonts w:ascii="Times New Roman" w:hAnsi="Times New Roman" w:cs="Times New Roman"/>
          <w:sz w:val="24"/>
        </w:rPr>
        <w:t>объектов,  29</w:t>
      </w:r>
      <w:proofErr w:type="gramEnd"/>
      <w:r w:rsidRPr="00AE0463">
        <w:rPr>
          <w:rFonts w:ascii="Times New Roman" w:hAnsi="Times New Roman" w:cs="Times New Roman"/>
          <w:sz w:val="24"/>
        </w:rPr>
        <w:t xml:space="preserve"> 991,0   тыс. руб. выплачено на обеспечение  деятельности АНО «Институт развития</w:t>
      </w:r>
      <w:r>
        <w:rPr>
          <w:rFonts w:ascii="Times New Roman" w:hAnsi="Times New Roman" w:cs="Times New Roman"/>
          <w:sz w:val="24"/>
        </w:rPr>
        <w:t xml:space="preserve"> города Мегиона», в том числе </w:t>
      </w:r>
      <w:r w:rsidRPr="00AE0463">
        <w:rPr>
          <w:rFonts w:ascii="Times New Roman" w:hAnsi="Times New Roman" w:cs="Times New Roman"/>
          <w:sz w:val="24"/>
        </w:rPr>
        <w:t xml:space="preserve"> 26 991,0 </w:t>
      </w:r>
      <w:proofErr w:type="spellStart"/>
      <w:r w:rsidRPr="00AE0463">
        <w:rPr>
          <w:rFonts w:ascii="Times New Roman" w:hAnsi="Times New Roman" w:cs="Times New Roman"/>
          <w:sz w:val="24"/>
        </w:rPr>
        <w:t>тыс.руб</w:t>
      </w:r>
      <w:proofErr w:type="spellEnd"/>
      <w:r w:rsidRPr="00AE0463">
        <w:rPr>
          <w:rFonts w:ascii="Times New Roman" w:hAnsi="Times New Roman" w:cs="Times New Roman"/>
          <w:sz w:val="24"/>
        </w:rPr>
        <w:t xml:space="preserve">. за приобретенные не жилые помещения.                                                                                                                             </w:t>
      </w:r>
    </w:p>
    <w:p w:rsidR="00AC2D2E" w:rsidRDefault="00AC2D2E" w:rsidP="00AC2D2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AE0463">
        <w:rPr>
          <w:rFonts w:ascii="Times New Roman" w:hAnsi="Times New Roman" w:cs="Times New Roman"/>
          <w:sz w:val="24"/>
        </w:rPr>
        <w:t>Исполнение мероприятия составляет 97,8 %</w:t>
      </w:r>
    </w:p>
    <w:p w:rsidR="00A94BA9" w:rsidRDefault="00A94BA9" w:rsidP="00AC2D2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2D2E" w:rsidRPr="00A94BA9" w:rsidRDefault="00AC2D2E" w:rsidP="00AC2D2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A94BA9">
        <w:rPr>
          <w:rFonts w:ascii="Times New Roman" w:hAnsi="Times New Roman" w:cs="Times New Roman"/>
          <w:sz w:val="24"/>
          <w:szCs w:val="24"/>
        </w:rPr>
        <w:t>АНО «Институт развития г</w:t>
      </w:r>
      <w:r w:rsidR="00A94BA9" w:rsidRPr="00A94BA9">
        <w:rPr>
          <w:rFonts w:ascii="Times New Roman" w:hAnsi="Times New Roman" w:cs="Times New Roman"/>
          <w:sz w:val="24"/>
          <w:szCs w:val="24"/>
        </w:rPr>
        <w:t xml:space="preserve">орода </w:t>
      </w:r>
      <w:proofErr w:type="gramStart"/>
      <w:r w:rsidR="00A94BA9" w:rsidRPr="00A94BA9">
        <w:rPr>
          <w:rFonts w:ascii="Times New Roman" w:hAnsi="Times New Roman" w:cs="Times New Roman"/>
          <w:sz w:val="24"/>
          <w:szCs w:val="24"/>
        </w:rPr>
        <w:t>Мегиона»  предоставлено</w:t>
      </w:r>
      <w:proofErr w:type="gramEnd"/>
      <w:r w:rsidR="00A94BA9" w:rsidRPr="00A94BA9">
        <w:rPr>
          <w:rFonts w:ascii="Times New Roman" w:hAnsi="Times New Roman" w:cs="Times New Roman"/>
          <w:sz w:val="24"/>
          <w:szCs w:val="24"/>
        </w:rPr>
        <w:t xml:space="preserve"> 44</w:t>
      </w:r>
      <w:r w:rsidRPr="00A94BA9">
        <w:rPr>
          <w:rFonts w:ascii="Times New Roman" w:hAnsi="Times New Roman" w:cs="Times New Roman"/>
          <w:sz w:val="24"/>
          <w:szCs w:val="24"/>
        </w:rPr>
        <w:t xml:space="preserve">  жилых помещения в наемном доме по адресу: улица Нефтяников,</w:t>
      </w:r>
      <w:r w:rsidR="00A94BA9" w:rsidRPr="00A94BA9">
        <w:rPr>
          <w:rFonts w:ascii="Times New Roman" w:hAnsi="Times New Roman" w:cs="Times New Roman"/>
          <w:sz w:val="24"/>
          <w:szCs w:val="24"/>
        </w:rPr>
        <w:t xml:space="preserve"> дом 12, </w:t>
      </w:r>
      <w:proofErr w:type="spellStart"/>
      <w:r w:rsidR="00A94BA9" w:rsidRPr="00A94BA9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r w:rsidR="00A94BA9" w:rsidRPr="00A94BA9">
        <w:rPr>
          <w:rFonts w:ascii="Times New Roman" w:hAnsi="Times New Roman" w:cs="Times New Roman"/>
          <w:sz w:val="24"/>
          <w:szCs w:val="24"/>
        </w:rPr>
        <w:t>., из них 17</w:t>
      </w:r>
      <w:r w:rsidRPr="00A94BA9">
        <w:rPr>
          <w:rFonts w:ascii="Times New Roman" w:hAnsi="Times New Roman" w:cs="Times New Roman"/>
          <w:sz w:val="24"/>
          <w:szCs w:val="24"/>
        </w:rPr>
        <w:t xml:space="preserve"> социального использования. Проводится работа по заселению </w:t>
      </w:r>
      <w:r w:rsidR="00A94BA9" w:rsidRPr="00A94BA9">
        <w:rPr>
          <w:rFonts w:ascii="Times New Roman" w:hAnsi="Times New Roman" w:cs="Times New Roman"/>
          <w:sz w:val="24"/>
          <w:szCs w:val="24"/>
        </w:rPr>
        <w:t xml:space="preserve">6 жилых помещений. </w:t>
      </w:r>
    </w:p>
    <w:p w:rsidR="00AC2D2E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AC2D2E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строительство инженерных сетей:</w:t>
      </w:r>
    </w:p>
    <w:p w:rsidR="00AC2D2E" w:rsidRPr="001B1A22" w:rsidRDefault="00AC2D2E" w:rsidP="00AC2D2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463">
        <w:rPr>
          <w:rFonts w:ascii="Times New Roman" w:hAnsi="Times New Roman" w:cs="Times New Roman"/>
          <w:sz w:val="24"/>
          <w:szCs w:val="24"/>
        </w:rPr>
        <w:t xml:space="preserve">1.) 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территории) - на 2019 год предусмотрен объем бюджетных ассигнований в сумме - 8 274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., в том числе: 7 694,8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- бюджет ХМАО; 579,2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- МБ.  22.11.2019 - заключен контракт с ИП Руденко Ю.Н. на сумму - 7 199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(в том числе: 6 695,1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- бюджет ХМАО; 503,9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- МБ).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E0463">
        <w:rPr>
          <w:rFonts w:ascii="Times New Roman" w:hAnsi="Times New Roman" w:cs="Times New Roman"/>
          <w:sz w:val="24"/>
          <w:szCs w:val="24"/>
        </w:rPr>
        <w:t>Работы по контракту вы</w:t>
      </w:r>
      <w:r>
        <w:rPr>
          <w:rFonts w:ascii="Times New Roman" w:hAnsi="Times New Roman" w:cs="Times New Roman"/>
          <w:sz w:val="24"/>
          <w:szCs w:val="24"/>
        </w:rPr>
        <w:t>полнены в полном объеме.</w:t>
      </w:r>
      <w:r w:rsidRPr="00AE04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2.) "Участок тепловых сетей 2 Ø800 мм от УТ-4 до ул. 50 лет Октября с переходом ул. Заречная, 2 Ø700 мм от ул. 50 лет Октября в г. Мегионе. 1 этап строительства" -  Готовность объекта - 100%.  16.03.2017 - заключен контракт №0187300004516000464-0228381-02 с АО "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Сургутспецжелезобетонстрой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" на сумму 205 800,8 тыс. руб. Заключено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 соглашение от 29.12.2018 об изменении цены контракта на сумму 215 833,45 тыс. руб. Внесены изменения в проектную док-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 (в связи с выявлением в процессе строительства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доп-ых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 работ не учтенных сметной документацией). Получено положительное заключение об изучении и оценке сметных расчетов увеличения товаров, работ, </w:t>
      </w:r>
      <w:proofErr w:type="gramStart"/>
      <w:r w:rsidRPr="00AE0463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AE0463">
        <w:rPr>
          <w:rFonts w:ascii="Times New Roman" w:hAnsi="Times New Roman" w:cs="Times New Roman"/>
          <w:sz w:val="24"/>
          <w:szCs w:val="24"/>
        </w:rPr>
        <w:t xml:space="preserve"> предусмотренных контрактом СМР - №1-0001-19 от 15.01.2019. На 2019 год предусмотрен объем бюджетных ассигнований в сумме - 3 210,2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., в том числе: 2 407,6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- бюджет ХМАО (уменьшение бюджетных ассигнований на сумму 72,3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., уведомление №340 от 25.11.2019); 802,6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- МБ (уменьшение бюджетных ассигнований на сумму 24,1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., уведомление №377 от 05.12.2019). Работы по контракту СМР выполнены в полном объеме. Заключено соглашение о расторжении контракта СМР от 26.12.2019 на сумму </w:t>
      </w:r>
      <w:r w:rsidRPr="00AE0463">
        <w:rPr>
          <w:rFonts w:ascii="Times New Roman" w:hAnsi="Times New Roman" w:cs="Times New Roman"/>
          <w:sz w:val="24"/>
          <w:szCs w:val="24"/>
        </w:rPr>
        <w:lastRenderedPageBreak/>
        <w:t xml:space="preserve">208 980,8 </w:t>
      </w:r>
      <w:proofErr w:type="spellStart"/>
      <w:r w:rsidRPr="00AE046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E0463">
        <w:rPr>
          <w:rFonts w:ascii="Times New Roman" w:hAnsi="Times New Roman" w:cs="Times New Roman"/>
          <w:sz w:val="24"/>
          <w:szCs w:val="24"/>
        </w:rPr>
        <w:t xml:space="preserve">. Проводится итоговая проверка Службой жилищного и строительного надзора. Ориентировочный срок получения разрешения на ввод - январь 2020 года. </w:t>
      </w:r>
      <w:r w:rsidRPr="001B1A22">
        <w:rPr>
          <w:rFonts w:ascii="Times New Roman" w:hAnsi="Times New Roman" w:cs="Times New Roman"/>
          <w:sz w:val="24"/>
          <w:szCs w:val="24"/>
        </w:rPr>
        <w:t xml:space="preserve"> (В 2018 году был заключен </w:t>
      </w:r>
      <w:proofErr w:type="spellStart"/>
      <w:r w:rsidRPr="001B1A22">
        <w:rPr>
          <w:rFonts w:ascii="Times New Roman" w:hAnsi="Times New Roman" w:cs="Times New Roman"/>
          <w:sz w:val="24"/>
          <w:szCs w:val="24"/>
        </w:rPr>
        <w:t>муниц</w:t>
      </w:r>
      <w:proofErr w:type="spellEnd"/>
      <w:r w:rsidRPr="001B1A22">
        <w:rPr>
          <w:rFonts w:ascii="Times New Roman" w:hAnsi="Times New Roman" w:cs="Times New Roman"/>
          <w:sz w:val="24"/>
          <w:szCs w:val="24"/>
        </w:rPr>
        <w:t>. контракт №02/11/18С от 26.11.2018 с АУ ХМАО-Югры "</w:t>
      </w:r>
      <w:proofErr w:type="spellStart"/>
      <w:r w:rsidRPr="001B1A22">
        <w:rPr>
          <w:rFonts w:ascii="Times New Roman" w:hAnsi="Times New Roman" w:cs="Times New Roman"/>
          <w:sz w:val="24"/>
          <w:szCs w:val="24"/>
        </w:rPr>
        <w:t>УГЭПДиЦС</w:t>
      </w:r>
      <w:proofErr w:type="spellEnd"/>
      <w:r w:rsidRPr="001B1A22">
        <w:rPr>
          <w:rFonts w:ascii="Times New Roman" w:hAnsi="Times New Roman" w:cs="Times New Roman"/>
          <w:sz w:val="24"/>
          <w:szCs w:val="24"/>
        </w:rPr>
        <w:t xml:space="preserve">" (на сумму 95 </w:t>
      </w:r>
      <w:proofErr w:type="spellStart"/>
      <w:r w:rsidRPr="001B1A2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1A22">
        <w:rPr>
          <w:rFonts w:ascii="Times New Roman" w:hAnsi="Times New Roman" w:cs="Times New Roman"/>
          <w:sz w:val="24"/>
          <w:szCs w:val="24"/>
        </w:rPr>
        <w:t xml:space="preserve">.) на оказание услуг по изучению и оценке сметных расчетов увеличения кол-ва товаров, работ, </w:t>
      </w:r>
      <w:proofErr w:type="gramStart"/>
      <w:r w:rsidRPr="001B1A22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1B1A22">
        <w:rPr>
          <w:rFonts w:ascii="Times New Roman" w:hAnsi="Times New Roman" w:cs="Times New Roman"/>
          <w:sz w:val="24"/>
          <w:szCs w:val="24"/>
        </w:rPr>
        <w:t xml:space="preserve"> предусмотренных контрактом СМР. В 2018 году произведена предоплата на сумму 95 </w:t>
      </w:r>
      <w:proofErr w:type="spellStart"/>
      <w:r w:rsidRPr="001B1A2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1A22">
        <w:rPr>
          <w:rFonts w:ascii="Times New Roman" w:hAnsi="Times New Roman" w:cs="Times New Roman"/>
          <w:sz w:val="24"/>
          <w:szCs w:val="24"/>
        </w:rPr>
        <w:t xml:space="preserve">., в 2019 году услуги оказаны на сумму 95 </w:t>
      </w:r>
      <w:proofErr w:type="spellStart"/>
      <w:r w:rsidRPr="001B1A2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1A22">
        <w:rPr>
          <w:rFonts w:ascii="Times New Roman" w:hAnsi="Times New Roman" w:cs="Times New Roman"/>
          <w:sz w:val="24"/>
          <w:szCs w:val="24"/>
        </w:rPr>
        <w:t>.)</w:t>
      </w:r>
    </w:p>
    <w:p w:rsidR="00AC2D2E" w:rsidRDefault="00AC2D2E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D2E" w:rsidRPr="001B1A22" w:rsidRDefault="00AC2D2E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65AC" w:rsidRPr="00AE0463" w:rsidRDefault="00A8495F" w:rsidP="00E765AC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E765AC" w:rsidRPr="00CD4264">
        <w:rPr>
          <w:rFonts w:ascii="Times New Roman" w:hAnsi="Times New Roman" w:cs="Times New Roman"/>
          <w:b/>
          <w:sz w:val="24"/>
          <w:szCs w:val="24"/>
        </w:rPr>
        <w:t xml:space="preserve">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E765AC" w:rsidRPr="0018358A" w:rsidRDefault="00E765AC" w:rsidP="00E765AC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18358A">
        <w:rPr>
          <w:b w:val="0"/>
          <w:sz w:val="24"/>
          <w:szCs w:val="24"/>
        </w:rPr>
        <w:t xml:space="preserve">Выделены денежные средства в размере 402 716,25 </w:t>
      </w:r>
      <w:proofErr w:type="spellStart"/>
      <w:r w:rsidRPr="0018358A">
        <w:rPr>
          <w:b w:val="0"/>
          <w:sz w:val="24"/>
          <w:szCs w:val="24"/>
        </w:rPr>
        <w:t>тыс.руб</w:t>
      </w:r>
      <w:proofErr w:type="spellEnd"/>
      <w:r w:rsidRPr="0018358A">
        <w:rPr>
          <w:b w:val="0"/>
          <w:sz w:val="24"/>
          <w:szCs w:val="24"/>
        </w:rPr>
        <w:t>., из них средства окружного бюджета 358 417,46 тыс. руб., доля софинансирования из средств местного бюджета в размере 44 298,</w:t>
      </w:r>
      <w:r>
        <w:rPr>
          <w:b w:val="0"/>
          <w:sz w:val="24"/>
          <w:szCs w:val="24"/>
        </w:rPr>
        <w:t>79</w:t>
      </w:r>
      <w:r w:rsidRPr="0018358A">
        <w:rPr>
          <w:b w:val="0"/>
          <w:sz w:val="24"/>
          <w:szCs w:val="24"/>
        </w:rPr>
        <w:t xml:space="preserve"> тыс. руб.  </w:t>
      </w:r>
    </w:p>
    <w:p w:rsidR="00E765AC" w:rsidRPr="00AE0463" w:rsidRDefault="00A94BA9" w:rsidP="00E765AC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31.12.2019</w:t>
      </w:r>
      <w:r w:rsidR="00E765AC" w:rsidRPr="0018358A">
        <w:rPr>
          <w:rFonts w:ascii="Times New Roman" w:hAnsi="Times New Roman" w:cs="Times New Roman"/>
          <w:sz w:val="24"/>
          <w:szCs w:val="24"/>
        </w:rPr>
        <w:t>:</w:t>
      </w:r>
    </w:p>
    <w:p w:rsidR="00E765AC" w:rsidRPr="00D719C2" w:rsidRDefault="00E765AC" w:rsidP="00E765A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9C2">
        <w:rPr>
          <w:rFonts w:ascii="Times New Roman" w:hAnsi="Times New Roman" w:cs="Times New Roman"/>
          <w:sz w:val="24"/>
          <w:szCs w:val="24"/>
        </w:rPr>
        <w:t>-в адрес департамента муниципальной собственности поступило 1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D719C2">
        <w:rPr>
          <w:rFonts w:ascii="Times New Roman" w:hAnsi="Times New Roman" w:cs="Times New Roman"/>
          <w:sz w:val="24"/>
          <w:szCs w:val="24"/>
        </w:rPr>
        <w:t xml:space="preserve"> заявлени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719C2">
        <w:rPr>
          <w:rFonts w:ascii="Times New Roman" w:hAnsi="Times New Roman" w:cs="Times New Roman"/>
          <w:sz w:val="24"/>
          <w:szCs w:val="24"/>
        </w:rPr>
        <w:t xml:space="preserve"> о признании участниками данной подпрограммы;</w:t>
      </w:r>
    </w:p>
    <w:p w:rsidR="00E765AC" w:rsidRPr="00D156A6" w:rsidRDefault="00E765AC" w:rsidP="00E765A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6A6">
        <w:rPr>
          <w:rFonts w:ascii="Times New Roman" w:hAnsi="Times New Roman" w:cs="Times New Roman"/>
          <w:sz w:val="24"/>
          <w:szCs w:val="24"/>
        </w:rPr>
        <w:t>- выдано 177 гарантийных писем о предоставлении государстве</w:t>
      </w:r>
      <w:r>
        <w:rPr>
          <w:rFonts w:ascii="Times New Roman" w:hAnsi="Times New Roman" w:cs="Times New Roman"/>
          <w:sz w:val="24"/>
          <w:szCs w:val="24"/>
        </w:rPr>
        <w:t>нной поддержки в форме субсидии</w:t>
      </w:r>
      <w:r w:rsidR="00F75441">
        <w:rPr>
          <w:rFonts w:ascii="Times New Roman" w:hAnsi="Times New Roman" w:cs="Times New Roman"/>
          <w:sz w:val="24"/>
          <w:szCs w:val="24"/>
        </w:rPr>
        <w:t>,</w:t>
      </w:r>
    </w:p>
    <w:p w:rsidR="00E765AC" w:rsidRPr="00282C9A" w:rsidRDefault="00E765AC" w:rsidP="00E765A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6A6">
        <w:rPr>
          <w:rFonts w:ascii="Times New Roman" w:hAnsi="Times New Roman" w:cs="Times New Roman"/>
          <w:sz w:val="24"/>
          <w:szCs w:val="24"/>
        </w:rPr>
        <w:t xml:space="preserve">- выплачено 213 субсидий на расселение 164 строения (балка) на сумму </w:t>
      </w:r>
      <w:r w:rsidRPr="00282C9A">
        <w:rPr>
          <w:rFonts w:ascii="Times New Roman" w:hAnsi="Times New Roman" w:cs="Times New Roman"/>
          <w:sz w:val="24"/>
          <w:szCs w:val="24"/>
        </w:rPr>
        <w:t>365 501,4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282C9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82C9A">
        <w:rPr>
          <w:rFonts w:ascii="Times New Roman" w:hAnsi="Times New Roman" w:cs="Times New Roman"/>
          <w:sz w:val="24"/>
          <w:szCs w:val="24"/>
        </w:rPr>
        <w:t>.</w:t>
      </w:r>
    </w:p>
    <w:p w:rsidR="00E765AC" w:rsidRPr="00AF6F72" w:rsidRDefault="00E765AC" w:rsidP="00E765A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F72">
        <w:rPr>
          <w:rFonts w:ascii="Times New Roman" w:hAnsi="Times New Roman" w:cs="Times New Roman"/>
          <w:sz w:val="24"/>
          <w:szCs w:val="24"/>
        </w:rPr>
        <w:t xml:space="preserve">              Были заключены муниципальные контракты на с</w:t>
      </w:r>
      <w:r w:rsidR="00F75441">
        <w:rPr>
          <w:rFonts w:ascii="Times New Roman" w:hAnsi="Times New Roman" w:cs="Times New Roman"/>
          <w:sz w:val="24"/>
          <w:szCs w:val="24"/>
        </w:rPr>
        <w:t>нос 75 строений на сумму 5 971,</w:t>
      </w:r>
      <w:r w:rsidRPr="00AF6F72">
        <w:rPr>
          <w:rFonts w:ascii="Times New Roman" w:hAnsi="Times New Roman" w:cs="Times New Roman"/>
          <w:sz w:val="24"/>
          <w:szCs w:val="24"/>
        </w:rPr>
        <w:t xml:space="preserve">61 </w:t>
      </w:r>
      <w:proofErr w:type="spellStart"/>
      <w:r w:rsidRPr="00AF6F7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F6F72">
        <w:rPr>
          <w:rFonts w:ascii="Times New Roman" w:hAnsi="Times New Roman" w:cs="Times New Roman"/>
          <w:sz w:val="24"/>
          <w:szCs w:val="24"/>
        </w:rPr>
        <w:t>.</w:t>
      </w:r>
    </w:p>
    <w:p w:rsidR="00E765AC" w:rsidRPr="007875C8" w:rsidRDefault="00E765AC" w:rsidP="00E765AC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59D0" w:rsidRPr="00AE0463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59D0" w:rsidRPr="007875C8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C2D2E" w:rsidRDefault="00AC2D2E" w:rsidP="00AC2D2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AC2D2E" w:rsidRDefault="00AC2D2E" w:rsidP="00AC2D2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собственности                                                                                   А.А.Толстунов</w:t>
      </w: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AC2D2E" w:rsidRDefault="00AC2D2E" w:rsidP="00AC2D2E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Валентина Михайловна Лебедева</w:t>
      </w:r>
    </w:p>
    <w:p w:rsidR="00EF59D0" w:rsidRDefault="00AC2D2E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96656*414</w:t>
      </w:r>
    </w:p>
    <w:p w:rsidR="005941ED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sectPr w:rsidR="005941ED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04EDF"/>
    <w:multiLevelType w:val="hybridMultilevel"/>
    <w:tmpl w:val="07D4A7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64"/>
    <w:rsid w:val="00031E29"/>
    <w:rsid w:val="00041207"/>
    <w:rsid w:val="0008543F"/>
    <w:rsid w:val="0008692A"/>
    <w:rsid w:val="000974D0"/>
    <w:rsid w:val="000B7CDF"/>
    <w:rsid w:val="000C1D72"/>
    <w:rsid w:val="000D786D"/>
    <w:rsid w:val="000E3057"/>
    <w:rsid w:val="000F2026"/>
    <w:rsid w:val="00106BDD"/>
    <w:rsid w:val="00136127"/>
    <w:rsid w:val="00170983"/>
    <w:rsid w:val="00182C94"/>
    <w:rsid w:val="0019366D"/>
    <w:rsid w:val="001B1A22"/>
    <w:rsid w:val="001C18C6"/>
    <w:rsid w:val="001C451C"/>
    <w:rsid w:val="002310C9"/>
    <w:rsid w:val="00241A75"/>
    <w:rsid w:val="00252BCB"/>
    <w:rsid w:val="002A32E3"/>
    <w:rsid w:val="002A3510"/>
    <w:rsid w:val="002B6264"/>
    <w:rsid w:val="002F25C4"/>
    <w:rsid w:val="00304F07"/>
    <w:rsid w:val="00353983"/>
    <w:rsid w:val="003566BE"/>
    <w:rsid w:val="0036024C"/>
    <w:rsid w:val="00362A0A"/>
    <w:rsid w:val="00377F42"/>
    <w:rsid w:val="003E6686"/>
    <w:rsid w:val="003F0119"/>
    <w:rsid w:val="00401263"/>
    <w:rsid w:val="00425874"/>
    <w:rsid w:val="00431F41"/>
    <w:rsid w:val="00433F0A"/>
    <w:rsid w:val="00447E17"/>
    <w:rsid w:val="004674F9"/>
    <w:rsid w:val="00470E76"/>
    <w:rsid w:val="00476325"/>
    <w:rsid w:val="00484E72"/>
    <w:rsid w:val="004B6AA2"/>
    <w:rsid w:val="004D1FC0"/>
    <w:rsid w:val="004D2A6A"/>
    <w:rsid w:val="00522556"/>
    <w:rsid w:val="005360B6"/>
    <w:rsid w:val="0054128E"/>
    <w:rsid w:val="00550E56"/>
    <w:rsid w:val="0055552E"/>
    <w:rsid w:val="005941ED"/>
    <w:rsid w:val="00594A84"/>
    <w:rsid w:val="005C61F3"/>
    <w:rsid w:val="005D5F95"/>
    <w:rsid w:val="00601F1A"/>
    <w:rsid w:val="00621C7B"/>
    <w:rsid w:val="006E440E"/>
    <w:rsid w:val="006E6D0A"/>
    <w:rsid w:val="00703218"/>
    <w:rsid w:val="00710DA2"/>
    <w:rsid w:val="00736388"/>
    <w:rsid w:val="00780AF8"/>
    <w:rsid w:val="007875C8"/>
    <w:rsid w:val="007941E9"/>
    <w:rsid w:val="007A3E14"/>
    <w:rsid w:val="007F0301"/>
    <w:rsid w:val="007F7E96"/>
    <w:rsid w:val="00827FB3"/>
    <w:rsid w:val="00832A73"/>
    <w:rsid w:val="008A48F6"/>
    <w:rsid w:val="00913D13"/>
    <w:rsid w:val="00926AFB"/>
    <w:rsid w:val="0095056F"/>
    <w:rsid w:val="00956CFC"/>
    <w:rsid w:val="00983C4B"/>
    <w:rsid w:val="009935A6"/>
    <w:rsid w:val="009A30B6"/>
    <w:rsid w:val="009F6AB9"/>
    <w:rsid w:val="00A027A3"/>
    <w:rsid w:val="00A118B9"/>
    <w:rsid w:val="00A33F78"/>
    <w:rsid w:val="00A3600C"/>
    <w:rsid w:val="00A41D07"/>
    <w:rsid w:val="00A51C91"/>
    <w:rsid w:val="00A64C69"/>
    <w:rsid w:val="00A8495F"/>
    <w:rsid w:val="00A94BA9"/>
    <w:rsid w:val="00AC2D2E"/>
    <w:rsid w:val="00AE0463"/>
    <w:rsid w:val="00AE56D0"/>
    <w:rsid w:val="00AE5FDF"/>
    <w:rsid w:val="00B2255D"/>
    <w:rsid w:val="00B525F5"/>
    <w:rsid w:val="00B63CD4"/>
    <w:rsid w:val="00B75AB8"/>
    <w:rsid w:val="00B90402"/>
    <w:rsid w:val="00B92F6B"/>
    <w:rsid w:val="00BB4941"/>
    <w:rsid w:val="00BC27E8"/>
    <w:rsid w:val="00BC56CB"/>
    <w:rsid w:val="00C35691"/>
    <w:rsid w:val="00C4390F"/>
    <w:rsid w:val="00C62A3B"/>
    <w:rsid w:val="00C9100C"/>
    <w:rsid w:val="00C93045"/>
    <w:rsid w:val="00CB49EE"/>
    <w:rsid w:val="00CC04F3"/>
    <w:rsid w:val="00CE5365"/>
    <w:rsid w:val="00D10B0D"/>
    <w:rsid w:val="00D82C96"/>
    <w:rsid w:val="00DB6824"/>
    <w:rsid w:val="00DC6B94"/>
    <w:rsid w:val="00E2464B"/>
    <w:rsid w:val="00E430A0"/>
    <w:rsid w:val="00E765AC"/>
    <w:rsid w:val="00E772D3"/>
    <w:rsid w:val="00E77B02"/>
    <w:rsid w:val="00E95F78"/>
    <w:rsid w:val="00ED3D10"/>
    <w:rsid w:val="00EF2819"/>
    <w:rsid w:val="00EF59D0"/>
    <w:rsid w:val="00F27126"/>
    <w:rsid w:val="00F725C2"/>
    <w:rsid w:val="00F75441"/>
    <w:rsid w:val="00F91979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707F"/>
  <w15:docId w15:val="{13F9E444-FB41-482B-A2DB-225CBE43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D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D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193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66D"/>
    <w:rPr>
      <w:rFonts w:ascii="Segoe UI" w:eastAsia="SimSun" w:hAnsi="Segoe UI" w:cs="Segoe UI"/>
      <w:kern w:val="3"/>
      <w:sz w:val="18"/>
      <w:szCs w:val="18"/>
    </w:rPr>
  </w:style>
  <w:style w:type="paragraph" w:styleId="a5">
    <w:name w:val="No Spacing"/>
    <w:uiPriority w:val="1"/>
    <w:qFormat/>
    <w:rsid w:val="00A33F78"/>
    <w:pPr>
      <w:spacing w:after="0" w:line="240" w:lineRule="auto"/>
    </w:pPr>
  </w:style>
  <w:style w:type="paragraph" w:customStyle="1" w:styleId="ConsPlusTitle">
    <w:name w:val="ConsPlusTitle"/>
    <w:rsid w:val="000412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3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Лебедева Валентина Михайловна</cp:lastModifiedBy>
  <cp:revision>77</cp:revision>
  <cp:lastPrinted>2019-06-07T11:58:00Z</cp:lastPrinted>
  <dcterms:created xsi:type="dcterms:W3CDTF">2019-04-09T07:55:00Z</dcterms:created>
  <dcterms:modified xsi:type="dcterms:W3CDTF">2020-01-17T07:32:00Z</dcterms:modified>
</cp:coreProperties>
</file>