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городского округа город Мегион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городском округе»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3 187,5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995785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</w:t>
      </w:r>
      <w:r w:rsidR="00F61A43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4E1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95785">
        <w:rPr>
          <w:rFonts w:ascii="Times New Roman" w:eastAsia="Times New Roman" w:hAnsi="Times New Roman" w:cs="Times New Roman"/>
          <w:sz w:val="24"/>
          <w:szCs w:val="24"/>
          <w:lang w:eastAsia="ru-RU"/>
        </w:rPr>
        <w:t> 408,5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городского округа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B379B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бюджетных ассигнований составляет 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4 177,0</w:t>
      </w:r>
      <w:r w:rsidR="000B379B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руб.,</w:t>
      </w:r>
      <w:r w:rsidR="000B379B" w:rsidRP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995785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июне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995785">
        <w:rPr>
          <w:rFonts w:ascii="Times New Roman" w:eastAsia="Times New Roman" w:hAnsi="Times New Roman" w:cs="Times New Roman"/>
          <w:sz w:val="24"/>
          <w:szCs w:val="24"/>
          <w:lang w:eastAsia="ru-RU"/>
        </w:rPr>
        <w:t>274,5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городского округа город Мегион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B62" w:rsidRDefault="00F61A43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Исполняющий обязанности</w:t>
      </w:r>
    </w:p>
    <w:p w:rsidR="006B3C8C" w:rsidRDefault="00F61A43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</w:t>
      </w:r>
      <w:r w:rsidR="00F61A4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5785">
        <w:rPr>
          <w:rFonts w:ascii="Times New Roman" w:eastAsia="Times New Roman" w:hAnsi="Times New Roman" w:cs="Times New Roman"/>
          <w:sz w:val="24"/>
          <w:szCs w:val="24"/>
          <w:lang w:eastAsia="ru-RU"/>
        </w:rPr>
        <w:t>Л.В.Пастух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A43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B6"/>
    <w:rsid w:val="00105355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2FF87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C3AF1-79ED-4668-8277-84B32D7DB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5092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98</cp:revision>
  <cp:lastPrinted>2020-07-07T11:55:00Z</cp:lastPrinted>
  <dcterms:created xsi:type="dcterms:W3CDTF">2015-03-23T12:41:00Z</dcterms:created>
  <dcterms:modified xsi:type="dcterms:W3CDTF">2020-07-07T11:55:00Z</dcterms:modified>
</cp:coreProperties>
</file>