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январь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29.11.2019 №407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2022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515 555,1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плановый объем средств составил 516 255,1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bookmarkStart w:id="0" w:name="_GoBack"/>
      <w:bookmarkEnd w:id="0"/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307441">
        <w:rPr>
          <w:color w:val="000000"/>
          <w:lang w:eastAsia="ru-RU"/>
        </w:rPr>
        <w:t>январь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480A73">
        <w:rPr>
          <w:color w:val="000000"/>
          <w:lang w:eastAsia="ru-RU"/>
        </w:rPr>
        <w:t>42 267,0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480A73">
        <w:rPr>
          <w:color w:val="000000"/>
          <w:lang w:eastAsia="ru-RU"/>
        </w:rPr>
        <w:t>едств федерального бюджета 573,6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480A73">
        <w:rPr>
          <w:color w:val="000000"/>
          <w:lang w:eastAsia="ru-RU"/>
        </w:rPr>
        <w:t>бюджета 3 509,3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480A73">
        <w:rPr>
          <w:color w:val="000000"/>
          <w:lang w:eastAsia="ru-RU"/>
        </w:rPr>
        <w:t>тного бюджета в размере 41 184,1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480A73">
        <w:rPr>
          <w:color w:val="000000"/>
          <w:lang w:eastAsia="ru-RU"/>
        </w:rPr>
        <w:t>100,3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480A73">
        <w:rPr>
          <w:color w:val="000000"/>
          <w:lang w:eastAsia="ru-RU"/>
        </w:rPr>
        <w:t>8,8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480A73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480A7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57299F" w:rsidRDefault="00480A73" w:rsidP="00480A73">
      <w:pPr>
        <w:tabs>
          <w:tab w:val="left" w:pos="0"/>
        </w:tabs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80A73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B0A7E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5CEFF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56</cp:revision>
  <cp:lastPrinted>2022-02-14T07:49:00Z</cp:lastPrinted>
  <dcterms:created xsi:type="dcterms:W3CDTF">2016-04-26T06:45:00Z</dcterms:created>
  <dcterms:modified xsi:type="dcterms:W3CDTF">2022-02-14T07:50:00Z</dcterms:modified>
</cp:coreProperties>
</file>