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7443C7">
        <w:rPr>
          <w:rFonts w:ascii="Times New Roman" w:hAnsi="Times New Roman" w:cs="Times New Roman"/>
          <w:sz w:val="24"/>
          <w:szCs w:val="24"/>
        </w:rPr>
        <w:t>май</w:t>
      </w:r>
      <w:r w:rsidR="00B4602B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7443C7">
        <w:rPr>
          <w:rFonts w:ascii="Times New Roman" w:hAnsi="Times New Roman" w:cs="Times New Roman"/>
          <w:sz w:val="24"/>
          <w:szCs w:val="24"/>
        </w:rPr>
        <w:t>май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7443C7">
        <w:rPr>
          <w:rFonts w:ascii="Times New Roman" w:hAnsi="Times New Roman" w:cs="Times New Roman"/>
          <w:sz w:val="24"/>
          <w:szCs w:val="24"/>
        </w:rPr>
        <w:t>137 722,9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7443C7">
        <w:rPr>
          <w:rFonts w:ascii="Times New Roman" w:hAnsi="Times New Roman" w:cs="Times New Roman"/>
          <w:sz w:val="24"/>
          <w:szCs w:val="24"/>
        </w:rPr>
        <w:t>май</w:t>
      </w:r>
      <w:r w:rsidR="0016574C">
        <w:rPr>
          <w:rFonts w:ascii="Times New Roman" w:hAnsi="Times New Roman" w:cs="Times New Roman"/>
          <w:sz w:val="24"/>
          <w:szCs w:val="24"/>
        </w:rPr>
        <w:t xml:space="preserve"> 0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  <w:bookmarkStart w:id="0" w:name="_GoBack"/>
      <w:bookmarkEnd w:id="0"/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443C7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контракту: май - сентябрь 2022 г.  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443C7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  <w:r w:rsidR="0016574C" w:rsidRPr="00796A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A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B6298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443C7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июнь 2022 г.; заключение контракта - июль 2022 г.</w:t>
      </w:r>
    </w:p>
    <w:p w:rsidR="007443C7" w:rsidRDefault="00B62984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7443C7">
        <w:rPr>
          <w:rFonts w:ascii="Times New Roman" w:hAnsi="Times New Roman" w:cs="Times New Roman"/>
          <w:i/>
          <w:sz w:val="24"/>
          <w:szCs w:val="24"/>
        </w:rPr>
        <w:t>Б</w:t>
      </w:r>
      <w:r w:rsidR="007443C7" w:rsidRPr="007443C7">
        <w:rPr>
          <w:rFonts w:ascii="Times New Roman" w:hAnsi="Times New Roman" w:cs="Times New Roman"/>
          <w:i/>
          <w:sz w:val="24"/>
          <w:szCs w:val="24"/>
        </w:rPr>
        <w:t>лагоустройство общественной территории "</w:t>
      </w:r>
      <w:proofErr w:type="spellStart"/>
      <w:r w:rsidR="007443C7"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="007443C7" w:rsidRPr="007443C7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="007443C7" w:rsidRPr="007443C7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="007443C7" w:rsidRPr="007443C7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="007443C7" w:rsidRPr="007443C7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="007443C7" w:rsidRPr="007443C7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Pr="007443C7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июнь 2022 г.; заключение контракта - июль 2022 г.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мероприятиям:</w:t>
      </w:r>
    </w:p>
    <w:p w:rsidR="007443C7" w:rsidRP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7443C7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7443C7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</w:t>
      </w:r>
    </w:p>
    <w:p w:rsidR="007443C7" w:rsidRP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7443C7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</w:t>
      </w:r>
    </w:p>
    <w:p w:rsidR="007443C7" w:rsidRP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7443C7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7443C7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7443C7">
        <w:rPr>
          <w:rFonts w:ascii="Times New Roman" w:hAnsi="Times New Roman" w:cs="Times New Roman"/>
          <w:sz w:val="24"/>
          <w:szCs w:val="24"/>
        </w:rPr>
        <w:t>". Срок выполнения работ по контракту: апрель - октябрь 2022 г.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03A"/>
    <w:rsid w:val="006F53A3"/>
    <w:rsid w:val="00701378"/>
    <w:rsid w:val="00703049"/>
    <w:rsid w:val="00710097"/>
    <w:rsid w:val="00721C71"/>
    <w:rsid w:val="00740736"/>
    <w:rsid w:val="007443C7"/>
    <w:rsid w:val="0074739B"/>
    <w:rsid w:val="007629D7"/>
    <w:rsid w:val="007904DF"/>
    <w:rsid w:val="00796A20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EF3D"/>
  <w15:docId w15:val="{B1F79FC6-DFA9-499B-993B-6F05E3AF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370F2-067F-4C2C-A3AC-772BCF55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6656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17</cp:revision>
  <cp:lastPrinted>2022-06-07T07:13:00Z</cp:lastPrinted>
  <dcterms:created xsi:type="dcterms:W3CDTF">2019-10-21T05:29:00Z</dcterms:created>
  <dcterms:modified xsi:type="dcterms:W3CDTF">2022-06-07T07:15:00Z</dcterms:modified>
</cp:coreProperties>
</file>