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D14197" w:rsidP="00C954F8">
      <w:pPr>
        <w:jc w:val="center"/>
      </w:pPr>
      <w:r>
        <w:t>за май</w:t>
      </w:r>
      <w:bookmarkStart w:id="0" w:name="_GoBack"/>
      <w:bookmarkEnd w:id="0"/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городского округа город Мегион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20107">
              <w:rPr>
                <w:color w:val="000000"/>
                <w:sz w:val="20"/>
                <w:szCs w:val="20"/>
              </w:rPr>
              <w:t>0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Мегион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AE0670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>Управляющий делами                                                                                                                                                       А.П.Коржиков</w:t>
      </w:r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C4D05"/>
    <w:rsid w:val="000E41E8"/>
    <w:rsid w:val="000F0FFA"/>
    <w:rsid w:val="000F5939"/>
    <w:rsid w:val="0021613C"/>
    <w:rsid w:val="002A647B"/>
    <w:rsid w:val="00420107"/>
    <w:rsid w:val="004E1A6D"/>
    <w:rsid w:val="005612DA"/>
    <w:rsid w:val="005A5A56"/>
    <w:rsid w:val="006F49EB"/>
    <w:rsid w:val="00794FEA"/>
    <w:rsid w:val="008B0BE4"/>
    <w:rsid w:val="008E0ABA"/>
    <w:rsid w:val="009E7FE6"/>
    <w:rsid w:val="00A47DA2"/>
    <w:rsid w:val="00AE0670"/>
    <w:rsid w:val="00AE530F"/>
    <w:rsid w:val="00B83239"/>
    <w:rsid w:val="00C62F15"/>
    <w:rsid w:val="00C954F8"/>
    <w:rsid w:val="00CA1838"/>
    <w:rsid w:val="00CC7E27"/>
    <w:rsid w:val="00CD33DF"/>
    <w:rsid w:val="00D14197"/>
    <w:rsid w:val="00DA2876"/>
    <w:rsid w:val="00E85E4D"/>
    <w:rsid w:val="00EA1492"/>
    <w:rsid w:val="00EF589A"/>
    <w:rsid w:val="00FD7957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A962"/>
  <w15:chartTrackingRefBased/>
  <w15:docId w15:val="{0583D6E3-08E1-4E24-82DE-A80F9AB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32</cp:revision>
  <cp:lastPrinted>2020-05-29T10:19:00Z</cp:lastPrinted>
  <dcterms:created xsi:type="dcterms:W3CDTF">2019-12-13T07:15:00Z</dcterms:created>
  <dcterms:modified xsi:type="dcterms:W3CDTF">2020-05-29T10:20:00Z</dcterms:modified>
</cp:coreProperties>
</file>