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627">
        <w:rPr>
          <w:rFonts w:ascii="Times New Roman" w:hAnsi="Times New Roman" w:cs="Times New Roman"/>
          <w:sz w:val="24"/>
          <w:szCs w:val="24"/>
        </w:rPr>
        <w:t>февраль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F73627">
        <w:rPr>
          <w:rFonts w:ascii="Times New Roman" w:hAnsi="Times New Roman" w:cs="Times New Roman"/>
          <w:sz w:val="24"/>
          <w:szCs w:val="24"/>
        </w:rPr>
        <w:t>февраль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F73627">
        <w:rPr>
          <w:rFonts w:ascii="Times New Roman" w:hAnsi="Times New Roman" w:cs="Times New Roman"/>
          <w:sz w:val="24"/>
          <w:szCs w:val="24"/>
        </w:rPr>
        <w:t>173 110,26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F73627">
        <w:rPr>
          <w:rFonts w:ascii="Times New Roman" w:hAnsi="Times New Roman" w:cs="Times New Roman"/>
          <w:sz w:val="24"/>
          <w:szCs w:val="24"/>
        </w:rPr>
        <w:t>февраль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F73627">
        <w:rPr>
          <w:rFonts w:ascii="Times New Roman" w:hAnsi="Times New Roman" w:cs="Times New Roman"/>
          <w:sz w:val="24"/>
          <w:szCs w:val="24"/>
        </w:rPr>
        <w:t xml:space="preserve">6 535,3 </w:t>
      </w:r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C4584C" w:rsidRPr="00425397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EA0EAD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A0EA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март 2023 г.; заключение контракта - апрель 2023 г.</w:t>
      </w:r>
    </w:p>
    <w:p w:rsid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 xml:space="preserve">      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A0EAD" w:rsidRP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-  </w:t>
      </w:r>
      <w:r w:rsidRPr="00EA0EAD">
        <w:rPr>
          <w:rFonts w:ascii="Times New Roman" w:hAnsi="Times New Roman" w:cs="Times New Roman"/>
          <w:sz w:val="24"/>
          <w:szCs w:val="24"/>
        </w:rPr>
        <w:t>Размещение муниципального заказа после разработки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д</w:t>
      </w:r>
      <w:r w:rsidRPr="00EA0EA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A0EAD" w:rsidRPr="00EA0EAD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EA0E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A0EA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685267" w:rsidRDefault="00EE491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91D">
        <w:rPr>
          <w:rFonts w:ascii="Times New Roman" w:hAnsi="Times New Roman" w:cs="Times New Roman"/>
          <w:sz w:val="24"/>
          <w:szCs w:val="24"/>
        </w:rPr>
        <w:t xml:space="preserve"> 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EA0EAD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701D7" w:rsidRDefault="00EA0EA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A0EAD">
        <w:rPr>
          <w:rFonts w:ascii="Times New Roman" w:hAnsi="Times New Roman" w:cs="Times New Roman"/>
          <w:sz w:val="24"/>
          <w:szCs w:val="24"/>
        </w:rPr>
        <w:t>аключено 6 контрактов на общую сумму 6 343,1 т.р. на оказание услуг по перевозке пассажиров и багажа автомобильным транспортом общего пользования; срок исполнения: 01.01.2023 - 30.06.2023.</w:t>
      </w:r>
      <w:r w:rsidR="007701D7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7701D7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BA6A93">
        <w:rPr>
          <w:rFonts w:ascii="Times New Roman" w:hAnsi="Times New Roman" w:cs="Times New Roman"/>
          <w:i/>
          <w:sz w:val="24"/>
          <w:szCs w:val="24"/>
        </w:rPr>
        <w:t xml:space="preserve"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</w:t>
      </w:r>
      <w:r w:rsidRPr="00BA6A93">
        <w:rPr>
          <w:rFonts w:ascii="Times New Roman" w:hAnsi="Times New Roman" w:cs="Times New Roman"/>
          <w:i/>
          <w:sz w:val="24"/>
          <w:szCs w:val="24"/>
        </w:rPr>
        <w:lastRenderedPageBreak/>
        <w:t>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701D7" w:rsidRPr="00A82A84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A82A84">
        <w:rPr>
          <w:rFonts w:ascii="Times New Roman" w:hAnsi="Times New Roman" w:cs="Times New Roman"/>
          <w:sz w:val="24"/>
          <w:szCs w:val="24"/>
        </w:rPr>
        <w:t xml:space="preserve">- </w:t>
      </w:r>
      <w:r w:rsidR="00A82A84" w:rsidRPr="00A82A84">
        <w:rPr>
          <w:rFonts w:ascii="Times New Roman" w:hAnsi="Times New Roman" w:cs="Times New Roman"/>
          <w:sz w:val="24"/>
          <w:szCs w:val="24"/>
        </w:rPr>
        <w:t>д</w:t>
      </w:r>
      <w:r w:rsidR="00A82A84">
        <w:rPr>
          <w:rFonts w:ascii="Times New Roman" w:hAnsi="Times New Roman" w:cs="Times New Roman"/>
          <w:sz w:val="24"/>
          <w:szCs w:val="24"/>
        </w:rPr>
        <w:t xml:space="preserve">окументация подготовлена, проходит стадию согласования. </w:t>
      </w: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82A84" w:rsidRDefault="00A82A84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82A84">
        <w:rPr>
          <w:rFonts w:ascii="Times New Roman" w:hAnsi="Times New Roman" w:cs="Times New Roman"/>
          <w:sz w:val="24"/>
          <w:szCs w:val="24"/>
        </w:rPr>
        <w:t xml:space="preserve"> феврале 2023 г. произведена оплата кредиторской задолженности сформировавшейся по состоянию на 01.01.2023 на сумму 5 468,0 т.р.;</w:t>
      </w:r>
    </w:p>
    <w:p w:rsidR="000625F1" w:rsidRDefault="00A82A84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з</w:t>
      </w:r>
      <w:r w:rsidRPr="00A82A84">
        <w:rPr>
          <w:rFonts w:ascii="Times New Roman" w:hAnsi="Times New Roman" w:cs="Times New Roman"/>
          <w:sz w:val="24"/>
          <w:szCs w:val="24"/>
        </w:rPr>
        <w:t>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г.Мегион. Срок исполнения по контракту - 31.03.2023.</w:t>
      </w:r>
      <w:r w:rsidR="007701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0D92" w:rsidRPr="003863E0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7701D7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25F1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25F1" w:rsidRPr="000625F1">
        <w:rPr>
          <w:rFonts w:ascii="Times New Roman" w:hAnsi="Times New Roman" w:cs="Times New Roman"/>
          <w:sz w:val="24"/>
          <w:szCs w:val="24"/>
        </w:rPr>
        <w:t>Заключен контракт №5-Р от 31.01.2023 с ООО "Спецтранссервис" на сумму 587,7 т.р. на выполнение работ по объекту «Монтаж светофорного объекта по ул.Свободы в районе МАОУ «СОШ №1»»; срок выполнения работ по контракту - март 2023 г.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 xml:space="preserve">     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810E5" w:rsidRDefault="000625F1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5F1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март 2023 г.; заключение контракта - апрель 2023 г.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6262" w:rsidRDefault="0038626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27" w:rsidRDefault="007A5527" w:rsidP="00031BDD">
      <w:pPr>
        <w:spacing w:after="0" w:line="240" w:lineRule="auto"/>
      </w:pPr>
      <w:r>
        <w:separator/>
      </w:r>
    </w:p>
  </w:endnote>
  <w:endnote w:type="continuationSeparator" w:id="0">
    <w:p w:rsidR="007A5527" w:rsidRDefault="007A5527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27" w:rsidRDefault="007A5527" w:rsidP="00031BDD">
      <w:pPr>
        <w:spacing w:after="0" w:line="240" w:lineRule="auto"/>
      </w:pPr>
      <w:r>
        <w:separator/>
      </w:r>
    </w:p>
  </w:footnote>
  <w:footnote w:type="continuationSeparator" w:id="0">
    <w:p w:rsidR="007A5527" w:rsidRDefault="007A5527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B4F5C"/>
    <w:rsid w:val="008C2914"/>
    <w:rsid w:val="008C49A6"/>
    <w:rsid w:val="008D76B0"/>
    <w:rsid w:val="008E7F03"/>
    <w:rsid w:val="008F4672"/>
    <w:rsid w:val="008F543C"/>
    <w:rsid w:val="00923DAF"/>
    <w:rsid w:val="00927DB1"/>
    <w:rsid w:val="00935C23"/>
    <w:rsid w:val="009425CA"/>
    <w:rsid w:val="0095109E"/>
    <w:rsid w:val="0095769C"/>
    <w:rsid w:val="009643E4"/>
    <w:rsid w:val="00973E85"/>
    <w:rsid w:val="0098137F"/>
    <w:rsid w:val="0098274D"/>
    <w:rsid w:val="00983EAB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A6A93"/>
    <w:rsid w:val="00BB2A76"/>
    <w:rsid w:val="00BB4B16"/>
    <w:rsid w:val="00BB5E42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6F2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79F6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FAC7E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4C491-1246-4D56-A99F-9C6E5696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154</cp:revision>
  <cp:lastPrinted>2023-03-14T06:51:00Z</cp:lastPrinted>
  <dcterms:created xsi:type="dcterms:W3CDTF">2020-01-31T05:38:00Z</dcterms:created>
  <dcterms:modified xsi:type="dcterms:W3CDTF">2023-03-14T06:52:00Z</dcterms:modified>
</cp:coreProperties>
</file>