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A3" w:rsidRPr="00A765A3" w:rsidRDefault="00A765A3" w:rsidP="00A765A3">
      <w:pPr>
        <w:pStyle w:val="a5"/>
        <w:shd w:val="clear" w:color="auto" w:fill="FFFFFF"/>
        <w:spacing w:before="360" w:beforeAutospacing="0" w:after="360" w:afterAutospacing="0"/>
        <w:jc w:val="right"/>
        <w:rPr>
          <w:color w:val="333333"/>
          <w:sz w:val="28"/>
          <w:szCs w:val="28"/>
        </w:rPr>
      </w:pPr>
      <w:r w:rsidRPr="00A765A3">
        <w:rPr>
          <w:color w:val="333333"/>
          <w:sz w:val="28"/>
          <w:szCs w:val="28"/>
        </w:rPr>
        <w:t>УТВЕРЖДЕН</w:t>
      </w:r>
      <w:r w:rsidRPr="00A765A3">
        <w:rPr>
          <w:color w:val="333333"/>
          <w:sz w:val="28"/>
          <w:szCs w:val="28"/>
        </w:rPr>
        <w:br/>
        <w:t>решением председателя Антитеррористической комиссии</w:t>
      </w:r>
      <w:r w:rsidRPr="00A765A3">
        <w:rPr>
          <w:color w:val="333333"/>
          <w:sz w:val="28"/>
          <w:szCs w:val="28"/>
        </w:rPr>
        <w:br/>
        <w:t>Ханты-Мансийского автономного округа – Югры</w:t>
      </w:r>
      <w:r w:rsidRPr="00A765A3">
        <w:rPr>
          <w:color w:val="333333"/>
          <w:sz w:val="28"/>
          <w:szCs w:val="28"/>
        </w:rPr>
        <w:br/>
        <w:t>от «03»</w:t>
      </w:r>
      <w:bookmarkStart w:id="0" w:name="_GoBack"/>
      <w:bookmarkEnd w:id="0"/>
      <w:r w:rsidRPr="00A765A3">
        <w:rPr>
          <w:color w:val="333333"/>
          <w:sz w:val="28"/>
          <w:szCs w:val="28"/>
        </w:rPr>
        <w:t xml:space="preserve"> апреля 2019 года</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РЕГЛАМЕНТ</w:t>
      </w:r>
      <w:r w:rsidRPr="00A765A3">
        <w:rPr>
          <w:b/>
          <w:bCs/>
          <w:color w:val="333333"/>
          <w:sz w:val="28"/>
          <w:szCs w:val="28"/>
        </w:rPr>
        <w:br/>
      </w:r>
      <w:r w:rsidRPr="00A765A3">
        <w:rPr>
          <w:color w:val="333333"/>
          <w:sz w:val="28"/>
          <w:szCs w:val="28"/>
        </w:rPr>
        <w:t>Антитеррористической комиссии муниципального образования</w:t>
      </w:r>
      <w:r w:rsidRPr="00A765A3">
        <w:rPr>
          <w:color w:val="333333"/>
          <w:sz w:val="28"/>
          <w:szCs w:val="28"/>
        </w:rPr>
        <w:br/>
        <w:t>Ханты-Мансийского автономного округа – Югры</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I. Общие положения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 Настоящий регламент устанавливает общие правила организации деятельности Антитеррористической комиссии (далее – АТК, Комиссия) муниципального образования Ханты-Мансийского автономного округа – Югры (далее – автономный округ, ХМАО – Югра) по реализации её полномочий, закрепленных в Положении о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 Основная задача и функции Комиссии установлены Положением о Комиссии.</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II. Планирование и организация работы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 xml:space="preserve">3. Комиссия осуществляет свою деятельность в соответствии с планом работы Комиссии на </w:t>
      </w:r>
      <w:proofErr w:type="gramStart"/>
      <w:r w:rsidRPr="00A765A3">
        <w:rPr>
          <w:color w:val="333333"/>
          <w:sz w:val="28"/>
          <w:szCs w:val="28"/>
        </w:rPr>
        <w:t>год  (</w:t>
      </w:r>
      <w:proofErr w:type="gramEnd"/>
      <w:r w:rsidRPr="00A765A3">
        <w:rPr>
          <w:color w:val="333333"/>
          <w:sz w:val="28"/>
          <w:szCs w:val="28"/>
        </w:rPr>
        <w:t>далее – план работы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 План работы Комиссии готовится исходя из складывающейся обстановки в области профилактики терроризма на территории муниципального образования и автономного округа, с учетом рекомендаций Аппарата Национального антитеррористического комитета и АТК ХМАО – Югры по планированию деятельности Комиссии, рассматривается на заседании Комиссии и утверждается председателем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ХМАО – Югры или председателя Комиссии могут проводиться внеочередные заседания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 xml:space="preserve">6. 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w:t>
      </w:r>
      <w:r w:rsidRPr="00A765A3">
        <w:rPr>
          <w:color w:val="333333"/>
          <w:sz w:val="28"/>
          <w:szCs w:val="28"/>
        </w:rPr>
        <w:lastRenderedPageBreak/>
        <w:t>непосредственную угрозу его совершения, на территории муниципального образования.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7. 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Предложения по рассмотрению вопросов на заседании Комиссии должны содержать:</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наименование вопроса и краткое обоснование необходимости его рассмотрения на заседании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форму и содержание предлагаемого решения;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наименование органа, ответственного за подготовку вопроса;</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перечень соисполнителей;</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предполагаемую дату рассмотрения на заседании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9. Утвержденный план работы Комиссии рассылается Аппаратом</w:t>
      </w:r>
      <w:r w:rsidRPr="00A765A3">
        <w:rPr>
          <w:strike/>
          <w:color w:val="333333"/>
          <w:sz w:val="28"/>
          <w:szCs w:val="28"/>
        </w:rPr>
        <w:t> </w:t>
      </w:r>
      <w:r w:rsidRPr="00A765A3">
        <w:rPr>
          <w:color w:val="333333"/>
          <w:sz w:val="28"/>
          <w:szCs w:val="28"/>
        </w:rPr>
        <w:t>Комиссии членам Комиссии для исполнения и руководителю Аппарата АТК ХМАО – Югры для организации оценки и внесения корректив при необходимости.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lastRenderedPageBreak/>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11. Рассмотрение на заседаниях Комиссии дополнительных (внеплановых) вопросов осуществляется по решению председателя (заместителя председателя) АТК ХМАО – Югры или решению председателя Комиссии.</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III. Порядок подготовки заседаний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12. Члены Комиссии, представители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13.Аппарат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участвующим в подготовке материалов к заседанию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14. Проект повестки заседания Комиссии уточняется в процессе подготовки к очередному заседанию и согласовывается аппаратом Комиссии с председателем Комиссии. Повестка дня заседания окончательно утверждается непосредственно на заседании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сотрудников аппарата Комиссии, а также экспертов.</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16. Материалы к заседанию Комиссии представляются в аппарат Комиссии не позднее чем за 30 дней до даты проведения заседания и включают в себя: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информационно-аналитическую справку по рассматриваемому вопросу;</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lastRenderedPageBreak/>
        <w:t>тезисы выступления основного докладчика;</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проект решения по рассматриваемому вопросу с указанием исполнителей пунктов решения и сроками их исполнения;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материалы согласования проекта решения с заинтересованными органами;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особое мнение по представленному проекту, если таковое имеется.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17. Контроль за своевременностью подготовки и представления материалов для рассмотрения на заседаниях Комиссии осуществляет аппарат</w:t>
      </w:r>
      <w:r w:rsidRPr="00A765A3">
        <w:rPr>
          <w:strike/>
          <w:color w:val="333333"/>
          <w:sz w:val="28"/>
          <w:szCs w:val="28"/>
        </w:rPr>
        <w:t> </w:t>
      </w:r>
      <w:r w:rsidRPr="00A765A3">
        <w:rPr>
          <w:color w:val="333333"/>
          <w:sz w:val="28"/>
          <w:szCs w:val="28"/>
        </w:rPr>
        <w:t>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19. Повестка, проекты регламента и протокола предстоящего заседания Комиссии с соответствующими материалами докладываются руководителем аппарата Комиссии председателю Комиссии не позднее чем за 7 рабочих дней до даты проведения заседания.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20. Одобренные председателем Комиссии повестка заседания (с указанием даты, времени и места проведения заседания), проект протокола и соответствующие материалы заседания аппаратом Комиссии рассылаются членам Комиссии и участникам заседания не позднее чем за 7 рабочих дней до даты проведения заседания.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21.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в аппарат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22.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 xml:space="preserve">23.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w:t>
      </w:r>
      <w:r w:rsidRPr="00A765A3">
        <w:rPr>
          <w:color w:val="333333"/>
          <w:sz w:val="28"/>
          <w:szCs w:val="28"/>
        </w:rPr>
        <w:lastRenderedPageBreak/>
        <w:t>отпуск), докладывается руководителем аппарата Комиссии председателю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24. На заседания Комиссии могут быть приглашены члены АТК</w:t>
      </w:r>
      <w:r w:rsidRPr="00A765A3">
        <w:rPr>
          <w:color w:val="333333"/>
          <w:sz w:val="28"/>
          <w:szCs w:val="28"/>
        </w:rPr>
        <w:br/>
        <w:t>ХМАО – Югры и её аппарата, руководители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25. Состав приглашаемых на заседание Комиссии лиц формируется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IV. Порядок проведения заседаний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26. Заседания Комиссии созываются председателем Комиссии либо, по его поручению, руководителем аппарата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27. Лица, прибывшие для участия в заседаниях Комиссии, регистрируются сотрудником аппарата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28.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(с правом совещательного голоса) лица, временно исполняющего его обязанности.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29. Члены Комиссии обладают равными правами при обсуждении рассматриваемых на заседании вопросов.</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30. Заседание Комиссии считается правомочным, если на нем присутствует более половины ее членов (лиц, исполняющих их обязанности).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31. Заседания проходят под председательством председателя Комиссии либо, по его поручению, лица, его заменяющего</w:t>
      </w:r>
      <w:r w:rsidRPr="00A765A3">
        <w:rPr>
          <w:i/>
          <w:iCs/>
          <w:color w:val="333333"/>
          <w:sz w:val="28"/>
          <w:szCs w:val="28"/>
        </w:rPr>
        <w:t>.</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Председатель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ведет заседание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организует обсуждение вопросов повестки дня заседания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lastRenderedPageBreak/>
        <w:t>предоставляет слово для выступления членам Комиссии, а также приглашенным лицам;</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организует голосование и подсчет голосов, оглашает результаты голосования;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обеспечивает соблюдение положений настоящего Регламента членами Комиссии и приглашенными лицами;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участвуя в голосовании, голосует последним.</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32. С докладами на заседаниях Комиссии по вопросам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33. Регламент заседания Комиссии определяется при подготовке к заседанию и утверждается непосредственно на заседании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35. Решения Комиссии принимаются большинством голосов присутствующих на заседании членов Комиссии (лиц, исполняющих их обязанности). При равенстве голосов решающим является голос председателя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36. Результаты голосования, оглашенные председателем Комиссии, вносятся в протокол.</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38. Материалы, содержащие информацию ограниченного распространения, вручаются членам Комиссии под подпись в реестре во время регистрации перед заседанием и подлежат возврату в аппарат Комиссии по окончании заседания.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lastRenderedPageBreak/>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A765A3" w:rsidRPr="00A765A3" w:rsidRDefault="00A765A3" w:rsidP="00A765A3">
      <w:pPr>
        <w:pStyle w:val="a5"/>
        <w:shd w:val="clear" w:color="auto" w:fill="FFFFFF"/>
        <w:spacing w:before="360" w:beforeAutospacing="0" w:after="360" w:afterAutospacing="0"/>
        <w:jc w:val="center"/>
        <w:rPr>
          <w:color w:val="333333"/>
          <w:sz w:val="28"/>
          <w:szCs w:val="28"/>
        </w:rPr>
      </w:pPr>
      <w:r w:rsidRPr="00A765A3">
        <w:rPr>
          <w:b/>
          <w:bCs/>
          <w:color w:val="333333"/>
          <w:sz w:val="28"/>
          <w:szCs w:val="28"/>
        </w:rPr>
        <w:t>V. Оформление решений, принятых на заседаниях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аппаратом Комиссии и подписывается председателем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42. В решении Комиссии указываются: фамилия, имя, отчество и должность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44. Решения Комиссии (выписки из решений Комиссии) направляются в подразделения заинтересованных территориальных органов федеральных органов исполнительной власти, органов исполнительной власти автономного округа,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аппаратом Комиссии подписанного решения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45. Контроль за исполнением поручений, содержащихся в решениях Комиссии, осуществляет аппарат Комиссии.</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A765A3" w:rsidRPr="00A765A3" w:rsidRDefault="00A765A3" w:rsidP="00A765A3">
      <w:pPr>
        <w:pStyle w:val="a5"/>
        <w:shd w:val="clear" w:color="auto" w:fill="FFFFFF"/>
        <w:spacing w:before="360" w:beforeAutospacing="0" w:after="360" w:afterAutospacing="0"/>
        <w:rPr>
          <w:color w:val="333333"/>
          <w:sz w:val="28"/>
          <w:szCs w:val="28"/>
        </w:rPr>
      </w:pPr>
      <w:r w:rsidRPr="00A765A3">
        <w:rPr>
          <w:color w:val="333333"/>
          <w:sz w:val="28"/>
          <w:szCs w:val="28"/>
        </w:rPr>
        <w:t>Основанием снятия поручения с контроля является решение председателя Комиссии.</w:t>
      </w:r>
    </w:p>
    <w:p w:rsidR="00CB289F" w:rsidRPr="00A765A3" w:rsidRDefault="00CB289F">
      <w:pPr>
        <w:rPr>
          <w:rFonts w:cs="Times New Roman"/>
          <w:sz w:val="28"/>
          <w:szCs w:val="28"/>
        </w:rPr>
      </w:pPr>
    </w:p>
    <w:sectPr w:rsidR="00CB289F" w:rsidRPr="00A76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A3"/>
    <w:rsid w:val="00412E62"/>
    <w:rsid w:val="00827C04"/>
    <w:rsid w:val="00A66B00"/>
    <w:rsid w:val="00A765A3"/>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ACED8-B2D8-49A1-9037-4E04D376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styleId="a5">
    <w:name w:val="Normal (Web)"/>
    <w:basedOn w:val="a"/>
    <w:uiPriority w:val="99"/>
    <w:semiHidden/>
    <w:unhideWhenUsed/>
    <w:rsid w:val="00A765A3"/>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2022-08-08T10:14:00Z</dcterms:created>
  <dcterms:modified xsi:type="dcterms:W3CDTF">2022-08-08T10:15:00Z</dcterms:modified>
</cp:coreProperties>
</file>