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82" w:rsidRPr="00682282" w:rsidRDefault="00682282" w:rsidP="0068228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2282">
        <w:rPr>
          <w:rFonts w:ascii="Times New Roman" w:hAnsi="Times New Roman" w:cs="Times New Roman"/>
          <w:sz w:val="28"/>
          <w:szCs w:val="28"/>
        </w:rPr>
        <w:t>ПЛАН</w:t>
      </w:r>
    </w:p>
    <w:p w:rsidR="00682282" w:rsidRPr="00682282" w:rsidRDefault="00682282" w:rsidP="0068228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2282">
        <w:rPr>
          <w:rFonts w:ascii="Times New Roman" w:hAnsi="Times New Roman" w:cs="Times New Roman"/>
          <w:sz w:val="28"/>
          <w:szCs w:val="28"/>
        </w:rPr>
        <w:t xml:space="preserve">заседаний межведомственной комиссии городского округа город </w:t>
      </w:r>
      <w:proofErr w:type="spellStart"/>
      <w:r w:rsidRPr="00682282">
        <w:rPr>
          <w:rFonts w:ascii="Times New Roman" w:hAnsi="Times New Roman" w:cs="Times New Roman"/>
          <w:sz w:val="28"/>
          <w:szCs w:val="28"/>
        </w:rPr>
        <w:t>Мегион</w:t>
      </w:r>
      <w:proofErr w:type="spellEnd"/>
    </w:p>
    <w:p w:rsidR="00682282" w:rsidRPr="00682282" w:rsidRDefault="00682282" w:rsidP="0068228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2282">
        <w:rPr>
          <w:rFonts w:ascii="Times New Roman" w:hAnsi="Times New Roman" w:cs="Times New Roman"/>
          <w:sz w:val="28"/>
          <w:szCs w:val="28"/>
        </w:rPr>
        <w:t>по противодействию экстремистской деятельности</w:t>
      </w:r>
    </w:p>
    <w:p w:rsidR="00682282" w:rsidRPr="00682282" w:rsidRDefault="00682282" w:rsidP="0068228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2282">
        <w:rPr>
          <w:rFonts w:ascii="Times New Roman" w:hAnsi="Times New Roman" w:cs="Times New Roman"/>
          <w:sz w:val="28"/>
          <w:szCs w:val="28"/>
        </w:rPr>
        <w:t>на 2019 год</w:t>
      </w:r>
    </w:p>
    <w:p w:rsidR="00A15142" w:rsidRDefault="00682282" w:rsidP="0068228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2282">
        <w:rPr>
          <w:rFonts w:ascii="Times New Roman" w:hAnsi="Times New Roman" w:cs="Times New Roman"/>
          <w:sz w:val="28"/>
          <w:szCs w:val="28"/>
        </w:rPr>
        <w:t>(утвержден на заседании межведомственной комиссии от 18.12.2018 № 4)</w:t>
      </w:r>
    </w:p>
    <w:p w:rsidR="00682282" w:rsidRDefault="00682282" w:rsidP="006822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34"/>
        <w:gridCol w:w="2926"/>
        <w:gridCol w:w="2091"/>
      </w:tblGrid>
      <w:tr w:rsidR="00682282" w:rsidTr="00ED0C0B">
        <w:tc>
          <w:tcPr>
            <w:tcW w:w="562" w:type="dxa"/>
            <w:vAlign w:val="center"/>
          </w:tcPr>
          <w:p w:rsidR="00682282" w:rsidRPr="00ED0C0B" w:rsidRDefault="00682282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3762" w:type="dxa"/>
            <w:vAlign w:val="center"/>
          </w:tcPr>
          <w:p w:rsidR="00682282" w:rsidRPr="00ED0C0B" w:rsidRDefault="00682282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Содержание заседания комиссии</w:t>
            </w:r>
          </w:p>
        </w:tc>
        <w:tc>
          <w:tcPr>
            <w:tcW w:w="2926" w:type="dxa"/>
            <w:vAlign w:val="center"/>
          </w:tcPr>
          <w:p w:rsidR="00682282" w:rsidRPr="00ED0C0B" w:rsidRDefault="00682282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Ответственные за подготовку вопроса заседания</w:t>
            </w:r>
          </w:p>
        </w:tc>
        <w:tc>
          <w:tcPr>
            <w:tcW w:w="2095" w:type="dxa"/>
            <w:vAlign w:val="center"/>
          </w:tcPr>
          <w:p w:rsidR="00682282" w:rsidRPr="00ED0C0B" w:rsidRDefault="00682282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Срок заседания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 ходе реализации Стратегии противодействия экстремизму в Российской Федерации до 2025 года.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Департамент образования и молодежной политики администрации города;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Отдел культуры администрации города;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1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 развитии потенциала молодежи и его использовании в интересах укрепления единства российской нации и профилактики экстремизма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Департамент образования и молодёжной политики администрации города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Мегиона</w:t>
            </w:r>
            <w:proofErr w:type="spellEnd"/>
            <w:r w:rsidRPr="00ED0C0B">
              <w:rPr>
                <w:color w:val="333333"/>
                <w:sz w:val="28"/>
                <w:szCs w:val="28"/>
              </w:rPr>
              <w:t>;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Бюджетное учреждение «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Мегионский</w:t>
            </w:r>
            <w:proofErr w:type="spellEnd"/>
            <w:r w:rsidRPr="00ED0C0B">
              <w:rPr>
                <w:color w:val="333333"/>
                <w:sz w:val="28"/>
                <w:szCs w:val="28"/>
              </w:rPr>
              <w:t xml:space="preserve"> политехнический колледж» (по согласованию)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1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Об итогах социологических опросов и исследований о состоянии межнациональных и межконфессиональных отношений, проведенных в 2018 году на территории городского округа город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</w:t>
            </w:r>
            <w:proofErr w:type="spellEnd"/>
            <w:r w:rsidRPr="00ED0C0B">
              <w:rPr>
                <w:color w:val="333333"/>
                <w:sz w:val="28"/>
                <w:szCs w:val="28"/>
              </w:rPr>
              <w:t xml:space="preserve"> и предложениях по формированию перечня дополнительных </w:t>
            </w:r>
            <w:r w:rsidRPr="00ED0C0B">
              <w:rPr>
                <w:color w:val="333333"/>
                <w:sz w:val="28"/>
                <w:szCs w:val="28"/>
              </w:rPr>
              <w:lastRenderedPageBreak/>
              <w:t>мероприятий с учетом итогов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lastRenderedPageBreak/>
              <w:t>Управление информационной политики администрации города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1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lastRenderedPageBreak/>
              <w:t>4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Об организации взаимодействия образовательных, культурных, спортивных учреждений города с представителями традиционных религиозных конфессий и национально-культурных объединений в целях воспитания у молодежи культуры межнационального общения и дружбы между народами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Департамент образования и молодежной политики администрации города;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Отдел культуры администрации города;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Отдел физической культуры и спорта администрации города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1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5.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Об освещении в средствах массовой информации деятельности национально-культурных автономий в сфере гармонизации межнациональных отношений и профилактики экстремизма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Управление информационной политики администрации города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1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 содействии религиозным организациям в культурно-просветительской и социально-значимой деятельности по гармонизации межнациональных отношений и обеспечении гражданского единства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Отдел культуры администрации города; Представители религиозных, национально-культурных общественных объединений</w:t>
            </w:r>
            <w:r w:rsidRPr="00ED0C0B">
              <w:rPr>
                <w:color w:val="333333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2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 принимаемых руководителями религиозных и общественных организаций, образованных по национальному признаку, профилактических мерах, направленных на противодействие </w:t>
            </w:r>
            <w:r w:rsidRPr="00ED0C0B">
              <w:rPr>
                <w:color w:val="333333"/>
                <w:sz w:val="28"/>
                <w:szCs w:val="28"/>
              </w:rPr>
              <w:lastRenderedPageBreak/>
              <w:t>проявлений экстремистской направленности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lastRenderedPageBreak/>
              <w:t>Представители религиозных, национально-культурных общественных объединений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(по согласованию)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2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lastRenderedPageBreak/>
              <w:t>8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 прогнозировании ситуации, складывающейся в национальных общинах на территории города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Мегиона</w:t>
            </w:r>
            <w:proofErr w:type="spellEnd"/>
            <w:r w:rsidRPr="00ED0C0B">
              <w:rPr>
                <w:color w:val="333333"/>
                <w:sz w:val="28"/>
                <w:szCs w:val="28"/>
              </w:rPr>
              <w:t xml:space="preserve">, исповедующих традиционные религии и эффективности работы по противодействию экстремистской деятельности и новым религиозным течениям на территории городского округа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</w:t>
            </w:r>
            <w:proofErr w:type="spellEnd"/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Мегиону</w:t>
            </w:r>
            <w:proofErr w:type="spellEnd"/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2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Об эффективности профилактических мер по недопустимости межнациональных конфликтов на территории г.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Мегиона</w:t>
            </w:r>
            <w:proofErr w:type="spellEnd"/>
            <w:r w:rsidRPr="00ED0C0B">
              <w:rPr>
                <w:color w:val="333333"/>
                <w:sz w:val="28"/>
                <w:szCs w:val="28"/>
              </w:rPr>
              <w:t xml:space="preserve"> в 2019 году.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Департамент образования и молодежной политики администрации города;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Мегиону</w:t>
            </w:r>
            <w:proofErr w:type="spellEnd"/>
            <w:r w:rsidRPr="00ED0C0B">
              <w:rPr>
                <w:color w:val="333333"/>
                <w:sz w:val="28"/>
                <w:szCs w:val="28"/>
              </w:rPr>
              <w:t>;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2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 результативности профилактических мероприятий, направленных на устранение нелегальной миграции в 1 полугодии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Мегиону</w:t>
            </w:r>
            <w:proofErr w:type="spellEnd"/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2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Об эффективности комплекса мероприятий, направленных на социальную адаптацию детей мигрантов в образовательных организациях города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3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Анализ эффективности и достаточности реализуемых мероприятий по противодействию распространения в сети Интернет информации экстремистского характера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Мегиону</w:t>
            </w:r>
            <w:proofErr w:type="spellEnd"/>
            <w:r w:rsidRPr="00ED0C0B">
              <w:rPr>
                <w:color w:val="333333"/>
                <w:sz w:val="28"/>
                <w:szCs w:val="28"/>
              </w:rPr>
              <w:t>,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Отдел взаимодействия с правоохранительными органами </w:t>
            </w:r>
            <w:r w:rsidRPr="00ED0C0B">
              <w:rPr>
                <w:color w:val="333333"/>
                <w:sz w:val="28"/>
                <w:szCs w:val="28"/>
              </w:rPr>
              <w:lastRenderedPageBreak/>
              <w:t>администрации города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lastRenderedPageBreak/>
              <w:t>3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lastRenderedPageBreak/>
              <w:t>13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 результатах мониторинга по предупреждению межнациональных, межконфессиональных конфликтов в городском округе город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</w:t>
            </w:r>
            <w:proofErr w:type="spellEnd"/>
            <w:r w:rsidRPr="00ED0C0B">
              <w:rPr>
                <w:color w:val="333333"/>
                <w:sz w:val="28"/>
                <w:szCs w:val="28"/>
              </w:rPr>
              <w:t xml:space="preserve"> в 1 полугодии 2019 года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Департамент образования и молодежной политики администрации города;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Отдел культуры администрации города;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Мегиону</w:t>
            </w:r>
            <w:proofErr w:type="spellEnd"/>
            <w:r w:rsidRPr="00ED0C0B">
              <w:rPr>
                <w:color w:val="333333"/>
                <w:sz w:val="28"/>
                <w:szCs w:val="28"/>
              </w:rPr>
              <w:t>;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Отдел взаимодействия с правоохранительными органами администрации город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3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14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 повышении уровня компетенции молодежных объединений в сфере реализации государственной национальной политики, профилактики экстремизма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3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15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Об эффективности взаимодействия органов местного самоуправления с традиционными религиозными объединениями</w:t>
            </w:r>
            <w:r w:rsidRPr="00ED0C0B">
              <w:rPr>
                <w:color w:val="333333"/>
                <w:sz w:val="28"/>
                <w:szCs w:val="28"/>
              </w:rPr>
              <w:br/>
              <w:t>в сфере обеспечения межконфессионального согласия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Отдел по работе с обращениями граждан</w:t>
            </w:r>
            <w:r w:rsidRPr="00ED0C0B">
              <w:rPr>
                <w:color w:val="333333"/>
                <w:sz w:val="28"/>
                <w:szCs w:val="28"/>
              </w:rPr>
              <w:br/>
              <w:t>и общественными организациями управления делами администрации города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3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16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Предложения по корректировке муниципальной программы в сфере профилактики экстремизма с учетом складывающейся обстановки на территории городского округа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Департамент образования и молодежной политики администрации города;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Отдел культуры администрации города;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lastRenderedPageBreak/>
              <w:t>Отдел взаимодействия с правоохранительными органами администрации города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lastRenderedPageBreak/>
              <w:t>4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lastRenderedPageBreak/>
              <w:t>17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 результатах работы системы мониторинга по предупреждению межнациональных, межконфессиональных конфликтов в городском округе город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</w:t>
            </w:r>
            <w:proofErr w:type="spellEnd"/>
            <w:r w:rsidRPr="00ED0C0B">
              <w:rPr>
                <w:color w:val="333333"/>
                <w:sz w:val="28"/>
                <w:szCs w:val="28"/>
              </w:rPr>
              <w:t xml:space="preserve"> в 2019 году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Департамент образования и молодежной политики администрации города;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Отдел культуры администрации города;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ОМВД России по городу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Мегиону</w:t>
            </w:r>
            <w:proofErr w:type="spellEnd"/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4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18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 результатах работы межведомственной комиссии городского округа город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</w:t>
            </w:r>
            <w:proofErr w:type="spellEnd"/>
            <w:r w:rsidRPr="00ED0C0B">
              <w:rPr>
                <w:color w:val="333333"/>
                <w:sz w:val="28"/>
                <w:szCs w:val="28"/>
              </w:rPr>
              <w:t xml:space="preserve"> по противодействию экстремистской деятельности в 2019 году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4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19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 результатах исполнения муниципальной программы «Укрепление межнационального и межконфессионального согласия, профилактика экстремизма и терроризма в городском округе город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</w:t>
            </w:r>
            <w:proofErr w:type="spellEnd"/>
            <w:r w:rsidRPr="00ED0C0B">
              <w:rPr>
                <w:color w:val="333333"/>
                <w:sz w:val="28"/>
                <w:szCs w:val="28"/>
              </w:rPr>
              <w:t xml:space="preserve"> на 2019-2025 годы» в 2019 году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Департамент образования и молодежной политики администрации города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Мегиона</w:t>
            </w:r>
            <w:proofErr w:type="spellEnd"/>
            <w:r w:rsidRPr="00ED0C0B">
              <w:rPr>
                <w:color w:val="333333"/>
                <w:sz w:val="28"/>
                <w:szCs w:val="28"/>
              </w:rPr>
              <w:t>;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Отдел культуры администрации города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Мегиона</w:t>
            </w:r>
            <w:proofErr w:type="spellEnd"/>
            <w:r w:rsidRPr="00ED0C0B">
              <w:rPr>
                <w:color w:val="333333"/>
                <w:sz w:val="28"/>
                <w:szCs w:val="28"/>
              </w:rPr>
              <w:t>;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Управление информационной политики </w:t>
            </w:r>
            <w:r w:rsidRPr="00ED0C0B">
              <w:rPr>
                <w:color w:val="333333"/>
                <w:sz w:val="28"/>
                <w:szCs w:val="28"/>
              </w:rPr>
              <w:lastRenderedPageBreak/>
              <w:t>администрации города;</w:t>
            </w:r>
          </w:p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lastRenderedPageBreak/>
              <w:t>4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lastRenderedPageBreak/>
              <w:t>20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Утверждение плана работы межведомственной комиссии городского округа город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</w:t>
            </w:r>
            <w:proofErr w:type="spellEnd"/>
            <w:r w:rsidRPr="00ED0C0B">
              <w:rPr>
                <w:color w:val="333333"/>
                <w:sz w:val="28"/>
                <w:szCs w:val="28"/>
              </w:rPr>
              <w:t xml:space="preserve"> по противодействию экстремистской деятельности на 2020 год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4 квартал</w:t>
            </w:r>
          </w:p>
        </w:tc>
      </w:tr>
      <w:tr w:rsidR="00ED0C0B" w:rsidTr="00ED0C0B">
        <w:tc>
          <w:tcPr>
            <w:tcW w:w="5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21</w:t>
            </w:r>
          </w:p>
        </w:tc>
        <w:tc>
          <w:tcPr>
            <w:tcW w:w="3762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 xml:space="preserve">Об исполнении принятых протокольных решений межведомственной комиссии городского округа город </w:t>
            </w:r>
            <w:proofErr w:type="spellStart"/>
            <w:r w:rsidRPr="00ED0C0B">
              <w:rPr>
                <w:color w:val="333333"/>
                <w:sz w:val="28"/>
                <w:szCs w:val="28"/>
              </w:rPr>
              <w:t>Мегион</w:t>
            </w:r>
            <w:proofErr w:type="spellEnd"/>
            <w:r w:rsidRPr="00ED0C0B">
              <w:rPr>
                <w:color w:val="333333"/>
                <w:sz w:val="28"/>
                <w:szCs w:val="28"/>
              </w:rPr>
              <w:t xml:space="preserve"> по противодействию экстремистской деятельности</w:t>
            </w:r>
          </w:p>
        </w:tc>
        <w:tc>
          <w:tcPr>
            <w:tcW w:w="2926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Отдел взаимодействия с правоохранительными органами администрации города</w:t>
            </w:r>
          </w:p>
        </w:tc>
        <w:tc>
          <w:tcPr>
            <w:tcW w:w="2095" w:type="dxa"/>
            <w:vAlign w:val="center"/>
          </w:tcPr>
          <w:p w:rsidR="00ED0C0B" w:rsidRPr="00ED0C0B" w:rsidRDefault="00ED0C0B" w:rsidP="00ED0C0B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D0C0B">
              <w:rPr>
                <w:color w:val="333333"/>
                <w:sz w:val="28"/>
                <w:szCs w:val="28"/>
              </w:rPr>
              <w:t>ежеквартально</w:t>
            </w:r>
          </w:p>
        </w:tc>
      </w:tr>
    </w:tbl>
    <w:p w:rsidR="00682282" w:rsidRDefault="00682282" w:rsidP="006822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C0B" w:rsidRPr="00ED0C0B" w:rsidRDefault="00ED0C0B" w:rsidP="00ED0C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0B">
        <w:rPr>
          <w:rFonts w:ascii="Times New Roman" w:hAnsi="Times New Roman" w:cs="Times New Roman"/>
          <w:sz w:val="28"/>
          <w:szCs w:val="28"/>
        </w:rPr>
        <w:t>Примечание:</w:t>
      </w:r>
    </w:p>
    <w:p w:rsidR="00ED0C0B" w:rsidRPr="00ED0C0B" w:rsidRDefault="00ED0C0B" w:rsidP="00ED0C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0B">
        <w:rPr>
          <w:rFonts w:ascii="Times New Roman" w:hAnsi="Times New Roman" w:cs="Times New Roman"/>
          <w:sz w:val="28"/>
          <w:szCs w:val="28"/>
        </w:rPr>
        <w:t>- План разработан с учетом рекомендаций, поступивших из Департамента внутренней политики ХМАО-Югры.</w:t>
      </w:r>
    </w:p>
    <w:p w:rsidR="00ED0C0B" w:rsidRPr="00ED0C0B" w:rsidRDefault="00ED0C0B" w:rsidP="00ED0C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0B">
        <w:rPr>
          <w:rFonts w:ascii="Times New Roman" w:hAnsi="Times New Roman" w:cs="Times New Roman"/>
          <w:sz w:val="28"/>
          <w:szCs w:val="28"/>
        </w:rPr>
        <w:t>- План подлежит корректировке в случае поступления рекомендаций из федеральных органов государственной исполнительной власти Российской Федерации, Ханты-Мансийского автономного округа, Межведомственной комиссии ХМАО-Югры по противодейс</w:t>
      </w:r>
      <w:bookmarkStart w:id="0" w:name="_GoBack"/>
      <w:bookmarkEnd w:id="0"/>
      <w:r w:rsidRPr="00ED0C0B">
        <w:rPr>
          <w:rFonts w:ascii="Times New Roman" w:hAnsi="Times New Roman" w:cs="Times New Roman"/>
          <w:sz w:val="28"/>
          <w:szCs w:val="28"/>
        </w:rPr>
        <w:t>твию экстремизму, без проведения дополнительного согласования.</w:t>
      </w:r>
    </w:p>
    <w:p w:rsidR="00ED0C0B" w:rsidRPr="00682282" w:rsidRDefault="00ED0C0B" w:rsidP="00ED0C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C0B">
        <w:rPr>
          <w:rFonts w:ascii="Times New Roman" w:hAnsi="Times New Roman" w:cs="Times New Roman"/>
          <w:sz w:val="28"/>
          <w:szCs w:val="28"/>
        </w:rPr>
        <w:t>- План работы комиссии составлен в соответствии с поступившими предложениями членов комиссии и решениями предыдущих заседаний комиссии.</w:t>
      </w:r>
    </w:p>
    <w:sectPr w:rsidR="00ED0C0B" w:rsidRPr="0068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56"/>
    <w:rsid w:val="005F2956"/>
    <w:rsid w:val="00682282"/>
    <w:rsid w:val="00A15142"/>
    <w:rsid w:val="00E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026A"/>
  <w15:chartTrackingRefBased/>
  <w15:docId w15:val="{09CE2F43-6BDE-4D03-BEBF-E1C24BC0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3</cp:revision>
  <dcterms:created xsi:type="dcterms:W3CDTF">2022-10-14T09:05:00Z</dcterms:created>
  <dcterms:modified xsi:type="dcterms:W3CDTF">2022-10-14T09:24:00Z</dcterms:modified>
</cp:coreProperties>
</file>