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29" w:rsidRPr="00F27329" w:rsidRDefault="00F27329" w:rsidP="00F27329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27329">
        <w:rPr>
          <w:b/>
          <w:sz w:val="28"/>
          <w:szCs w:val="28"/>
        </w:rPr>
        <w:t>Информационное противодействие распространения идей экстремизма среди молодежи в сети Интернет</w:t>
      </w:r>
    </w:p>
    <w:p w:rsidR="00F27329" w:rsidRDefault="00F27329" w:rsidP="00F27329">
      <w:pPr>
        <w:pStyle w:val="a3"/>
        <w:rPr>
          <w:b/>
          <w:bCs/>
        </w:rPr>
      </w:pPr>
    </w:p>
    <w:p w:rsidR="00F27329" w:rsidRDefault="00F27329" w:rsidP="003146D5">
      <w:pPr>
        <w:pStyle w:val="a3"/>
        <w:ind w:left="-284"/>
        <w:jc w:val="both"/>
      </w:pPr>
      <w:r>
        <w:rPr>
          <w:b/>
          <w:bCs/>
        </w:rPr>
        <w:t>Понимание «экстремизма»</w:t>
      </w:r>
      <w:r>
        <w:t>. В первую очередь нам необходимо определить, что представляет собой экстремизм. В международной практике не существует общепринятого понятия «экстремизм», оно зависит от социально-политических условий и конкретизируется в соответствии с ними. В России «экстремизм» оговорен законодательно и предполагает любые действия, направленные на препятствие к функционированию существующего государственного строя (включая все государственные структуры), разжигание всех видов розни, дискриминацию, пропаганду нацизма, терроризма и т.д. Экстремизм в первую очередь – это угроза для российской государственности и ее ценностей в конституционно закрепленном виде. Осуществление экстремистской деятельности является уголовным преступлением и преследуется в соответствии с Уголовным Кодексом РФ. Стоит также отметить, что в международной практике все чаще употребляют дефиницию «насильственный экстремизм» (</w:t>
      </w:r>
      <w:proofErr w:type="spellStart"/>
      <w:r>
        <w:t>violent</w:t>
      </w:r>
      <w:proofErr w:type="spellEnd"/>
      <w:r>
        <w:t xml:space="preserve"> </w:t>
      </w:r>
      <w:proofErr w:type="spellStart"/>
      <w:r>
        <w:t>extremism</w:t>
      </w:r>
      <w:proofErr w:type="spellEnd"/>
      <w:r>
        <w:t>), что является крайней формой экстремизма, использующей терроризм как способ достижения целей. В данной работе мы будем использовать понятие «терроризм», что является более традиционным для российского правового пространства.</w:t>
      </w:r>
    </w:p>
    <w:p w:rsidR="00F27329" w:rsidRDefault="00F27329" w:rsidP="003146D5">
      <w:pPr>
        <w:pStyle w:val="a3"/>
        <w:ind w:left="-284"/>
        <w:jc w:val="both"/>
      </w:pPr>
      <w:r>
        <w:t>В “Шанхайской конвенции о борьбе с терроризмом, сепаратизмом и экстремизмом” отражен подход, наиболее близкий к российскому. Данное явление определено как деяние, направленное на насильственный захват власти,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них.</w:t>
      </w:r>
    </w:p>
    <w:p w:rsidR="00F27329" w:rsidRDefault="00F27329" w:rsidP="003146D5">
      <w:pPr>
        <w:pStyle w:val="a3"/>
        <w:ind w:left="-284"/>
        <w:jc w:val="both"/>
      </w:pPr>
      <w:r>
        <w:t xml:space="preserve">В европейских международных правовых документах экстремизм также является угрозой для государственного строя, однако акцент делается на стабильность и безопасность общественного развития. В резолюции 1344 (2003) Совета Европы экстремизмом является форма политической активности, открыто либо посредством непрямых действий отвергающая принципы парламентской демократии, идеологической основой и политическими практиками которой являются отрицание толерантности, распространение идей ограниченной социальной включенности, ксенофобии, антисемитизма и ультранационализма. Уточнение данного феномена происходит посредством выявления угроз для стабильного общественного развития в рамках демократических режимов. Во-первых, это попытки оправдания экстремистской деятельности за счет специфической трактовки религиозных догм, </w:t>
      </w:r>
      <w:proofErr w:type="gramStart"/>
      <w:r>
        <w:t>что  влечет</w:t>
      </w:r>
      <w:proofErr w:type="gramEnd"/>
      <w:r>
        <w:t xml:space="preserve"> за собой усиление религиозного фанатизма и фундаментализма, а также изоляцию целых религиозных групп как результат активности их представителей, нарушающих универсальную ценность религии. Во-вторых, это опасность деформации демократического конституционного порядка и включенных в него свобод, другими словами, это опасность использования экстремистской идеологии политическими партиями и объединениями для увеличения популярности среди избирателей.</w:t>
      </w:r>
    </w:p>
    <w:p w:rsidR="00F27329" w:rsidRDefault="00F27329" w:rsidP="003146D5">
      <w:pPr>
        <w:pStyle w:val="a3"/>
        <w:ind w:left="-284"/>
        <w:jc w:val="both"/>
      </w:pPr>
      <w:r>
        <w:t xml:space="preserve">Главную опасность экстремизма современные государства видят в том, </w:t>
      </w:r>
      <w:proofErr w:type="gramStart"/>
      <w:r>
        <w:t>что</w:t>
      </w:r>
      <w:proofErr w:type="gramEnd"/>
      <w:r>
        <w:t xml:space="preserve"> если экстремизм находится на границе по отношению к существующей системе политической власти, он, соответственно, отрицает базовую систему ценностей и правила взаимодействия между структурными элементами данной системы, несмотря на обстоятельства, вынудившие социальную группу прибегнуть к подобным радикальным мерам.</w:t>
      </w:r>
    </w:p>
    <w:p w:rsidR="00F27329" w:rsidRDefault="00F27329" w:rsidP="003146D5">
      <w:pPr>
        <w:pStyle w:val="a3"/>
        <w:ind w:left="-284"/>
        <w:jc w:val="both"/>
      </w:pPr>
      <w:r>
        <w:t xml:space="preserve">Экстремизм показывает основные симптомы отклонения от нормального социального развития </w:t>
      </w:r>
      <w:proofErr w:type="gramStart"/>
      <w:r>
        <w:t>путем использование</w:t>
      </w:r>
      <w:proofErr w:type="gramEnd"/>
      <w:r>
        <w:t xml:space="preserve"> насилия или агрессивного поведения по отношению к определенным группам населения. Наиболее активно экстремизм может проявляться в ситуации недоверия к </w:t>
      </w:r>
      <w:r>
        <w:lastRenderedPageBreak/>
        <w:t xml:space="preserve">государственной власти или неэффективности практик управления, а </w:t>
      </w:r>
      <w:proofErr w:type="gramStart"/>
      <w:r>
        <w:t>так же</w:t>
      </w:r>
      <w:proofErr w:type="gramEnd"/>
      <w:r>
        <w:t xml:space="preserve"> при распространенном убеждении в безнаказанности, что очень характерно для Северного Кавказа. В связи с этим очень важно культивировать позитивные социальные и культурные ценности на всех уровнях жизни общества.</w:t>
      </w:r>
    </w:p>
    <w:p w:rsidR="00F27329" w:rsidRDefault="00F27329" w:rsidP="003146D5">
      <w:pPr>
        <w:pStyle w:val="a3"/>
        <w:ind w:left="-284"/>
        <w:jc w:val="both"/>
      </w:pPr>
      <w:r>
        <w:rPr>
          <w:b/>
          <w:bCs/>
        </w:rPr>
        <w:t>Возможности информационного противодействия экстремизму.</w:t>
      </w:r>
      <w:r>
        <w:t xml:space="preserve"> Глобальное распространение экстремизма и терроризма как его радикального проявления постоянно провоцирует ответную реакцию государств и гражданского общества. Жесткая политика правительств в отношении людей, вовлеченных на разных уровнях в незаконную деятельность подобного рода, становится рекламой для экстремистов и вызывает углубление проблемы. К тому же экстремизм становится популярным среди молодежи, привыкшей к насилию. Доля молодых людей, участвующих в деятельности </w:t>
      </w:r>
      <w:proofErr w:type="spellStart"/>
      <w:r>
        <w:t>бандподполья</w:t>
      </w:r>
      <w:proofErr w:type="spellEnd"/>
      <w:r>
        <w:t xml:space="preserve">, в возрасте до 25 лет составляет около 30 % и ещё 50 % представителей не старше 35 лет. Воздействие на сознание молодежи осуществляется посредством распространения экстремистских </w:t>
      </w:r>
      <w:proofErr w:type="gramStart"/>
      <w:r>
        <w:t>материалов  в</w:t>
      </w:r>
      <w:proofErr w:type="gramEnd"/>
      <w:r>
        <w:t xml:space="preserve"> сети интернет и оказания идеологической поддержки заинтересовавшимся индивидам. Поэтому важнейшей задачей государства является контроль проявлений экстремизма и распространения его идеологии. Хотя традиционным способом противодействия экстремизму является силовой метод (непосредственная ликвидация, уголовное преследование), в условиях информационного общества уничтожения уже недостаточно. На место одного ликвидированного террориста появляются другие, привлеченные из числа «симпатизирующих». Поэтому дополнением к силовому методу становятся превентивные программы по работе с гражданским обществом и программы по адаптации как один из факторов общего снижения напряженности путем постепенного отказа от агрессивной идеологии со стороны государства и экстремистских групп. Цель таких программ – реинтегрировать представителей группы риска и находящихся под арестом людей в общество путем переосмысления ими экстремистской идеологии, отказа от нее и получения некоторых социальных гарантий, </w:t>
      </w:r>
      <w:proofErr w:type="gramStart"/>
      <w:r>
        <w:t>позволяющих  снова</w:t>
      </w:r>
      <w:proofErr w:type="gramEnd"/>
      <w:r>
        <w:t xml:space="preserve"> стать частью общества и осуществлять индивидуальное развитие в рамках закона. Основой нового комплексного подхода должно стать использование информационных технологий и обеспечение информационной </w:t>
      </w:r>
      <w:proofErr w:type="gramStart"/>
      <w:r>
        <w:t>безопасности  с</w:t>
      </w:r>
      <w:proofErr w:type="gramEnd"/>
      <w:r>
        <w:t xml:space="preserve"> целью противодействия экстремизму.</w:t>
      </w:r>
    </w:p>
    <w:p w:rsidR="00F27329" w:rsidRDefault="00F27329" w:rsidP="003146D5">
      <w:pPr>
        <w:pStyle w:val="a3"/>
        <w:ind w:left="-284"/>
        <w:jc w:val="both"/>
      </w:pPr>
      <w:r>
        <w:t xml:space="preserve">С позиции приоритета информационной безопасности необходимо обозначить информационную политику как систему целенаправленных коммуникативно-информационных действий по обеспечению информационно-психологической безопасности граждан и </w:t>
      </w:r>
      <w:proofErr w:type="gramStart"/>
      <w:r>
        <w:t>страны</w:t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Открытость современного общества, представляющего собой проницаемую информационную систему, в которой циркулируют различные информационные потоки, вызывает необходимость </w:t>
      </w:r>
      <w:proofErr w:type="gramStart"/>
      <w:r>
        <w:t>наличия  «</w:t>
      </w:r>
      <w:proofErr w:type="gramEnd"/>
      <w:r>
        <w:t xml:space="preserve">интегрирующего вектора» социального развития в виде национального интереса страны. Информационная политика государства в этом случае призвана воздействовать на сознание и психику людей, их поведение и деятельность с помощью информационных ресурсов и значимых для общества смыслов в интересах государства и гражданского общества. В данных условиях существенно возрастает роль средств массовой информации как основного субъекта информационного воздействия. Таким образом выстраивается цепь: государство –средства массовой информации – </w:t>
      </w:r>
      <w:proofErr w:type="gramStart"/>
      <w:r>
        <w:t>коллективное  сознание</w:t>
      </w:r>
      <w:proofErr w:type="gramEnd"/>
      <w:r>
        <w:t>, где взаимодействие приобретает сложный характер массовых коммуникаций, а информационные процессы в обществе ориентируются на выражение  и защиту прав личности, интересы общества и политику государства</w:t>
      </w:r>
      <w:r>
        <w:rPr>
          <w:vertAlign w:val="superscript"/>
        </w:rPr>
        <w:t xml:space="preserve"> </w:t>
      </w:r>
      <w:r>
        <w:t xml:space="preserve">. Важный комплекс проблем связан с обеспечением информационно-психологической безопасности и соблюдением национальных интересов государства в информационной сфере как стратегической </w:t>
      </w:r>
      <w:proofErr w:type="gramStart"/>
      <w:r>
        <w:t>цели  информационной</w:t>
      </w:r>
      <w:proofErr w:type="gramEnd"/>
      <w:r>
        <w:t xml:space="preserve"> политики органов государственной власти на региональном и федеральном уровнях.</w:t>
      </w:r>
    </w:p>
    <w:p w:rsidR="00A825D7" w:rsidRDefault="00A825D7"/>
    <w:sectPr w:rsidR="00A825D7" w:rsidSect="003146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29"/>
    <w:rsid w:val="003146D5"/>
    <w:rsid w:val="00A825D7"/>
    <w:rsid w:val="00DE69EC"/>
    <w:rsid w:val="00F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D0E3C-B9F2-4941-BE5F-62E11982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2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Дмитрий Сергеевич</dc:creator>
  <cp:keywords/>
  <cp:lastModifiedBy>Меженская Ирина Николаевна</cp:lastModifiedBy>
  <cp:revision>2</cp:revision>
  <dcterms:created xsi:type="dcterms:W3CDTF">2022-10-17T04:03:00Z</dcterms:created>
  <dcterms:modified xsi:type="dcterms:W3CDTF">2022-10-17T04:03:00Z</dcterms:modified>
</cp:coreProperties>
</file>