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D75ACA">
      <w:pPr>
        <w:pStyle w:val="1"/>
      </w:pPr>
      <w:r>
        <w:fldChar w:fldCharType="begin"/>
      </w:r>
      <w:r>
        <w:instrText>HYPERLINK "http://mobileonline.garant.ru/document/redirect/403750124/0"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 Мегиона Ханты-М</w:t>
      </w:r>
      <w:r>
        <w:rPr>
          <w:rStyle w:val="a4"/>
          <w:b w:val="0"/>
          <w:bCs w:val="0"/>
        </w:rPr>
        <w:t>ансийского автономного округа - Югры от 18 марта 2022 г. N 671 "О внесении изменений в постановление администрации города от 19.12.2018 N 2747 "Об утверждении муниципальной программы "Развитие физической культуры и спорта, укрепление общественного здоровья</w:t>
      </w:r>
      <w:r>
        <w:rPr>
          <w:rStyle w:val="a4"/>
          <w:b w:val="0"/>
          <w:bCs w:val="0"/>
        </w:rPr>
        <w:t xml:space="preserve"> в городе Мегионе на 2019 - 2025 годы" (с изменениями)"</w:t>
      </w:r>
      <w:r>
        <w:fldChar w:fldCharType="end"/>
      </w:r>
    </w:p>
    <w:p w:rsidR="00000000" w:rsidRDefault="00D75ACA"/>
    <w:p w:rsidR="00000000" w:rsidRDefault="00D75ACA">
      <w:r>
        <w:t xml:space="preserve">В соответствии со </w:t>
      </w:r>
      <w:hyperlink r:id="rId7" w:history="1">
        <w:r>
          <w:rPr>
            <w:rStyle w:val="a4"/>
          </w:rPr>
          <w:t>статьей 179</w:t>
        </w:r>
      </w:hyperlink>
      <w:r>
        <w:t xml:space="preserve"> Бюджетного кодекса Российской Федерации, в целях совершенствования управления муниципальным</w:t>
      </w:r>
      <w:r>
        <w:t xml:space="preserve">и программами в городе Мегионе, решением Думы города Мегиона от 11.02.2022 N 159 "О внесении изменений в решение Думы города Мегиона от 03.12.2021 N 137 "О бюджете городского округа Мегион Ханты-Мансийского автономного округа - Югры на 2022 год и плановый </w:t>
      </w:r>
      <w:r>
        <w:t>период 2023 и 2024 годов":</w:t>
      </w:r>
    </w:p>
    <w:p w:rsidR="00000000" w:rsidRDefault="00D75ACA">
      <w:bookmarkStart w:id="1" w:name="sub_1"/>
      <w:r>
        <w:t xml:space="preserve">1. Внести в </w:t>
      </w:r>
      <w:hyperlink r:id="rId8" w:history="1">
        <w:r>
          <w:rPr>
            <w:rStyle w:val="a4"/>
          </w:rPr>
          <w:t>муниципальную программу</w:t>
        </w:r>
      </w:hyperlink>
      <w:r>
        <w:t xml:space="preserve"> гор</w:t>
      </w:r>
      <w:r>
        <w:t xml:space="preserve">ода Мегиона "Развитие физической культуры и спорта, укрепление общественного здоровья в городе Мегионе на 2019 - 2025 годы" (с изменениями), утвержденную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администрации </w:t>
      </w:r>
      <w:r>
        <w:t>города от 19.12.2018 N 2747, следующие изменения:</w:t>
      </w:r>
    </w:p>
    <w:p w:rsidR="00000000" w:rsidRDefault="00D75ACA">
      <w:bookmarkStart w:id="2" w:name="sub_11"/>
      <w:bookmarkEnd w:id="1"/>
      <w:r>
        <w:t xml:space="preserve">1.1. </w:t>
      </w:r>
      <w:hyperlink r:id="rId10" w:history="1">
        <w:r>
          <w:rPr>
            <w:rStyle w:val="a4"/>
          </w:rPr>
          <w:t>Строку</w:t>
        </w:r>
      </w:hyperlink>
      <w:r>
        <w:t xml:space="preserve"> "Параметры финансового обеспечения муниципальной программы" </w:t>
      </w:r>
      <w:hyperlink r:id="rId11" w:history="1">
        <w:r>
          <w:rPr>
            <w:rStyle w:val="a4"/>
          </w:rPr>
          <w:t>Паспорта</w:t>
        </w:r>
      </w:hyperlink>
      <w:r>
        <w:t xml:space="preserve"> муниципальной программы изложить в новой редакции,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 xml:space="preserve"> к настоящему постановлению.</w:t>
      </w:r>
    </w:p>
    <w:p w:rsidR="00000000" w:rsidRDefault="00D75ACA">
      <w:bookmarkStart w:id="3" w:name="sub_12"/>
      <w:bookmarkEnd w:id="2"/>
      <w:r>
        <w:t xml:space="preserve">1.2. </w:t>
      </w:r>
      <w:hyperlink r:id="rId12" w:history="1">
        <w:r>
          <w:rPr>
            <w:rStyle w:val="a4"/>
          </w:rPr>
          <w:t>Табли</w:t>
        </w:r>
        <w:r>
          <w:rPr>
            <w:rStyle w:val="a4"/>
          </w:rPr>
          <w:t>цу 1</w:t>
        </w:r>
      </w:hyperlink>
      <w:r>
        <w:t xml:space="preserve"> муниципальной программы изложить в новой редакции,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 xml:space="preserve"> к настоящему постановлению.</w:t>
      </w:r>
    </w:p>
    <w:p w:rsidR="00000000" w:rsidRDefault="00D75ACA">
      <w:bookmarkStart w:id="4" w:name="sub_2"/>
      <w:bookmarkEnd w:id="3"/>
      <w:r>
        <w:t xml:space="preserve">2. Настоящее постановление вступает в силу после его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D75ACA">
      <w:bookmarkStart w:id="5" w:name="sub_3"/>
      <w:bookmarkEnd w:id="4"/>
      <w:r>
        <w:t>3. Контроль за выполнением постановления возложить на заместителя главы города по социальной политике А.В. Петриченко.</w:t>
      </w:r>
    </w:p>
    <w:bookmarkEnd w:id="5"/>
    <w:p w:rsidR="00000000" w:rsidRDefault="00D75AC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75ACA">
            <w:pPr>
              <w:pStyle w:val="a6"/>
            </w:pPr>
            <w: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75ACA">
            <w:pPr>
              <w:pStyle w:val="a5"/>
              <w:jc w:val="right"/>
            </w:pPr>
            <w:r>
              <w:t>О.А. Дейнека</w:t>
            </w:r>
          </w:p>
        </w:tc>
      </w:tr>
    </w:tbl>
    <w:p w:rsidR="00000000" w:rsidRDefault="00D75ACA"/>
    <w:p w:rsidR="00000000" w:rsidRDefault="00D75ACA">
      <w:pPr>
        <w:ind w:firstLine="0"/>
        <w:jc w:val="left"/>
        <w:sectPr w:rsidR="00000000">
          <w:headerReference w:type="default" r:id="rId14"/>
          <w:footerReference w:type="default" r:id="rId1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D75ACA">
      <w:pPr>
        <w:jc w:val="right"/>
        <w:rPr>
          <w:rStyle w:val="a3"/>
          <w:rFonts w:ascii="Arial" w:hAnsi="Arial" w:cs="Arial"/>
        </w:rPr>
      </w:pPr>
      <w:bookmarkStart w:id="6" w:name="sub_1000"/>
      <w:r>
        <w:rPr>
          <w:rStyle w:val="a3"/>
          <w:rFonts w:ascii="Arial" w:hAnsi="Arial" w:cs="Arial"/>
        </w:rPr>
        <w:lastRenderedPageBreak/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города</w:t>
      </w:r>
      <w:r>
        <w:rPr>
          <w:rStyle w:val="a3"/>
          <w:rFonts w:ascii="Arial" w:hAnsi="Arial" w:cs="Arial"/>
        </w:rPr>
        <w:br/>
        <w:t>от 18 марта 2022 г. N 671</w:t>
      </w:r>
    </w:p>
    <w:bookmarkEnd w:id="6"/>
    <w:p w:rsidR="00000000" w:rsidRDefault="00D75ACA"/>
    <w:p w:rsidR="00000000" w:rsidRDefault="00D75ACA">
      <w:pPr>
        <w:ind w:firstLine="698"/>
        <w:jc w:val="center"/>
      </w:pPr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128"/>
        <w:gridCol w:w="1596"/>
        <w:gridCol w:w="1330"/>
        <w:gridCol w:w="1330"/>
        <w:gridCol w:w="1330"/>
        <w:gridCol w:w="1330"/>
        <w:gridCol w:w="1330"/>
        <w:gridCol w:w="1330"/>
        <w:gridCol w:w="1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финансового обеспечения муниципальной программы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1 854 003,9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319 364,4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224 058,5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260 138,6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259 727,8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258 673,8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266 020,4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266 020,4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223 327,9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130 716,4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6 126,6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8 473,7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14 197,2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16 951,8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23 931,1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23 931,1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1 630 676,0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188 648,0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217 931,9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251 664,9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245 530,6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241 722,0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242 089,3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242 089,3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000000" w:rsidRDefault="00D75ACA">
      <w:pPr>
        <w:ind w:firstLine="698"/>
        <w:jc w:val="right"/>
      </w:pPr>
      <w:r>
        <w:t>".</w:t>
      </w:r>
    </w:p>
    <w:p w:rsidR="00000000" w:rsidRDefault="00D75ACA"/>
    <w:p w:rsidR="00000000" w:rsidRDefault="00D75ACA">
      <w:pPr>
        <w:jc w:val="right"/>
        <w:rPr>
          <w:rStyle w:val="a3"/>
          <w:rFonts w:ascii="Arial" w:hAnsi="Arial" w:cs="Arial"/>
        </w:rPr>
      </w:pPr>
      <w:bookmarkStart w:id="7" w:name="sub_20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города</w:t>
      </w:r>
      <w:r>
        <w:rPr>
          <w:rStyle w:val="a3"/>
          <w:rFonts w:ascii="Arial" w:hAnsi="Arial" w:cs="Arial"/>
        </w:rPr>
        <w:br/>
        <w:t>от 18 марта 2022 г. N </w:t>
      </w:r>
      <w:r>
        <w:rPr>
          <w:rStyle w:val="a3"/>
          <w:rFonts w:ascii="Arial" w:hAnsi="Arial" w:cs="Arial"/>
        </w:rPr>
        <w:t>671</w:t>
      </w:r>
    </w:p>
    <w:bookmarkEnd w:id="7"/>
    <w:p w:rsidR="00000000" w:rsidRDefault="00D75ACA"/>
    <w:p w:rsidR="00000000" w:rsidRDefault="00D75AC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"Таблица 1</w:t>
      </w:r>
    </w:p>
    <w:p w:rsidR="00000000" w:rsidRDefault="00D75ACA"/>
    <w:p w:rsidR="00000000" w:rsidRDefault="00D75ACA">
      <w:pPr>
        <w:pStyle w:val="1"/>
      </w:pPr>
      <w:r>
        <w:t>Распределение финансовых ресурсов муниципальной программы (по годам)</w:t>
      </w:r>
    </w:p>
    <w:p w:rsidR="00000000" w:rsidRDefault="00D75A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904"/>
        <w:gridCol w:w="1680"/>
        <w:gridCol w:w="1568"/>
        <w:gridCol w:w="1344"/>
        <w:gridCol w:w="1120"/>
        <w:gridCol w:w="1344"/>
        <w:gridCol w:w="1120"/>
        <w:gridCol w:w="1120"/>
        <w:gridCol w:w="112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Структурные элементы (основные мероприятия) муниципальной программы (их связь с целевыми показателями </w:t>
            </w:r>
            <w:r>
              <w:rPr>
                <w:sz w:val="19"/>
                <w:szCs w:val="19"/>
              </w:rPr>
              <w:lastRenderedPageBreak/>
              <w:t>муниципальной 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Ответственный исполнитель/</w:t>
            </w:r>
          </w:p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оисполнитель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Финансовые затраты на реализацию (тыс.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8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5ACA">
            <w:pPr>
              <w:pStyle w:val="1"/>
              <w:rPr>
                <w:sz w:val="19"/>
                <w:szCs w:val="19"/>
              </w:rPr>
            </w:pPr>
            <w:bookmarkStart w:id="8" w:name="sub_101"/>
            <w:r>
              <w:rPr>
                <w:sz w:val="19"/>
                <w:szCs w:val="19"/>
              </w:rPr>
              <w:t>Подпрограмма I "Развитие физической культуры и массового спорта"</w:t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Региональный проект "Спорт - норма жизни" (5)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Всероссийского физкультурно-спортивного комплекса "Готов к труду и обороне" (ГТО) (1, 2, 3)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организации в сфере</w:t>
            </w:r>
            <w:r>
              <w:rPr>
                <w:sz w:val="19"/>
                <w:szCs w:val="19"/>
              </w:rPr>
              <w:t xml:space="preserve">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муниципальных Спартакиад, физкультурно-массовых мероприятий, спортивных мероприятий, первенств и чемпионатов по видам спорта (1, 2, 3, 4)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Муниципальная </w:t>
            </w:r>
            <w:r>
              <w:rPr>
                <w:sz w:val="19"/>
                <w:szCs w:val="19"/>
              </w:rPr>
              <w:lastRenderedPageBreak/>
              <w:t>поддержка некоммерческих организаций (за исключением государственных (муниципальных) учреждений) (1, 2, 4)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Отдел </w:t>
            </w:r>
            <w:r>
              <w:rPr>
                <w:sz w:val="19"/>
                <w:szCs w:val="19"/>
              </w:rPr>
              <w:lastRenderedPageBreak/>
              <w:t>физическо</w:t>
            </w:r>
            <w:r>
              <w:rPr>
                <w:sz w:val="19"/>
                <w:szCs w:val="19"/>
              </w:rPr>
              <w:t>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Мероприятия по обеспечению комплексной безопасности и комфортных условий в муниципальных спортивных учреждениях (1, 2, 5, 6). Ремонтные работы спортивных объектов и сооружений (1, 2, 5, 6)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"УКСиЖКХ"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5 790,4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2 474,1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5 790,4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2 474,1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15 470,1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2 345,9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4 854,5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6 159,5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</w:t>
            </w:r>
            <w:r>
              <w:rPr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12 337,6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2 345,9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4 382,2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4 959,5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Создание условий для удовлетворения потребности населения города в оказании услуг в сфере физической культуры и спорта (1, 6, 7)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1 589 211,5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170 222,2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211 521,2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244 149,3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1 924,4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1 587 287,1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170 222,2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209 596,8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244 149,3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подпрограмме 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1 607 820,7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175 497,8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217 877,2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251 140,6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245 872,9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2 396,7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1 607 820,7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175 497,8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215 480,5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249 940,6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244 412,7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240 829,7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5ACA">
            <w:pPr>
              <w:pStyle w:val="1"/>
              <w:rPr>
                <w:sz w:val="19"/>
                <w:szCs w:val="19"/>
              </w:rPr>
            </w:pPr>
            <w:bookmarkStart w:id="9" w:name="sub_102"/>
            <w:r>
              <w:rPr>
                <w:sz w:val="19"/>
                <w:szCs w:val="19"/>
              </w:rPr>
              <w:t>Подпрограмма II "Развитие системы подготовки спортивного резерва"</w:t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Региональный проект "Спорт - норма жизни" (5)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участия сборных команд по видам спорта в межмуниципальных, региональных, всероссийских соревнованиях, подготовка и обеспечение спортивного резерва, участие в тренировочных </w:t>
            </w:r>
            <w:r>
              <w:rPr>
                <w:sz w:val="19"/>
                <w:szCs w:val="19"/>
              </w:rPr>
              <w:lastRenderedPageBreak/>
              <w:t>мероприятиях. Проведение соревнований по видам спорта. (1, 2, 3, 8)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муни</w:t>
            </w:r>
            <w:r>
              <w:rPr>
                <w:sz w:val="19"/>
                <w:szCs w:val="19"/>
              </w:rPr>
              <w:t>ципальные организации в сфере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58 673,8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4 644,3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2 829,2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4 968,8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7 246,6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9 758,7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14 613,1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14 613,1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47 594,8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3 647,8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6 409,3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9 270,7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13 882,5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13 882,5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11 079,0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4 644,3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1 321,0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 мероприятий по обеспечению процесса спортивной подготовки (5, 6, 7)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мероприятий по приобретению спортивного оборудования и инвентаря (1, 4, 6, 7)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42 314,1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3 526,1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3 352,1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2 992,0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5 385,8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6 862,9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10 097,6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10 097,6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39 862,3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3 122,4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3 227,9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2 640,6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5 166,4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6 519,8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9 592,6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9 592,6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2 451,8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Строительство (реконструкция) спортивных сооружений (5)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"УКСиЖКХ", муниципальные организации в сфере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135 696,2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135 696,2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127 594,0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127 594,0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8 102,2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8 102,2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Развитие сети спортивных </w:t>
            </w:r>
            <w:r>
              <w:rPr>
                <w:sz w:val="19"/>
                <w:szCs w:val="19"/>
              </w:rPr>
              <w:lastRenderedPageBreak/>
              <w:t>объектов шаговой доступности (5)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муниципальные организации в </w:t>
            </w:r>
            <w:r>
              <w:rPr>
                <w:sz w:val="19"/>
                <w:szCs w:val="19"/>
              </w:rPr>
              <w:lastRenderedPageBreak/>
              <w:t>сфере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4 442,2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федеральный </w:t>
            </w:r>
            <w:r>
              <w:rPr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4 219,9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подпрограмме 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241 126,3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143 866,6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6 181,3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8 998,0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13 854,9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17 844,1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25 190,7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25 190,7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219 271,0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130 716,4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3 729,9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7 273,7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12 737,0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16 951,8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21 855,3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13 150,2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2 451,4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1 724,3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1 259,6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5ACA">
            <w:pPr>
              <w:pStyle w:val="1"/>
              <w:rPr>
                <w:sz w:val="19"/>
                <w:szCs w:val="19"/>
              </w:rPr>
            </w:pPr>
            <w:bookmarkStart w:id="10" w:name="sub_103"/>
            <w:r>
              <w:rPr>
                <w:sz w:val="19"/>
                <w:szCs w:val="19"/>
              </w:rPr>
              <w:t>Подпрограмма III "Проведение информационной кампании по профилактике заболеваний и формированию здорового образа жизни"</w:t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Региональный проект "Укрепление общественного здоровья" (1, 2, 3, 4, 9, 10)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Информирование населения о фа</w:t>
            </w:r>
            <w:r>
              <w:rPr>
                <w:sz w:val="19"/>
                <w:szCs w:val="19"/>
              </w:rPr>
              <w:t xml:space="preserve">кторах риска развития заболеваний, а также повышение мотивации граждан </w:t>
            </w:r>
            <w:r>
              <w:rPr>
                <w:sz w:val="19"/>
                <w:szCs w:val="19"/>
              </w:rPr>
              <w:lastRenderedPageBreak/>
              <w:t>к ведению здорового образа жизни (1, 2, 3, 4, 9, 10)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муниципальные организации в сфере физической культуры и спорта, отдел физической </w:t>
            </w:r>
            <w:r>
              <w:rPr>
                <w:sz w:val="19"/>
                <w:szCs w:val="19"/>
              </w:rPr>
              <w:lastRenderedPageBreak/>
              <w:t>культуры и спорта, управление общественных связей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</w:t>
            </w:r>
            <w:r>
              <w:rPr>
                <w:sz w:val="19"/>
                <w:szCs w:val="19"/>
              </w:rPr>
              <w:t>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местный </w:t>
            </w:r>
            <w:r>
              <w:rPr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Информирование населения пользе рационального полноценного питания, злоупотреблении алкогольной продукцией и табачными изделиями (10)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организации в сфере физической культуры и спорта, отдел физической культуры и спорта, управление общественных связей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подпрограмме 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1 854 003,9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319 364,4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224 058,5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260 138,6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259 727,8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258 673,8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266 020,4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266 020,4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224 327,9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130 716,4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6 126,6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8 473,7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14 197,2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16 951,8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1 629 676,0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188 648,0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217 931,9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251 664,9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245 530,6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241 722,0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242 089,3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242 089,3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Проектная часть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Процессная часть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1 854 003,9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319 364,4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224 058,5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260 138,6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259 727,8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258 673,8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266 020,4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266 020,4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224 327,9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130 716,4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6 126,6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8 473,7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14 197,2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16 951,8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1 629 676,0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188 648,0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217 931,9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251 664,9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245 530,6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241 722,0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242 089,3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242 089,3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Инвестиции в объекты муниципальной собственности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расходы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1 854 003,9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319 364,4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224 058,5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260 138,6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259 727,8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258 673,8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266 020,4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266 020,4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224 327,9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130 716,4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6 126,6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8 473,7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14 197,2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16 951,8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1 629 676,0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188 648,0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217 931,9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251 664,9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245 530,6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241 722,0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242 089,3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242 089,3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"УКСиЖКХ"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141 486,6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138 170,3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127 594,0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127 594,0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13 892,6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10 576,3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1 712 161,7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180 838,5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223 557,0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259 856,8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257 194,8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258 673,8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266 020,4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266 020,4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96 733,9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3 122,4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6 126,6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8 473,7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14 197,2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16 951,8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23 931,1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1 615 427,8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177 716,1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217 430,4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251 383,1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242 997,6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241 722,0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242 089,3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242 089,3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75ACA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</w:tbl>
    <w:p w:rsidR="00000000" w:rsidRDefault="00D75ACA">
      <w:pPr>
        <w:ind w:firstLine="0"/>
        <w:jc w:val="left"/>
        <w:rPr>
          <w:rFonts w:ascii="Arial" w:hAnsi="Arial" w:cs="Arial"/>
        </w:rPr>
        <w:sectPr w:rsidR="00000000">
          <w:headerReference w:type="default" r:id="rId16"/>
          <w:footerReference w:type="default" r:id="rId1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75ACA">
      <w:pPr>
        <w:ind w:firstLine="698"/>
        <w:jc w:val="right"/>
      </w:pPr>
      <w:r>
        <w:lastRenderedPageBreak/>
        <w:t>".</w:t>
      </w:r>
    </w:p>
    <w:p w:rsidR="00D75ACA" w:rsidRDefault="00D75ACA"/>
    <w:sectPr w:rsidR="00D75ACA">
      <w:headerReference w:type="default" r:id="rId18"/>
      <w:footerReference w:type="default" r:id="rId1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CA" w:rsidRDefault="00D75ACA">
      <w:r>
        <w:separator/>
      </w:r>
    </w:p>
  </w:endnote>
  <w:endnote w:type="continuationSeparator" w:id="0">
    <w:p w:rsidR="00D75ACA" w:rsidRDefault="00D7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75AC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14.11.202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5AC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5AC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8390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390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8390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3902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D75AC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14.11.202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5AC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5AC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8390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3902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8390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3902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D75AC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14.11.202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5AC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5AC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8390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3902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8390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3902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CA" w:rsidRDefault="00D75ACA">
      <w:r>
        <w:separator/>
      </w:r>
    </w:p>
  </w:footnote>
  <w:footnote w:type="continuationSeparator" w:id="0">
    <w:p w:rsidR="00D75ACA" w:rsidRDefault="00D7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5AC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Мегиона Ханты-Мансийского автономного округа - Югры от 18 марта 2022 г. N…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5AC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</w:t>
    </w:r>
    <w:r>
      <w:rPr>
        <w:rFonts w:ascii="Times New Roman" w:hAnsi="Times New Roman" w:cs="Times New Roman"/>
        <w:sz w:val="20"/>
        <w:szCs w:val="20"/>
      </w:rPr>
      <w:t xml:space="preserve"> г. Мегиона Ханты-Мансийского автономного округа - Югры от 18 марта 2022 г. N 671 "О внесении изменений в постановление…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5AC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Мегиона Ханты-Мансийского автономного округа - Югры от 18…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02"/>
    <w:rsid w:val="00A83902"/>
    <w:rsid w:val="00D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BB64A0-9366-4CE2-8A0A-352F7A3E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5275240/1000" TargetMode="External"/><Relationship Id="rId13" Type="http://schemas.openxmlformats.org/officeDocument/2006/relationships/hyperlink" Target="http://mobileonline.garant.ru/document/redirect/403750125/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document/redirect/12112604/179" TargetMode="External"/><Relationship Id="rId12" Type="http://schemas.openxmlformats.org/officeDocument/2006/relationships/hyperlink" Target="http://mobileonline.garant.ru/document/redirect/45275240/1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45275240/10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obileonline.garant.ru/document/redirect/45275240/1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527524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Рянская Елена Сергеевна</cp:lastModifiedBy>
  <cp:revision>2</cp:revision>
  <dcterms:created xsi:type="dcterms:W3CDTF">2022-11-14T05:58:00Z</dcterms:created>
  <dcterms:modified xsi:type="dcterms:W3CDTF">2022-11-14T05:58:00Z</dcterms:modified>
</cp:coreProperties>
</file>