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40D" w:rsidRDefault="0065240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5240D" w:rsidRDefault="0065240D">
      <w:pPr>
        <w:pStyle w:val="ConsPlusNormal"/>
        <w:outlineLvl w:val="0"/>
      </w:pPr>
    </w:p>
    <w:p w:rsidR="0065240D" w:rsidRDefault="0065240D">
      <w:pPr>
        <w:pStyle w:val="ConsPlusNormal"/>
        <w:outlineLvl w:val="0"/>
      </w:pPr>
      <w:r>
        <w:t>Зарегистрировано в Управлении Минюста России по Ханты-Мансийскому автономному округу - Югре 12 марта 2024 г. N RU863030002024001</w:t>
      </w:r>
    </w:p>
    <w:p w:rsidR="0065240D" w:rsidRDefault="0065240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5240D" w:rsidRDefault="0065240D">
      <w:pPr>
        <w:pStyle w:val="ConsPlusNormal"/>
      </w:pPr>
    </w:p>
    <w:p w:rsidR="0065240D" w:rsidRDefault="0065240D">
      <w:pPr>
        <w:pStyle w:val="ConsPlusTitle"/>
        <w:jc w:val="center"/>
      </w:pPr>
      <w:r>
        <w:t>ДУМА ГОРОДА МЕГИОНА</w:t>
      </w:r>
    </w:p>
    <w:p w:rsidR="0065240D" w:rsidRDefault="0065240D">
      <w:pPr>
        <w:pStyle w:val="ConsPlusTitle"/>
        <w:jc w:val="center"/>
      </w:pPr>
    </w:p>
    <w:p w:rsidR="0065240D" w:rsidRDefault="0065240D">
      <w:pPr>
        <w:pStyle w:val="ConsPlusTitle"/>
        <w:jc w:val="center"/>
      </w:pPr>
      <w:r>
        <w:t>РЕШЕНИЕ</w:t>
      </w:r>
    </w:p>
    <w:p w:rsidR="0065240D" w:rsidRDefault="0065240D">
      <w:pPr>
        <w:pStyle w:val="ConsPlusTitle"/>
        <w:jc w:val="center"/>
      </w:pPr>
      <w:r>
        <w:t>от 22 февраля 2024 г. N 360</w:t>
      </w:r>
    </w:p>
    <w:p w:rsidR="0065240D" w:rsidRDefault="0065240D">
      <w:pPr>
        <w:pStyle w:val="ConsPlusTitle"/>
        <w:jc w:val="center"/>
      </w:pPr>
    </w:p>
    <w:p w:rsidR="0065240D" w:rsidRDefault="0065240D">
      <w:pPr>
        <w:pStyle w:val="ConsPlusTitle"/>
        <w:jc w:val="center"/>
      </w:pPr>
      <w:r>
        <w:t>О ВНЕСЕНИИ ИЗМЕНЕНИЙ И ДОПОЛНЕНИЙ В УСТАВ ГОРОДА МЕГИОНА</w:t>
      </w:r>
    </w:p>
    <w:p w:rsidR="0065240D" w:rsidRDefault="0065240D">
      <w:pPr>
        <w:pStyle w:val="ConsPlusNormal"/>
        <w:ind w:firstLine="540"/>
        <w:jc w:val="both"/>
      </w:pPr>
    </w:p>
    <w:p w:rsidR="0065240D" w:rsidRDefault="0065240D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статьями 44</w:t>
        </w:r>
      </w:hyperlink>
      <w:r>
        <w:t xml:space="preserve">, </w:t>
      </w:r>
      <w:hyperlink r:id="rId6">
        <w:r>
          <w:rPr>
            <w:color w:val="0000FF"/>
          </w:rPr>
          <w:t>46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7">
        <w:r>
          <w:rPr>
            <w:color w:val="0000FF"/>
          </w:rPr>
          <w:t>пунктами 4</w:t>
        </w:r>
      </w:hyperlink>
      <w:r>
        <w:t xml:space="preserve">, </w:t>
      </w:r>
      <w:hyperlink r:id="rId8">
        <w:r>
          <w:rPr>
            <w:color w:val="0000FF"/>
          </w:rPr>
          <w:t>6</w:t>
        </w:r>
      </w:hyperlink>
      <w:r>
        <w:t xml:space="preserve">, </w:t>
      </w:r>
      <w:hyperlink r:id="rId9">
        <w:r>
          <w:rPr>
            <w:color w:val="0000FF"/>
          </w:rPr>
          <w:t>7 статьи 1</w:t>
        </w:r>
      </w:hyperlink>
      <w:r>
        <w:t xml:space="preserve"> Федерального закона от 02.11.2023 N 517-ФЗ "О внесении изменений в Федеральный закон "Об общих принципах организации местного самоуправления в Российской Федерации", </w:t>
      </w:r>
      <w:hyperlink r:id="rId10">
        <w:r>
          <w:rPr>
            <w:color w:val="0000FF"/>
          </w:rPr>
          <w:t>абзацем четвертым подпункта "в" пункта 12 статьи 1</w:t>
        </w:r>
      </w:hyperlink>
      <w:r>
        <w:t xml:space="preserve"> Федерального </w:t>
      </w:r>
      <w:hyperlink r:id="rId11">
        <w:r>
          <w:rPr>
            <w:color w:val="0000FF"/>
          </w:rPr>
          <w:t>закона</w:t>
        </w:r>
      </w:hyperlink>
      <w:r>
        <w:t xml:space="preserve"> от 27.11.2023 N 558-ФЗ "О внесении изменений в отдельные законодательные акты Российской Федерации", руководствуясь </w:t>
      </w:r>
      <w:hyperlink r:id="rId12">
        <w:r>
          <w:rPr>
            <w:color w:val="0000FF"/>
          </w:rPr>
          <w:t>статьями 18</w:t>
        </w:r>
      </w:hyperlink>
      <w:r>
        <w:t xml:space="preserve">, </w:t>
      </w:r>
      <w:hyperlink r:id="rId13">
        <w:r>
          <w:rPr>
            <w:color w:val="0000FF"/>
          </w:rPr>
          <w:t>19</w:t>
        </w:r>
      </w:hyperlink>
      <w:r>
        <w:t xml:space="preserve">, </w:t>
      </w:r>
      <w:hyperlink r:id="rId14">
        <w:r>
          <w:rPr>
            <w:color w:val="0000FF"/>
          </w:rPr>
          <w:t>42</w:t>
        </w:r>
      </w:hyperlink>
      <w:r>
        <w:t xml:space="preserve">, </w:t>
      </w:r>
      <w:hyperlink r:id="rId15">
        <w:r>
          <w:rPr>
            <w:color w:val="0000FF"/>
          </w:rPr>
          <w:t>58</w:t>
        </w:r>
      </w:hyperlink>
      <w:r>
        <w:t xml:space="preserve"> Устава города Мегиона, Дума города Мегиона решила: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 xml:space="preserve">1. Внести </w:t>
      </w:r>
      <w:hyperlink w:anchor="P34">
        <w:r>
          <w:rPr>
            <w:color w:val="0000FF"/>
          </w:rPr>
          <w:t>изменения</w:t>
        </w:r>
      </w:hyperlink>
      <w:r>
        <w:t xml:space="preserve"> и дополнения в </w:t>
      </w:r>
      <w:hyperlink r:id="rId16">
        <w:r>
          <w:rPr>
            <w:color w:val="0000FF"/>
          </w:rPr>
          <w:t>Устав</w:t>
        </w:r>
      </w:hyperlink>
      <w:r>
        <w:t xml:space="preserve"> города Мегиона, принятый решением Думы города Мегиона от 28.06.2005 N 30 согласно приложению.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>2. Направить настоящее решение в течение 15 дней со дня принятия в Управление Министерства юстиции Российской Федерации по Ханты-Мансийскому автономному округу - Югре для государственной регистрации.</w:t>
      </w:r>
    </w:p>
    <w:p w:rsidR="0065240D" w:rsidRDefault="0065240D">
      <w:pPr>
        <w:pStyle w:val="ConsPlusNormal"/>
        <w:spacing w:before="240"/>
        <w:ind w:firstLine="540"/>
        <w:jc w:val="both"/>
      </w:pPr>
      <w:bookmarkStart w:id="0" w:name="P14"/>
      <w:bookmarkEnd w:id="0"/>
      <w:r>
        <w:t xml:space="preserve">3. Настоящее решение вступает в силу после его официального опубликования, за исключением </w:t>
      </w:r>
      <w:hyperlink w:anchor="P48">
        <w:r>
          <w:rPr>
            <w:color w:val="0000FF"/>
          </w:rPr>
          <w:t>подпункта 2 пункта 5</w:t>
        </w:r>
      </w:hyperlink>
      <w:r>
        <w:t xml:space="preserve"> приложения, вступающего в силу с 01.01.2024.</w:t>
      </w:r>
    </w:p>
    <w:p w:rsidR="0065240D" w:rsidRDefault="0065240D">
      <w:pPr>
        <w:pStyle w:val="ConsPlusNormal"/>
        <w:ind w:firstLine="540"/>
        <w:jc w:val="both"/>
      </w:pPr>
    </w:p>
    <w:p w:rsidR="0065240D" w:rsidRDefault="0065240D">
      <w:pPr>
        <w:pStyle w:val="ConsPlusNormal"/>
        <w:jc w:val="right"/>
      </w:pPr>
      <w:r>
        <w:t>Председатель Думы города Мегиона</w:t>
      </w:r>
    </w:p>
    <w:p w:rsidR="0065240D" w:rsidRDefault="0065240D">
      <w:pPr>
        <w:pStyle w:val="ConsPlusNormal"/>
        <w:jc w:val="right"/>
      </w:pPr>
      <w:r>
        <w:t>А.А.АЛТАПОВ</w:t>
      </w:r>
    </w:p>
    <w:p w:rsidR="0065240D" w:rsidRDefault="0065240D">
      <w:pPr>
        <w:pStyle w:val="ConsPlusNormal"/>
        <w:jc w:val="both"/>
      </w:pPr>
      <w:r>
        <w:t>г. Мегион</w:t>
      </w:r>
    </w:p>
    <w:p w:rsidR="0065240D" w:rsidRDefault="0065240D">
      <w:pPr>
        <w:pStyle w:val="ConsPlusNormal"/>
        <w:spacing w:before="240"/>
        <w:jc w:val="both"/>
      </w:pPr>
      <w:r>
        <w:t>22.02.2024</w:t>
      </w:r>
    </w:p>
    <w:p w:rsidR="0065240D" w:rsidRDefault="0065240D">
      <w:pPr>
        <w:pStyle w:val="ConsPlusNormal"/>
        <w:jc w:val="both"/>
      </w:pPr>
    </w:p>
    <w:p w:rsidR="0065240D" w:rsidRDefault="0065240D">
      <w:pPr>
        <w:pStyle w:val="ConsPlusNormal"/>
        <w:jc w:val="right"/>
      </w:pPr>
      <w:r>
        <w:t>Глава города Мегиона</w:t>
      </w:r>
    </w:p>
    <w:p w:rsidR="0065240D" w:rsidRDefault="0065240D">
      <w:pPr>
        <w:pStyle w:val="ConsPlusNormal"/>
        <w:jc w:val="right"/>
      </w:pPr>
      <w:r>
        <w:t>А.В.ПЕТРИЧЕНКО</w:t>
      </w:r>
    </w:p>
    <w:p w:rsidR="0065240D" w:rsidRDefault="0065240D">
      <w:pPr>
        <w:pStyle w:val="ConsPlusNormal"/>
        <w:jc w:val="both"/>
      </w:pPr>
      <w:r>
        <w:t>г. Мегион</w:t>
      </w:r>
    </w:p>
    <w:p w:rsidR="0065240D" w:rsidRDefault="0065240D">
      <w:pPr>
        <w:pStyle w:val="ConsPlusNormal"/>
        <w:spacing w:before="240"/>
        <w:jc w:val="both"/>
      </w:pPr>
      <w:r>
        <w:t>22.02.2024</w:t>
      </w:r>
    </w:p>
    <w:p w:rsidR="0065240D" w:rsidRDefault="0065240D">
      <w:pPr>
        <w:pStyle w:val="ConsPlusNormal"/>
      </w:pPr>
    </w:p>
    <w:p w:rsidR="0065240D" w:rsidRDefault="0065240D">
      <w:pPr>
        <w:pStyle w:val="ConsPlusNormal"/>
      </w:pPr>
    </w:p>
    <w:p w:rsidR="0065240D" w:rsidRDefault="0065240D">
      <w:pPr>
        <w:pStyle w:val="ConsPlusNormal"/>
      </w:pPr>
    </w:p>
    <w:p w:rsidR="0065240D" w:rsidRDefault="0065240D">
      <w:pPr>
        <w:pStyle w:val="ConsPlusNormal"/>
      </w:pPr>
    </w:p>
    <w:p w:rsidR="0065240D" w:rsidRDefault="0065240D">
      <w:pPr>
        <w:pStyle w:val="ConsPlusNormal"/>
      </w:pPr>
    </w:p>
    <w:p w:rsidR="0065240D" w:rsidRDefault="0065240D">
      <w:pPr>
        <w:pStyle w:val="ConsPlusNormal"/>
        <w:jc w:val="right"/>
        <w:outlineLvl w:val="0"/>
      </w:pPr>
      <w:r>
        <w:t>Приложение</w:t>
      </w:r>
    </w:p>
    <w:p w:rsidR="0065240D" w:rsidRDefault="0065240D">
      <w:pPr>
        <w:pStyle w:val="ConsPlusNormal"/>
        <w:jc w:val="right"/>
      </w:pPr>
      <w:r>
        <w:t>к решению Думы города Мегиона</w:t>
      </w:r>
    </w:p>
    <w:p w:rsidR="0065240D" w:rsidRDefault="0065240D">
      <w:pPr>
        <w:pStyle w:val="ConsPlusNormal"/>
        <w:jc w:val="right"/>
      </w:pPr>
      <w:r>
        <w:t>от 22.02.2024 N 360</w:t>
      </w:r>
    </w:p>
    <w:p w:rsidR="0065240D" w:rsidRDefault="0065240D">
      <w:pPr>
        <w:pStyle w:val="ConsPlusNormal"/>
      </w:pPr>
    </w:p>
    <w:p w:rsidR="0065240D" w:rsidRDefault="0065240D">
      <w:pPr>
        <w:pStyle w:val="ConsPlusTitle"/>
        <w:jc w:val="center"/>
      </w:pPr>
      <w:bookmarkStart w:id="1" w:name="P34"/>
      <w:bookmarkEnd w:id="1"/>
      <w:r>
        <w:lastRenderedPageBreak/>
        <w:t>ИЗМЕНЕНИЯ</w:t>
      </w:r>
    </w:p>
    <w:p w:rsidR="0065240D" w:rsidRDefault="0065240D">
      <w:pPr>
        <w:pStyle w:val="ConsPlusTitle"/>
        <w:jc w:val="center"/>
      </w:pPr>
      <w:r>
        <w:t>И ДОПОЛНЕНИЯ В УСТАВ ГОРОДА МЕГИОНА, ПРИНЯТЫЙ РЕШЕНИЕМ ДУМЫ</w:t>
      </w:r>
    </w:p>
    <w:p w:rsidR="0065240D" w:rsidRDefault="0065240D">
      <w:pPr>
        <w:pStyle w:val="ConsPlusTitle"/>
        <w:jc w:val="center"/>
      </w:pPr>
      <w:r>
        <w:t>ГОРОДА ОТ 28.06.2005 N 30 (С ИЗМЕНЕНИЯМИ И ДОПОЛНЕНИЯМИ)</w:t>
      </w:r>
    </w:p>
    <w:p w:rsidR="0065240D" w:rsidRDefault="0065240D">
      <w:pPr>
        <w:pStyle w:val="ConsPlusNormal"/>
      </w:pPr>
    </w:p>
    <w:p w:rsidR="0065240D" w:rsidRDefault="0065240D">
      <w:pPr>
        <w:pStyle w:val="ConsPlusNormal"/>
        <w:ind w:firstLine="540"/>
        <w:jc w:val="both"/>
      </w:pPr>
      <w:r>
        <w:t xml:space="preserve">1. </w:t>
      </w:r>
      <w:hyperlink r:id="rId17">
        <w:r>
          <w:rPr>
            <w:color w:val="0000FF"/>
          </w:rPr>
          <w:t>Пункт 36 статьи 6</w:t>
        </w:r>
      </w:hyperlink>
      <w:r>
        <w:t xml:space="preserve"> Устава города изложить в следующей редакции: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>"36)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городском округе;".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 xml:space="preserve">2. В </w:t>
      </w:r>
      <w:hyperlink r:id="rId18">
        <w:r>
          <w:rPr>
            <w:color w:val="0000FF"/>
          </w:rPr>
          <w:t>пункте 6.1 статьи 22</w:t>
        </w:r>
      </w:hyperlink>
      <w:r>
        <w:t xml:space="preserve"> Устава города слово "года" исключить.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 xml:space="preserve">3. В </w:t>
      </w:r>
      <w:hyperlink r:id="rId19">
        <w:r>
          <w:rPr>
            <w:color w:val="0000FF"/>
          </w:rPr>
          <w:t>пункте 8.1 статьи 24</w:t>
        </w:r>
      </w:hyperlink>
      <w:r>
        <w:t xml:space="preserve"> Устава города слово "года" исключить.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 xml:space="preserve">4. </w:t>
      </w:r>
      <w:hyperlink r:id="rId20">
        <w:r>
          <w:rPr>
            <w:color w:val="0000FF"/>
          </w:rPr>
          <w:t>Пункт 4 статьи 30</w:t>
        </w:r>
      </w:hyperlink>
      <w:r>
        <w:t xml:space="preserve"> Устава города изложить в следующей редакции: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>"4) учреждает печатное средство массовой информации и (или) сетевое издание для обнародования муниципальных правовых актов, доводит до сведения жителей муниципального образования официальную информацию;".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 xml:space="preserve">5. В </w:t>
      </w:r>
      <w:hyperlink r:id="rId21">
        <w:r>
          <w:rPr>
            <w:color w:val="0000FF"/>
          </w:rPr>
          <w:t>статье 33</w:t>
        </w:r>
      </w:hyperlink>
      <w:r>
        <w:t xml:space="preserve"> Устава города: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 xml:space="preserve">1) </w:t>
      </w:r>
      <w:hyperlink r:id="rId22">
        <w:r>
          <w:rPr>
            <w:color w:val="0000FF"/>
          </w:rPr>
          <w:t>дополнить</w:t>
        </w:r>
      </w:hyperlink>
      <w:r>
        <w:t xml:space="preserve"> пунктом 3.2 следующего содержания: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>"3.2) организует и осуществляет мероприятия по работе с детьми и молодежью, участвует в реализации молодежной политики, разрабатывает и реализует меры по обеспечению и защите прав и законных интересов молодежи, разрабатывает и реализует муниципальные программы по основным направлениям реализации молодежной политики, организует и осуществляет мониторинг реализации молодежной политики в городском округе;";</w:t>
      </w:r>
    </w:p>
    <w:p w:rsidR="0065240D" w:rsidRDefault="0065240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524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5240D" w:rsidRDefault="0065240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240D" w:rsidRDefault="0065240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5240D" w:rsidRDefault="0065240D">
            <w:pPr>
              <w:pStyle w:val="ConsPlusNormal"/>
              <w:jc w:val="both"/>
            </w:pPr>
            <w:r>
              <w:rPr>
                <w:color w:val="392C69"/>
              </w:rPr>
              <w:t xml:space="preserve">Пп. 2 п. 5 </w:t>
            </w:r>
            <w:hyperlink w:anchor="P14">
              <w:r>
                <w:rPr>
                  <w:color w:val="0000FF"/>
                </w:rPr>
                <w:t>вступил</w:t>
              </w:r>
            </w:hyperlink>
            <w:r>
              <w:rPr>
                <w:color w:val="392C69"/>
              </w:rPr>
              <w:t xml:space="preserve"> в силу с 01.01.2024.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240D" w:rsidRDefault="0065240D">
            <w:pPr>
              <w:pStyle w:val="ConsPlusNormal"/>
            </w:pPr>
          </w:p>
        </w:tc>
      </w:tr>
    </w:tbl>
    <w:p w:rsidR="0065240D" w:rsidRDefault="0065240D">
      <w:pPr>
        <w:pStyle w:val="ConsPlusNormal"/>
        <w:spacing w:before="300"/>
        <w:ind w:firstLine="540"/>
        <w:jc w:val="both"/>
      </w:pPr>
      <w:bookmarkStart w:id="2" w:name="P48"/>
      <w:bookmarkEnd w:id="2"/>
      <w:r>
        <w:t xml:space="preserve">2) </w:t>
      </w:r>
      <w:hyperlink r:id="rId23">
        <w:r>
          <w:rPr>
            <w:color w:val="0000FF"/>
          </w:rPr>
          <w:t>пункт 23.3</w:t>
        </w:r>
      </w:hyperlink>
      <w:r>
        <w:t xml:space="preserve"> изложить в следующей редакции: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 xml:space="preserve">"23.3) оказывает поддержку участникам добровольческой (волонтерской) деятельности, в том числе в их взаимодействии с государственными и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участникам добровольческой (волонтерской) деятельности, в формах, предусмотренных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11.08.1995 N 135-ФЗ "О благотворительной деятельности и добровольчестве (волонтерстве)" и иными нормативными правовыми актами Российской Федерации, а также законами Ханты-Мансийского автономного округа - Югры и иными нормативными правовыми актами Ханты-Мансийского автономного округа - Югры, муниципальными нормативными правовыми актами;".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 xml:space="preserve">6. </w:t>
      </w:r>
      <w:hyperlink r:id="rId25">
        <w:r>
          <w:rPr>
            <w:color w:val="0000FF"/>
          </w:rPr>
          <w:t>Наименование статьи 34.6</w:t>
        </w:r>
      </w:hyperlink>
      <w:r>
        <w:t xml:space="preserve"> Устава города изложить в следующей редакции: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 xml:space="preserve">"Статья 34.6. Полномочия администрации города в сфере международных и </w:t>
      </w:r>
      <w:r>
        <w:lastRenderedPageBreak/>
        <w:t>внешнеэкономических связей".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 xml:space="preserve">7. </w:t>
      </w:r>
      <w:hyperlink r:id="rId26">
        <w:r>
          <w:rPr>
            <w:color w:val="0000FF"/>
          </w:rPr>
          <w:t>Статью 41</w:t>
        </w:r>
      </w:hyperlink>
      <w:r>
        <w:t xml:space="preserve"> Устава города изложить в следующей редакции: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>"Статья 41. Вступление в силу и обнародование муниципальных правовых актов</w:t>
      </w:r>
    </w:p>
    <w:p w:rsidR="0065240D" w:rsidRDefault="0065240D">
      <w:pPr>
        <w:pStyle w:val="ConsPlusNormal"/>
        <w:ind w:firstLine="540"/>
        <w:jc w:val="both"/>
      </w:pPr>
    </w:p>
    <w:p w:rsidR="0065240D" w:rsidRDefault="0065240D">
      <w:pPr>
        <w:pStyle w:val="ConsPlusNormal"/>
        <w:ind w:firstLine="540"/>
        <w:jc w:val="both"/>
      </w:pPr>
      <w:r>
        <w:t xml:space="preserve">1. Муниципальные правовые акты вступают в силу после их подписания, если в них не предусмотрено иное, за исключением решений Думы города о налогах и сборах, которые вступают в силу в соответствии с Налоговым </w:t>
      </w:r>
      <w:hyperlink r:id="rId27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>2.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>3. Порядок обнародования муниципальных правовых актов, в том числе соглашений, заключаемых между органами местного самоуправления,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>4. 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>1) официальное опубликование муниципального правового акта;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>3) размещение на официальном сайте муниципального образования в информационно-телекоммуникационной сети "Интернет";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>4) иной предусмотренный уставом муниципального образования способ обеспечения возможности ознакомления граждан с муниципальным правовым актом, в том числе соглашением, заключенным между органами местного самоуправления.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 xml:space="preserve">5.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 не позднее чем через 10 дней после подписания, если иное не предусмотрено федеральными законами, </w:t>
      </w:r>
      <w:hyperlink r:id="rId28">
        <w:r>
          <w:rPr>
            <w:color w:val="0000FF"/>
          </w:rPr>
          <w:t>Уставом</w:t>
        </w:r>
      </w:hyperlink>
      <w:r>
        <w:t xml:space="preserve"> Ханты-Мансийского автономного округа - Югры, законами Ханты-Мансийского автономного округа - Югры, Уставом города, муниципальными правовыми актами, или первое размещение его полного текста в сетевом издании.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 xml:space="preserve">6. В случае, если официальное опубликование муниципального правового акта, в том числе соглашения, заключенного между органами местного самоуправления, осуществляется в сетевом издании, в муниципальном образовании в соответствии с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 обеспечивается создание одного или нескольких пунктов подключения к информационно-телекоммуникационной сети "Интернет" в местах, доступных для их использования </w:t>
      </w:r>
      <w:r>
        <w:lastRenderedPageBreak/>
        <w:t>неограниченным кругом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 без использования ими дополнительных технических средств.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>7. Официальным печатным изданием муниципального образования является газета "Мегионские новости", учрежденная администрацией города, и зарегистрированная в качестве средства массовой информации Уральским региональным управлением регистрации и контроля за соблюдением законодательства о средствах массовой информации и печати г. Екатеринбурга 08.04.1994. Официальным сетевым изданием муниципального образования является сайт "Мегион24" (megion24.ru), зарегистрированный в качестве средства массовой информации Федеральной службой по надзору в сфере связи, информационных технологий и массовых коммуникаций (Роскомнадзор) 08.07.2020.</w:t>
      </w:r>
    </w:p>
    <w:p w:rsidR="0065240D" w:rsidRDefault="0065240D">
      <w:pPr>
        <w:pStyle w:val="ConsPlusNormal"/>
        <w:spacing w:before="240"/>
        <w:ind w:firstLine="540"/>
        <w:jc w:val="both"/>
      </w:pPr>
      <w:r>
        <w:t>8. Перечень периодических печатных изданий, сетевых изданий с указанием доменных имен соответствующих сайтов в информационно-телекоммуникационной сети "Интернет" и сведений об их регистрации в качестве средств массовой информации, в которых осуществляется обнародование (за исключением официального опубликования) муниципальных правовых актов, в том числе соглашений, заключенных между органами местного самоуправления, доводится до всеобщего сведения путем опубликования правового акта главы муниципального образования.".</w:t>
      </w:r>
    </w:p>
    <w:p w:rsidR="0065240D" w:rsidRDefault="0065240D">
      <w:pPr>
        <w:pStyle w:val="ConsPlusNormal"/>
        <w:ind w:firstLine="540"/>
        <w:jc w:val="both"/>
      </w:pPr>
    </w:p>
    <w:p w:rsidR="0065240D" w:rsidRDefault="0065240D">
      <w:pPr>
        <w:pStyle w:val="ConsPlusNormal"/>
        <w:ind w:firstLine="540"/>
        <w:jc w:val="both"/>
      </w:pPr>
    </w:p>
    <w:p w:rsidR="0065240D" w:rsidRDefault="0065240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289F" w:rsidRDefault="00CB289F">
      <w:bookmarkStart w:id="3" w:name="_GoBack"/>
      <w:bookmarkEnd w:id="3"/>
    </w:p>
    <w:sectPr w:rsidR="00CB289F" w:rsidSect="00EF1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40D"/>
    <w:rsid w:val="00033649"/>
    <w:rsid w:val="002C6B8B"/>
    <w:rsid w:val="00412E62"/>
    <w:rsid w:val="0065240D"/>
    <w:rsid w:val="006C6087"/>
    <w:rsid w:val="00827C04"/>
    <w:rsid w:val="00A66B00"/>
    <w:rsid w:val="00AD31A7"/>
    <w:rsid w:val="00C96C7A"/>
    <w:rsid w:val="00CB289F"/>
    <w:rsid w:val="00D2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A0D1F-0688-4703-8FAC-56A00E4BE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ahoma"/>
        <w:color w:val="333333"/>
        <w:sz w:val="24"/>
        <w:szCs w:val="23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B8B"/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66B00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66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D229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next w:val="a"/>
    <w:link w:val="10"/>
    <w:autoRedefine/>
    <w:qFormat/>
    <w:rsid w:val="00D22903"/>
    <w:pPr>
      <w:spacing w:before="120" w:after="120"/>
      <w:ind w:left="0" w:right="0"/>
      <w:outlineLvl w:val="0"/>
    </w:pPr>
    <w:rPr>
      <w:i w:val="0"/>
      <w:caps/>
      <w:sz w:val="32"/>
      <w:szCs w:val="32"/>
    </w:rPr>
  </w:style>
  <w:style w:type="paragraph" w:styleId="a3">
    <w:name w:val="Intense Quote"/>
    <w:basedOn w:val="a"/>
    <w:next w:val="a"/>
    <w:link w:val="a4"/>
    <w:uiPriority w:val="30"/>
    <w:qFormat/>
    <w:rsid w:val="00C96C7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C96C7A"/>
    <w:rPr>
      <w:i/>
      <w:i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rsid w:val="00A66B00"/>
    <w:rPr>
      <w:rFonts w:eastAsiaTheme="majorEastAsia" w:cstheme="majorBidi"/>
      <w:color w:val="2E74B5" w:themeColor="accent1" w:themeShade="BF"/>
      <w:sz w:val="32"/>
      <w:szCs w:val="26"/>
    </w:rPr>
  </w:style>
  <w:style w:type="character" w:customStyle="1" w:styleId="30">
    <w:name w:val="Заголовок 3 Знак"/>
    <w:basedOn w:val="a0"/>
    <w:link w:val="3"/>
    <w:uiPriority w:val="9"/>
    <w:rsid w:val="00A66B00"/>
    <w:rPr>
      <w:rFonts w:asciiTheme="majorHAnsi" w:eastAsiaTheme="majorEastAsia" w:hAnsiTheme="majorHAnsi" w:cstheme="majorBidi"/>
      <w:color w:val="1F4D78" w:themeColor="accent1" w:themeShade="7F"/>
      <w:sz w:val="28"/>
      <w:szCs w:val="24"/>
    </w:rPr>
  </w:style>
  <w:style w:type="character" w:customStyle="1" w:styleId="10">
    <w:name w:val="Стиль1 Знак"/>
    <w:basedOn w:val="a4"/>
    <w:link w:val="1"/>
    <w:rsid w:val="00D22903"/>
    <w:rPr>
      <w:i w:val="0"/>
      <w:iCs/>
      <w:caps/>
      <w:color w:val="5B9BD5" w:themeColor="accent1"/>
      <w:sz w:val="32"/>
      <w:szCs w:val="32"/>
    </w:rPr>
  </w:style>
  <w:style w:type="paragraph" w:customStyle="1" w:styleId="1-">
    <w:name w:val="Заголовок 1-рамка"/>
    <w:basedOn w:val="a3"/>
    <w:next w:val="a"/>
    <w:link w:val="1-0"/>
    <w:autoRedefine/>
    <w:qFormat/>
    <w:rsid w:val="00D22903"/>
    <w:pPr>
      <w:spacing w:before="120" w:after="120"/>
      <w:ind w:left="0" w:right="0"/>
      <w:outlineLvl w:val="0"/>
    </w:pPr>
    <w:rPr>
      <w:i w:val="0"/>
      <w:caps/>
      <w:sz w:val="32"/>
      <w:szCs w:val="32"/>
    </w:rPr>
  </w:style>
  <w:style w:type="character" w:customStyle="1" w:styleId="1-0">
    <w:name w:val="Заголовок 1-рамка Знак"/>
    <w:basedOn w:val="a4"/>
    <w:link w:val="1-"/>
    <w:rsid w:val="00D22903"/>
    <w:rPr>
      <w:i w:val="0"/>
      <w:iCs/>
      <w:caps/>
      <w:color w:val="5B9BD5" w:themeColor="accent1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D22903"/>
    <w:rPr>
      <w:rFonts w:asciiTheme="majorHAnsi" w:eastAsiaTheme="majorEastAsia" w:hAnsiTheme="majorHAnsi" w:cstheme="majorBidi"/>
      <w:iCs/>
      <w:color w:val="2E74B5" w:themeColor="accent1" w:themeShade="BF"/>
      <w:sz w:val="28"/>
    </w:rPr>
  </w:style>
  <w:style w:type="paragraph" w:customStyle="1" w:styleId="ConsPlusNormal">
    <w:name w:val="ConsPlusNormal"/>
    <w:rsid w:val="0065240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Cs w:val="20"/>
      <w:lang w:eastAsia="ru-RU"/>
    </w:rPr>
  </w:style>
  <w:style w:type="paragraph" w:customStyle="1" w:styleId="ConsPlusTitle">
    <w:name w:val="ConsPlusTitle"/>
    <w:rsid w:val="0065240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color w:val="auto"/>
      <w:szCs w:val="20"/>
      <w:lang w:eastAsia="ru-RU"/>
    </w:rPr>
  </w:style>
  <w:style w:type="paragraph" w:customStyle="1" w:styleId="ConsPlusTitlePage">
    <w:name w:val="ConsPlusTitlePage"/>
    <w:rsid w:val="006524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024&amp;dst=100019" TargetMode="External"/><Relationship Id="rId13" Type="http://schemas.openxmlformats.org/officeDocument/2006/relationships/hyperlink" Target="https://login.consultant.ru/link/?req=doc&amp;base=RLAW926&amp;n=295367&amp;dst=100239" TargetMode="External"/><Relationship Id="rId18" Type="http://schemas.openxmlformats.org/officeDocument/2006/relationships/hyperlink" Target="https://login.consultant.ru/link/?req=doc&amp;base=RLAW926&amp;n=300012&amp;dst=101703" TargetMode="External"/><Relationship Id="rId26" Type="http://schemas.openxmlformats.org/officeDocument/2006/relationships/hyperlink" Target="https://login.consultant.ru/link/?req=doc&amp;base=RLAW926&amp;n=300012&amp;dst=10050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300012&amp;dst=100440" TargetMode="External"/><Relationship Id="rId7" Type="http://schemas.openxmlformats.org/officeDocument/2006/relationships/hyperlink" Target="https://login.consultant.ru/link/?req=doc&amp;base=LAW&amp;n=461024&amp;dst=100015" TargetMode="External"/><Relationship Id="rId12" Type="http://schemas.openxmlformats.org/officeDocument/2006/relationships/hyperlink" Target="https://login.consultant.ru/link/?req=doc&amp;base=RLAW926&amp;n=295367&amp;dst=100226" TargetMode="External"/><Relationship Id="rId17" Type="http://schemas.openxmlformats.org/officeDocument/2006/relationships/hyperlink" Target="https://login.consultant.ru/link/?req=doc&amp;base=RLAW926&amp;n=300012&amp;dst=100799" TargetMode="External"/><Relationship Id="rId25" Type="http://schemas.openxmlformats.org/officeDocument/2006/relationships/hyperlink" Target="https://login.consultant.ru/link/?req=doc&amp;base=RLAW926&amp;n=300012&amp;dst=1017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00012" TargetMode="External"/><Relationship Id="rId20" Type="http://schemas.openxmlformats.org/officeDocument/2006/relationships/hyperlink" Target="https://login.consultant.ru/link/?req=doc&amp;base=RLAW926&amp;n=300012&amp;dst=100387" TargetMode="External"/><Relationship Id="rId29" Type="http://schemas.openxmlformats.org/officeDocument/2006/relationships/hyperlink" Target="https://login.consultant.ru/link/?req=doc&amp;base=LAW&amp;n=4220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9798&amp;dst=100575" TargetMode="External"/><Relationship Id="rId11" Type="http://schemas.openxmlformats.org/officeDocument/2006/relationships/hyperlink" Target="https://login.consultant.ru/link/?req=doc&amp;base=LAW&amp;n=462868" TargetMode="External"/><Relationship Id="rId24" Type="http://schemas.openxmlformats.org/officeDocument/2006/relationships/hyperlink" Target="https://login.consultant.ru/link/?req=doc&amp;base=LAW&amp;n=460033" TargetMode="External"/><Relationship Id="rId5" Type="http://schemas.openxmlformats.org/officeDocument/2006/relationships/hyperlink" Target="https://login.consultant.ru/link/?req=doc&amp;base=LAW&amp;n=469798&amp;dst=100549" TargetMode="External"/><Relationship Id="rId15" Type="http://schemas.openxmlformats.org/officeDocument/2006/relationships/hyperlink" Target="https://login.consultant.ru/link/?req=doc&amp;base=RLAW926&amp;n=295367&amp;dst=100626" TargetMode="External"/><Relationship Id="rId23" Type="http://schemas.openxmlformats.org/officeDocument/2006/relationships/hyperlink" Target="https://login.consultant.ru/link/?req=doc&amp;base=RLAW926&amp;n=295367&amp;dst=101533" TargetMode="External"/><Relationship Id="rId28" Type="http://schemas.openxmlformats.org/officeDocument/2006/relationships/hyperlink" Target="https://login.consultant.ru/link/?req=doc&amp;base=RLAW926&amp;n=276895" TargetMode="External"/><Relationship Id="rId10" Type="http://schemas.openxmlformats.org/officeDocument/2006/relationships/hyperlink" Target="https://login.consultant.ru/link/?req=doc&amp;base=LAW&amp;n=462868&amp;dst=100082" TargetMode="External"/><Relationship Id="rId19" Type="http://schemas.openxmlformats.org/officeDocument/2006/relationships/hyperlink" Target="https://login.consultant.ru/link/?req=doc&amp;base=RLAW926&amp;n=300012&amp;dst=101704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61024&amp;dst=100021" TargetMode="External"/><Relationship Id="rId14" Type="http://schemas.openxmlformats.org/officeDocument/2006/relationships/hyperlink" Target="https://login.consultant.ru/link/?req=doc&amp;base=RLAW926&amp;n=295367&amp;dst=100505" TargetMode="External"/><Relationship Id="rId22" Type="http://schemas.openxmlformats.org/officeDocument/2006/relationships/hyperlink" Target="https://login.consultant.ru/link/?req=doc&amp;base=RLAW926&amp;n=300012&amp;dst=100440" TargetMode="External"/><Relationship Id="rId27" Type="http://schemas.openxmlformats.org/officeDocument/2006/relationships/hyperlink" Target="https://login.consultant.ru/link/?req=doc&amp;base=LAW&amp;n=45377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1615</Words>
  <Characters>9207</Characters>
  <Application>Microsoft Office Word</Application>
  <DocSecurity>0</DocSecurity>
  <Lines>76</Lines>
  <Paragraphs>21</Paragraphs>
  <ScaleCrop>false</ScaleCrop>
  <Company/>
  <LinksUpToDate>false</LinksUpToDate>
  <CharactersWithSpaces>10801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Рянская Елена Сергеевна</dc:creator>
  <cp:keywords/>
  <dc:description/>
  <cp:lastModifiedBy>Рянская Елена Сергеевна</cp:lastModifiedBy>
  <cp:revision>1</cp:revision>
  <dcterms:created xsi:type="dcterms:W3CDTF">2025-08-08T08:55:00Z</dcterms:created>
  <dcterms:modified xsi:type="dcterms:W3CDTF">2025-08-08T08:55:00Z</dcterms:modified>
</cp:coreProperties>
</file>