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BC" w:rsidRDefault="003E06B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E06BC" w:rsidRDefault="003E06BC">
      <w:pPr>
        <w:pStyle w:val="ConsPlusNormal"/>
        <w:outlineLvl w:val="0"/>
      </w:pPr>
    </w:p>
    <w:p w:rsidR="003E06BC" w:rsidRDefault="003E06BC">
      <w:pPr>
        <w:pStyle w:val="ConsPlusNormal"/>
        <w:outlineLvl w:val="0"/>
      </w:pPr>
      <w:r>
        <w:t>Зарегистрировано в Управлении Минюста России по Ханты-Мансийскому автономному округу - Югре 30 мая 2014 г. N RU863030002014002</w:t>
      </w:r>
    </w:p>
    <w:p w:rsidR="003E06BC" w:rsidRDefault="003E06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06BC" w:rsidRDefault="003E06BC">
      <w:pPr>
        <w:pStyle w:val="ConsPlusNormal"/>
        <w:jc w:val="both"/>
      </w:pPr>
    </w:p>
    <w:p w:rsidR="003E06BC" w:rsidRDefault="003E06BC">
      <w:pPr>
        <w:pStyle w:val="ConsPlusTitle"/>
        <w:jc w:val="center"/>
      </w:pPr>
      <w:r>
        <w:t>ДУМА ГОРОДА МЕГИОНА</w:t>
      </w:r>
    </w:p>
    <w:p w:rsidR="003E06BC" w:rsidRDefault="003E06BC">
      <w:pPr>
        <w:pStyle w:val="ConsPlusTitle"/>
        <w:jc w:val="center"/>
      </w:pPr>
    </w:p>
    <w:p w:rsidR="003E06BC" w:rsidRDefault="003E06BC">
      <w:pPr>
        <w:pStyle w:val="ConsPlusTitle"/>
        <w:jc w:val="center"/>
      </w:pPr>
      <w:r>
        <w:t>РЕШЕНИЕ</w:t>
      </w:r>
    </w:p>
    <w:p w:rsidR="003E06BC" w:rsidRDefault="003E06BC">
      <w:pPr>
        <w:pStyle w:val="ConsPlusTitle"/>
        <w:jc w:val="center"/>
      </w:pPr>
      <w:r>
        <w:t>от 25 апреля 2014 г. N 412</w:t>
      </w:r>
    </w:p>
    <w:p w:rsidR="003E06BC" w:rsidRDefault="003E06BC">
      <w:pPr>
        <w:pStyle w:val="ConsPlusTitle"/>
        <w:jc w:val="center"/>
      </w:pPr>
    </w:p>
    <w:p w:rsidR="003E06BC" w:rsidRDefault="003E06BC">
      <w:pPr>
        <w:pStyle w:val="ConsPlusTitle"/>
        <w:jc w:val="center"/>
      </w:pPr>
      <w:r>
        <w:t>О ВНЕСЕНИИ ИЗМЕНЕНИЙ В УСТАВ ГОРОДА МЕГИОНА</w:t>
      </w:r>
    </w:p>
    <w:p w:rsidR="003E06BC" w:rsidRDefault="003E06BC">
      <w:pPr>
        <w:pStyle w:val="ConsPlusNormal"/>
      </w:pPr>
    </w:p>
    <w:p w:rsidR="003E06BC" w:rsidRDefault="003E06BC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44</w:t>
        </w:r>
      </w:hyperlink>
      <w:r>
        <w:t xml:space="preserve">, </w:t>
      </w:r>
      <w:hyperlink r:id="rId6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статьей 46</w:t>
        </w:r>
      </w:hyperlink>
      <w:r>
        <w:t xml:space="preserve"> Федерального закона от 25.11.2013 N 317-ФЗ "О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Федерации", </w:t>
      </w:r>
      <w:hyperlink r:id="rId8">
        <w:r>
          <w:rPr>
            <w:color w:val="0000FF"/>
          </w:rPr>
          <w:t>статьей 20</w:t>
        </w:r>
      </w:hyperlink>
      <w:r>
        <w:t xml:space="preserve"> Федерального закона от 28.12.2013 N 396-ФЗ "О внесении изменений в отдельные законодательные акты Российской Федерации", </w:t>
      </w:r>
      <w:hyperlink r:id="rId9">
        <w:r>
          <w:rPr>
            <w:color w:val="0000FF"/>
          </w:rPr>
          <w:t>пунктом 3 статьи 6</w:t>
        </w:r>
      </w:hyperlink>
      <w:r>
        <w:t xml:space="preserve"> Федерального закона от 28.12.2013 N 416-ФЗ "О внесении изменений в Федеральный закон "О лотереях" и отдельные законодательные акты Российской Федерации", </w:t>
      </w:r>
      <w:hyperlink r:id="rId10">
        <w:r>
          <w:rPr>
            <w:color w:val="0000FF"/>
          </w:rPr>
          <w:t>статьей 10</w:t>
        </w:r>
      </w:hyperlink>
      <w:r>
        <w:t xml:space="preserve"> Федерального закона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hyperlink r:id="rId11">
        <w:r>
          <w:rPr>
            <w:color w:val="0000FF"/>
          </w:rPr>
          <w:t>статьей 1</w:t>
        </w:r>
      </w:hyperlink>
      <w:r>
        <w:t xml:space="preserve"> Закона Ханты-Мансийского автономного округа - Югры от 07.11.2013 N 117-оз "О внесении изменений в Закон Ханты-Мансийского автономного округа - Югры "О порядке осуществления муниципального жилищного контроля на территории Ханты-Мансийского автономного округа - Югры и порядке взаимодействия органов муниципального жилищного контроля с органом государственного жилищного надзора Ханты-Мансийского автономного округа - Югры", руководствуясь </w:t>
      </w:r>
      <w:hyperlink r:id="rId12">
        <w:r>
          <w:rPr>
            <w:color w:val="0000FF"/>
          </w:rPr>
          <w:t>статьями 18</w:t>
        </w:r>
      </w:hyperlink>
      <w:r>
        <w:t xml:space="preserve">, </w:t>
      </w:r>
      <w:hyperlink r:id="rId13">
        <w:r>
          <w:rPr>
            <w:color w:val="0000FF"/>
          </w:rPr>
          <w:t>19</w:t>
        </w:r>
      </w:hyperlink>
      <w:r>
        <w:t xml:space="preserve">, </w:t>
      </w:r>
      <w:hyperlink r:id="rId14">
        <w:r>
          <w:rPr>
            <w:color w:val="0000FF"/>
          </w:rPr>
          <w:t>42</w:t>
        </w:r>
      </w:hyperlink>
      <w:r>
        <w:t xml:space="preserve">, </w:t>
      </w:r>
      <w:hyperlink r:id="rId15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3E06BC" w:rsidRDefault="003E06BC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5">
        <w:r>
          <w:rPr>
            <w:color w:val="0000FF"/>
          </w:rPr>
          <w:t>изменения</w:t>
        </w:r>
      </w:hyperlink>
      <w:r>
        <w:t xml:space="preserve"> в </w:t>
      </w:r>
      <w:hyperlink r:id="rId16">
        <w:r>
          <w:rPr>
            <w:color w:val="0000FF"/>
          </w:rPr>
          <w:t>Устав</w:t>
        </w:r>
      </w:hyperlink>
      <w:r>
        <w:t xml:space="preserve"> города Мегиона, принятый </w:t>
      </w:r>
      <w:hyperlink r:id="rId17">
        <w:r>
          <w:rPr>
            <w:color w:val="0000FF"/>
          </w:rPr>
          <w:t>решением</w:t>
        </w:r>
      </w:hyperlink>
      <w:r>
        <w:t xml:space="preserve"> Думы города Мегиона от 28.06.2005 N 30, согласно приложению.</w:t>
      </w:r>
    </w:p>
    <w:p w:rsidR="003E06BC" w:rsidRDefault="003E06BC">
      <w:pPr>
        <w:pStyle w:val="ConsPlusNormal"/>
        <w:spacing w:before="220"/>
        <w:ind w:firstLine="540"/>
        <w:jc w:val="both"/>
      </w:pPr>
      <w:r>
        <w:t>2. Направить настоящее решение не позднее 15 дней со дня принятия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3E06BC" w:rsidRDefault="003E06BC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3. Настоящее решение вступает в силу после официального опубликования, за исключением </w:t>
      </w:r>
      <w:hyperlink w:anchor="P42">
        <w:r>
          <w:rPr>
            <w:color w:val="0000FF"/>
          </w:rPr>
          <w:t>подпункта 2 пункта 1</w:t>
        </w:r>
      </w:hyperlink>
      <w:r>
        <w:t xml:space="preserve"> приложения, вступающего в силу с 01.07.2014.</w:t>
      </w:r>
    </w:p>
    <w:p w:rsidR="003E06BC" w:rsidRDefault="003E06BC">
      <w:pPr>
        <w:pStyle w:val="ConsPlusNormal"/>
        <w:jc w:val="both"/>
      </w:pPr>
    </w:p>
    <w:p w:rsidR="003E06BC" w:rsidRDefault="003E06BC">
      <w:pPr>
        <w:pStyle w:val="ConsPlusNormal"/>
        <w:jc w:val="right"/>
      </w:pPr>
      <w:r>
        <w:t>Председатель Думы города Мегиона</w:t>
      </w:r>
    </w:p>
    <w:p w:rsidR="003E06BC" w:rsidRDefault="003E06BC">
      <w:pPr>
        <w:pStyle w:val="ConsPlusNormal"/>
        <w:jc w:val="right"/>
      </w:pPr>
      <w:r>
        <w:t>В.И.БОЙКО</w:t>
      </w:r>
    </w:p>
    <w:p w:rsidR="003E06BC" w:rsidRDefault="003E06BC">
      <w:pPr>
        <w:pStyle w:val="ConsPlusNormal"/>
      </w:pPr>
      <w:r>
        <w:t>г. Мегион</w:t>
      </w:r>
    </w:p>
    <w:p w:rsidR="003E06BC" w:rsidRDefault="003E06BC">
      <w:pPr>
        <w:pStyle w:val="ConsPlusNormal"/>
        <w:spacing w:before="220"/>
      </w:pPr>
      <w:r>
        <w:t>25.04.2014</w:t>
      </w:r>
    </w:p>
    <w:p w:rsidR="003E06BC" w:rsidRDefault="003E06BC">
      <w:pPr>
        <w:pStyle w:val="ConsPlusNormal"/>
        <w:jc w:val="both"/>
      </w:pPr>
    </w:p>
    <w:p w:rsidR="003E06BC" w:rsidRDefault="003E06BC">
      <w:pPr>
        <w:pStyle w:val="ConsPlusNormal"/>
        <w:jc w:val="right"/>
      </w:pPr>
      <w:r>
        <w:t>Глава города Мегиона</w:t>
      </w:r>
    </w:p>
    <w:p w:rsidR="003E06BC" w:rsidRDefault="003E06BC">
      <w:pPr>
        <w:pStyle w:val="ConsPlusNormal"/>
        <w:jc w:val="right"/>
      </w:pPr>
      <w:r>
        <w:t>М.С.ИГИТОВ</w:t>
      </w:r>
    </w:p>
    <w:p w:rsidR="003E06BC" w:rsidRDefault="003E06BC">
      <w:pPr>
        <w:pStyle w:val="ConsPlusNormal"/>
      </w:pPr>
      <w:r>
        <w:t>г. Мегион</w:t>
      </w:r>
    </w:p>
    <w:p w:rsidR="003E06BC" w:rsidRDefault="003E06BC">
      <w:pPr>
        <w:pStyle w:val="ConsPlusNormal"/>
        <w:spacing w:before="220"/>
      </w:pPr>
      <w:r>
        <w:t>25.04.2014</w:t>
      </w:r>
    </w:p>
    <w:p w:rsidR="003E06BC" w:rsidRDefault="003E06BC">
      <w:pPr>
        <w:pStyle w:val="ConsPlusNormal"/>
      </w:pPr>
    </w:p>
    <w:p w:rsidR="003E06BC" w:rsidRDefault="003E06BC">
      <w:pPr>
        <w:pStyle w:val="ConsPlusNormal"/>
      </w:pPr>
    </w:p>
    <w:p w:rsidR="003E06BC" w:rsidRDefault="003E06BC">
      <w:pPr>
        <w:pStyle w:val="ConsPlusNormal"/>
      </w:pPr>
    </w:p>
    <w:p w:rsidR="003E06BC" w:rsidRDefault="003E06BC">
      <w:pPr>
        <w:pStyle w:val="ConsPlusNormal"/>
      </w:pPr>
    </w:p>
    <w:p w:rsidR="003E06BC" w:rsidRDefault="003E06BC">
      <w:pPr>
        <w:pStyle w:val="ConsPlusNormal"/>
      </w:pPr>
    </w:p>
    <w:p w:rsidR="003E06BC" w:rsidRDefault="003E06BC">
      <w:pPr>
        <w:pStyle w:val="ConsPlusNormal"/>
        <w:jc w:val="right"/>
        <w:outlineLvl w:val="0"/>
      </w:pPr>
      <w:r>
        <w:t>Приложение</w:t>
      </w:r>
    </w:p>
    <w:p w:rsidR="003E06BC" w:rsidRDefault="003E06BC">
      <w:pPr>
        <w:pStyle w:val="ConsPlusNormal"/>
        <w:jc w:val="right"/>
      </w:pPr>
      <w:r>
        <w:t>к решению Думы</w:t>
      </w:r>
    </w:p>
    <w:p w:rsidR="003E06BC" w:rsidRDefault="003E06BC">
      <w:pPr>
        <w:pStyle w:val="ConsPlusNormal"/>
        <w:jc w:val="right"/>
      </w:pPr>
      <w:r>
        <w:t>города Мегиона</w:t>
      </w:r>
    </w:p>
    <w:p w:rsidR="003E06BC" w:rsidRDefault="003E06BC">
      <w:pPr>
        <w:pStyle w:val="ConsPlusNormal"/>
        <w:jc w:val="right"/>
      </w:pPr>
      <w:r>
        <w:t>от 25.04.2014 N 412</w:t>
      </w:r>
    </w:p>
    <w:p w:rsidR="003E06BC" w:rsidRDefault="003E06BC">
      <w:pPr>
        <w:pStyle w:val="ConsPlusNormal"/>
      </w:pPr>
    </w:p>
    <w:p w:rsidR="003E06BC" w:rsidRDefault="003E06BC">
      <w:pPr>
        <w:pStyle w:val="ConsPlusTitle"/>
        <w:jc w:val="center"/>
      </w:pPr>
      <w:bookmarkStart w:id="1" w:name="P35"/>
      <w:bookmarkEnd w:id="1"/>
      <w:r>
        <w:t>ИЗМЕНЕНИЯ</w:t>
      </w:r>
    </w:p>
    <w:p w:rsidR="003E06BC" w:rsidRDefault="003E06BC">
      <w:pPr>
        <w:pStyle w:val="ConsPlusTitle"/>
        <w:jc w:val="center"/>
      </w:pPr>
      <w:r>
        <w:t>В УСТАВ ГОРОДА МЕГИОНА, ПРИНЯТЫЙ РЕШЕНИЕМ ДУМЫ ГОРОДА</w:t>
      </w:r>
    </w:p>
    <w:p w:rsidR="003E06BC" w:rsidRDefault="003E06BC">
      <w:pPr>
        <w:pStyle w:val="ConsPlusTitle"/>
        <w:jc w:val="center"/>
      </w:pPr>
      <w:r>
        <w:t>ОТ 28.06.2005 N 30 (С ИЗМЕНЕНИЯМИ И ДОПОЛНЕНИЯМИ)</w:t>
      </w:r>
    </w:p>
    <w:p w:rsidR="003E06BC" w:rsidRDefault="003E06BC">
      <w:pPr>
        <w:pStyle w:val="ConsPlusNormal"/>
      </w:pPr>
    </w:p>
    <w:p w:rsidR="003E06BC" w:rsidRDefault="003E06BC">
      <w:pPr>
        <w:pStyle w:val="ConsPlusNormal"/>
        <w:ind w:firstLine="540"/>
        <w:jc w:val="both"/>
      </w:pPr>
      <w:r>
        <w:t xml:space="preserve">1. В </w:t>
      </w:r>
      <w:hyperlink r:id="rId18">
        <w:r>
          <w:rPr>
            <w:color w:val="0000FF"/>
          </w:rPr>
          <w:t>статье 6</w:t>
        </w:r>
      </w:hyperlink>
      <w:r>
        <w:t xml:space="preserve"> Устава города:</w:t>
      </w:r>
    </w:p>
    <w:p w:rsidR="003E06BC" w:rsidRDefault="003E06BC">
      <w:pPr>
        <w:pStyle w:val="ConsPlusNormal"/>
        <w:spacing w:before="220"/>
        <w:ind w:firstLine="540"/>
        <w:jc w:val="both"/>
      </w:pPr>
      <w:r>
        <w:t xml:space="preserve">1) в </w:t>
      </w:r>
      <w:hyperlink r:id="rId19">
        <w:r>
          <w:rPr>
            <w:color w:val="0000FF"/>
          </w:rPr>
          <w:t>пункте 14</w:t>
        </w:r>
      </w:hyperlink>
      <w:r>
        <w:t xml:space="preserve"> слова "в медицинских учреждениях" заменить словами "в медицинских организациях", слова "гарантий оказания гражданам Российской Федерации бесплатной медицинской помощи" заменить словами "гарантий бесплатного оказания гражданам медицинской помощи";</w:t>
      </w:r>
    </w:p>
    <w:p w:rsidR="003E06BC" w:rsidRDefault="003E06B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E06B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BC" w:rsidRDefault="003E06B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BC" w:rsidRDefault="003E06B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06BC" w:rsidRDefault="003E06BC">
            <w:pPr>
              <w:pStyle w:val="ConsPlusNormal"/>
              <w:jc w:val="both"/>
            </w:pPr>
            <w:r>
              <w:rPr>
                <w:color w:val="392C69"/>
              </w:rPr>
              <w:t>Подпункт 2 пункта 1 вступил в силу с 1 июля 2014 года (</w:t>
            </w:r>
            <w:hyperlink w:anchor="P14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BC" w:rsidRDefault="003E06BC">
            <w:pPr>
              <w:pStyle w:val="ConsPlusNormal"/>
            </w:pPr>
          </w:p>
        </w:tc>
      </w:tr>
    </w:tbl>
    <w:p w:rsidR="003E06BC" w:rsidRDefault="003E06BC">
      <w:pPr>
        <w:pStyle w:val="ConsPlusNormal"/>
        <w:spacing w:before="280"/>
        <w:ind w:firstLine="540"/>
        <w:jc w:val="both"/>
      </w:pPr>
      <w:bookmarkStart w:id="2" w:name="P42"/>
      <w:bookmarkEnd w:id="2"/>
      <w:r>
        <w:t xml:space="preserve">2) </w:t>
      </w:r>
      <w:hyperlink r:id="rId20">
        <w:r>
          <w:rPr>
            <w:color w:val="0000FF"/>
          </w:rPr>
          <w:t>пункт 29</w:t>
        </w:r>
      </w:hyperlink>
      <w:r>
        <w:t xml:space="preserve"> изложить в следующей редакции:</w:t>
      </w:r>
    </w:p>
    <w:p w:rsidR="003E06BC" w:rsidRDefault="003E06BC">
      <w:pPr>
        <w:pStyle w:val="ConsPlusNormal"/>
        <w:spacing w:before="220"/>
        <w:ind w:firstLine="540"/>
        <w:jc w:val="both"/>
      </w:pPr>
      <w:r>
        <w:t>"29)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городского округа, изменение, аннулирование таких наименований, размещение информации в государственном адресном реестре;";</w:t>
      </w:r>
    </w:p>
    <w:p w:rsidR="003E06BC" w:rsidRDefault="003E06BC">
      <w:pPr>
        <w:pStyle w:val="ConsPlusNormal"/>
        <w:spacing w:before="220"/>
        <w:ind w:firstLine="540"/>
        <w:jc w:val="both"/>
      </w:pPr>
      <w:r>
        <w:t xml:space="preserve">3) </w:t>
      </w:r>
      <w:hyperlink r:id="rId21">
        <w:r>
          <w:rPr>
            <w:color w:val="0000FF"/>
          </w:rPr>
          <w:t>пункт 41</w:t>
        </w:r>
      </w:hyperlink>
      <w:r>
        <w:t xml:space="preserve"> признать утратившим силу.</w:t>
      </w:r>
    </w:p>
    <w:p w:rsidR="003E06BC" w:rsidRDefault="003E06BC">
      <w:pPr>
        <w:pStyle w:val="ConsPlusNormal"/>
        <w:spacing w:before="220"/>
        <w:ind w:firstLine="540"/>
        <w:jc w:val="both"/>
      </w:pPr>
      <w:r>
        <w:t xml:space="preserve">2. </w:t>
      </w:r>
      <w:hyperlink r:id="rId22">
        <w:r>
          <w:rPr>
            <w:color w:val="0000FF"/>
          </w:rPr>
          <w:t>Подпункт 10 пункта 2 статьи 19</w:t>
        </w:r>
      </w:hyperlink>
      <w:r>
        <w:t xml:space="preserve"> Устава города исключить.</w:t>
      </w:r>
    </w:p>
    <w:p w:rsidR="003E06BC" w:rsidRDefault="003E06BC">
      <w:pPr>
        <w:pStyle w:val="ConsPlusNormal"/>
        <w:spacing w:before="220"/>
        <w:ind w:firstLine="540"/>
        <w:jc w:val="both"/>
      </w:pPr>
      <w:r>
        <w:t xml:space="preserve">3. В </w:t>
      </w:r>
      <w:hyperlink r:id="rId23">
        <w:r>
          <w:rPr>
            <w:color w:val="0000FF"/>
          </w:rPr>
          <w:t>статье 30</w:t>
        </w:r>
      </w:hyperlink>
      <w:r>
        <w:t xml:space="preserve"> Устава города:</w:t>
      </w:r>
    </w:p>
    <w:p w:rsidR="003E06BC" w:rsidRDefault="003E06BC">
      <w:pPr>
        <w:pStyle w:val="ConsPlusNormal"/>
        <w:spacing w:before="220"/>
        <w:ind w:firstLine="540"/>
        <w:jc w:val="both"/>
      </w:pPr>
      <w:r>
        <w:t xml:space="preserve">1) </w:t>
      </w:r>
      <w:hyperlink r:id="rId24">
        <w:r>
          <w:rPr>
            <w:color w:val="0000FF"/>
          </w:rPr>
          <w:t>пункт 2</w:t>
        </w:r>
      </w:hyperlink>
      <w:r>
        <w:t xml:space="preserve"> после слов "автономными учреждениями" дополнить словами ", а также осуществляет закупки товаров, работ, услуг для обеспечения муниципальных нужд;";</w:t>
      </w:r>
    </w:p>
    <w:p w:rsidR="003E06BC" w:rsidRDefault="003E06BC">
      <w:pPr>
        <w:pStyle w:val="ConsPlusNormal"/>
        <w:spacing w:before="220"/>
        <w:ind w:left="540"/>
        <w:jc w:val="both"/>
      </w:pPr>
      <w:r>
        <w:t xml:space="preserve">2) </w:t>
      </w:r>
      <w:hyperlink r:id="rId25">
        <w:r>
          <w:rPr>
            <w:color w:val="0000FF"/>
          </w:rPr>
          <w:t>пункт 3</w:t>
        </w:r>
      </w:hyperlink>
      <w:r>
        <w:t xml:space="preserve"> исключить.</w:t>
      </w:r>
    </w:p>
    <w:p w:rsidR="003E06BC" w:rsidRDefault="003E06BC">
      <w:pPr>
        <w:pStyle w:val="ConsPlusNormal"/>
        <w:spacing w:before="220"/>
        <w:ind w:firstLine="540"/>
        <w:jc w:val="both"/>
      </w:pPr>
      <w:r>
        <w:t xml:space="preserve">4. </w:t>
      </w:r>
      <w:hyperlink r:id="rId26">
        <w:r>
          <w:rPr>
            <w:color w:val="0000FF"/>
          </w:rPr>
          <w:t>Статью 32</w:t>
        </w:r>
      </w:hyperlink>
      <w:r>
        <w:t xml:space="preserve"> Устава города дополнить пунктом 20.1 следующего содержания:</w:t>
      </w:r>
    </w:p>
    <w:p w:rsidR="003E06BC" w:rsidRDefault="003E06BC">
      <w:pPr>
        <w:pStyle w:val="ConsPlusNormal"/>
        <w:spacing w:before="220"/>
        <w:ind w:firstLine="540"/>
        <w:jc w:val="both"/>
      </w:pPr>
      <w:r>
        <w:t>"20.1) определяет перечень должностных лиц, являющихся муниципальными жилищными инспекторами и уполномоченных осуществлять муниципальный жилищный контроль в соответствии с Уставом города и муниципальными правовыми актами;".</w:t>
      </w:r>
    </w:p>
    <w:p w:rsidR="003E06BC" w:rsidRDefault="003E06BC">
      <w:pPr>
        <w:pStyle w:val="ConsPlusNormal"/>
        <w:spacing w:before="220"/>
        <w:ind w:firstLine="540"/>
        <w:jc w:val="both"/>
      </w:pPr>
      <w:r>
        <w:t xml:space="preserve">5. В </w:t>
      </w:r>
      <w:hyperlink r:id="rId27">
        <w:r>
          <w:rPr>
            <w:color w:val="0000FF"/>
          </w:rPr>
          <w:t>статье 33</w:t>
        </w:r>
      </w:hyperlink>
      <w:r>
        <w:t xml:space="preserve"> Устава города:</w:t>
      </w:r>
    </w:p>
    <w:p w:rsidR="003E06BC" w:rsidRDefault="003E06BC">
      <w:pPr>
        <w:pStyle w:val="ConsPlusNormal"/>
        <w:spacing w:before="220"/>
        <w:ind w:firstLine="540"/>
        <w:jc w:val="both"/>
      </w:pPr>
      <w:r>
        <w:t xml:space="preserve">1) </w:t>
      </w:r>
      <w:hyperlink r:id="rId28">
        <w:r>
          <w:rPr>
            <w:color w:val="0000FF"/>
          </w:rPr>
          <w:t>пункт 9</w:t>
        </w:r>
      </w:hyperlink>
      <w:r>
        <w:t xml:space="preserve"> изложить в следующей редакции:</w:t>
      </w:r>
    </w:p>
    <w:p w:rsidR="003E06BC" w:rsidRDefault="003E06BC">
      <w:pPr>
        <w:pStyle w:val="ConsPlusNormal"/>
        <w:spacing w:before="220"/>
        <w:ind w:firstLine="540"/>
        <w:jc w:val="both"/>
      </w:pPr>
      <w:r>
        <w:t xml:space="preserve">"9) создает условия для оказания медицинской помощи населению на территории городского округа (за исключением территорий городских округов, включенных в утвержденный Правительством Российской Федерации </w:t>
      </w:r>
      <w:hyperlink r:id="rId29">
        <w:r>
          <w:rPr>
            <w:color w:val="0000FF"/>
          </w:rPr>
          <w:t>перечень</w:t>
        </w:r>
      </w:hyperlink>
      <w:r>
        <w:t xml:space="preserve"> территорий, население которых обеспечивается </w:t>
      </w:r>
      <w:r>
        <w:lastRenderedPageBreak/>
        <w:t>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помощи;";</w:t>
      </w:r>
    </w:p>
    <w:p w:rsidR="003E06BC" w:rsidRDefault="003E06BC">
      <w:pPr>
        <w:pStyle w:val="ConsPlusNormal"/>
        <w:spacing w:before="220"/>
        <w:ind w:firstLine="540"/>
        <w:jc w:val="both"/>
      </w:pPr>
      <w:r>
        <w:t xml:space="preserve">2) </w:t>
      </w:r>
      <w:hyperlink r:id="rId30">
        <w:r>
          <w:rPr>
            <w:color w:val="0000FF"/>
          </w:rPr>
          <w:t>пункт 27</w:t>
        </w:r>
      </w:hyperlink>
      <w:r>
        <w:t xml:space="preserve"> изложить в следующей редакции:</w:t>
      </w:r>
    </w:p>
    <w:p w:rsidR="003E06BC" w:rsidRDefault="003E06BC">
      <w:pPr>
        <w:pStyle w:val="ConsPlusNormal"/>
        <w:spacing w:before="220"/>
        <w:ind w:firstLine="540"/>
        <w:jc w:val="both"/>
      </w:pPr>
      <w:r>
        <w:t>"27) реализует мероприятия по профилактике туберкулеза и формированию здорового образа жизни, информирование населения, в том числе через средства массовой информации, о возможности распространения туберкулеза на территории муниципального образования в соответствии с законом Ханты-Мансийского автономного округа - Югры, а также участие в санитарно-гигиеническом просвещении населения;".</w:t>
      </w:r>
    </w:p>
    <w:p w:rsidR="003E06BC" w:rsidRDefault="003E06BC">
      <w:pPr>
        <w:pStyle w:val="ConsPlusNormal"/>
        <w:spacing w:before="220"/>
        <w:ind w:firstLine="540"/>
        <w:jc w:val="both"/>
      </w:pPr>
      <w:r>
        <w:t xml:space="preserve">6. </w:t>
      </w:r>
      <w:hyperlink r:id="rId31">
        <w:r>
          <w:rPr>
            <w:color w:val="0000FF"/>
          </w:rPr>
          <w:t>Статью 55</w:t>
        </w:r>
      </w:hyperlink>
      <w:r>
        <w:t xml:space="preserve"> Устава города изложить в следующей редакции:</w:t>
      </w:r>
    </w:p>
    <w:p w:rsidR="003E06BC" w:rsidRDefault="003E06BC">
      <w:pPr>
        <w:pStyle w:val="ConsPlusNormal"/>
        <w:jc w:val="center"/>
      </w:pPr>
    </w:p>
    <w:p w:rsidR="003E06BC" w:rsidRDefault="003E06BC">
      <w:pPr>
        <w:pStyle w:val="ConsPlusNormal"/>
        <w:jc w:val="center"/>
      </w:pPr>
      <w:r>
        <w:t>"Статья 55. Закупки для обеспечения муниципальных нужд</w:t>
      </w:r>
    </w:p>
    <w:p w:rsidR="003E06BC" w:rsidRDefault="003E06BC">
      <w:pPr>
        <w:pStyle w:val="ConsPlusNormal"/>
        <w:jc w:val="center"/>
      </w:pPr>
    </w:p>
    <w:p w:rsidR="003E06BC" w:rsidRDefault="003E06BC">
      <w:pPr>
        <w:pStyle w:val="ConsPlusNormal"/>
        <w:ind w:firstLine="540"/>
        <w:jc w:val="both"/>
      </w:pPr>
      <w: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3E06BC" w:rsidRDefault="003E06BC">
      <w:pPr>
        <w:pStyle w:val="ConsPlusNormal"/>
        <w:spacing w:before="220"/>
        <w:ind w:firstLine="540"/>
        <w:jc w:val="both"/>
      </w:pPr>
      <w:r>
        <w:t>2. Закупки товаров, работ, услуг для обеспечения муниципальных нужд осуществляются за счет средств местного бюджета.".</w:t>
      </w:r>
    </w:p>
    <w:p w:rsidR="003E06BC" w:rsidRDefault="003E06BC">
      <w:pPr>
        <w:pStyle w:val="ConsPlusNormal"/>
      </w:pPr>
    </w:p>
    <w:p w:rsidR="003E06BC" w:rsidRDefault="003E06BC">
      <w:pPr>
        <w:pStyle w:val="ConsPlusNormal"/>
      </w:pPr>
    </w:p>
    <w:p w:rsidR="003E06BC" w:rsidRDefault="003E06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0FB0" w:rsidRDefault="00EE0FB0">
      <w:bookmarkStart w:id="3" w:name="_GoBack"/>
      <w:bookmarkEnd w:id="3"/>
    </w:p>
    <w:sectPr w:rsidR="00EE0FB0" w:rsidSect="005A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BC"/>
    <w:rsid w:val="003E06BC"/>
    <w:rsid w:val="00EE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1C70E-6132-4905-9055-D54D500A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6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E06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E06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1B0C894C761E763AE0EB5CE095C630C9BD5D89BBA2C14A80DBAB5035140C7457CC1229D4F657ACE2E732A2C7796D62A5C86AB573DBA0E41FF5F6265a5sCI" TargetMode="External"/><Relationship Id="rId18" Type="http://schemas.openxmlformats.org/officeDocument/2006/relationships/hyperlink" Target="consultantplus://offline/ref=A1B0C894C761E763AE0EB5CE095C630C9BD5D89BBA2C14A205B1B5035140C7457CC1229D4F657ACE2E732F297C96D62A5C86AB573DBA0E41FF5F6265a5sCI" TargetMode="External"/><Relationship Id="rId26" Type="http://schemas.openxmlformats.org/officeDocument/2006/relationships/hyperlink" Target="consultantplus://offline/ref=A1B0C894C761E763AE0EB5CE095C630C9BD5D89BBA2C14A205B1B5035140C7457CC1229D4F657ACE2E732C2E7C96D62A5C86AB573DBA0E41FF5F6265a5sC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1B0C894C761E763AE0EB5CE095C630C9BD5D89BBA2C14A205B1B5035140C7457CC1229D4F657ACE2E787C7E3AC88F7A1CCDA65227A60E47aEs2I" TargetMode="External"/><Relationship Id="rId7" Type="http://schemas.openxmlformats.org/officeDocument/2006/relationships/hyperlink" Target="consultantplus://offline/ref=A1B0C894C761E763AE0EABC31F3034039CDB8196BD291EFD50E7B3540E10C1103C8124C80C217EC628787C7E3AC88F7A1CCDA65227A60E47aEs2I" TargetMode="External"/><Relationship Id="rId12" Type="http://schemas.openxmlformats.org/officeDocument/2006/relationships/hyperlink" Target="consultantplus://offline/ref=A1B0C894C761E763AE0EB5CE095C630C9BD5D89BBA2C14A80DBAB5035140C7457CC1229D4F657ACE2E732A2D7896D62A5C86AB573DBA0E41FF5F6265a5sCI" TargetMode="External"/><Relationship Id="rId17" Type="http://schemas.openxmlformats.org/officeDocument/2006/relationships/hyperlink" Target="consultantplus://offline/ref=A1B0C894C761E763AE0EB5CE095C630C9BD5D89BBE281CAC0DB8E8095919CB477BCE7D9848747ACE2A6D282B609F8279a1sBI" TargetMode="External"/><Relationship Id="rId25" Type="http://schemas.openxmlformats.org/officeDocument/2006/relationships/hyperlink" Target="consultantplus://offline/ref=A1B0C894C761E763AE0EB5CE095C630C9BD5D89BBA2C14A205B1B5035140C7457CC1229D4F657ACE2E732B277896D62A5C86AB573DBA0E41FF5F6265a5sCI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B0C894C761E763AE0EB5CE095C630C9BD5D89BBA2C14A205B1B5035140C7457CC1229D5D6522C22F77362F7A83807B1AaDs0I" TargetMode="External"/><Relationship Id="rId20" Type="http://schemas.openxmlformats.org/officeDocument/2006/relationships/hyperlink" Target="consultantplus://offline/ref=A1B0C894C761E763AE0EB5CE095C630C9BD5D89BBA2C16AB04B5B5035140C7457CC1229D4F657ACE2E7228277F96D62A5C86AB573DBA0E41FF5F6265a5sCI" TargetMode="External"/><Relationship Id="rId29" Type="http://schemas.openxmlformats.org/officeDocument/2006/relationships/hyperlink" Target="consultantplus://offline/ref=A1B0C894C761E763AE0EABC31F3034039CD8879FB3281EFD50E7B3540E10C1103C8124C80C2173CF2D787C7E3AC88F7A1CCDA65227A60E47aEs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B0C894C761E763AE0EABC31F3034039CDB809FBB2A1EFD50E7B3540E10C1103C8124C80C2172C82B787C7E3AC88F7A1CCDA65227A60E47aEs2I" TargetMode="External"/><Relationship Id="rId11" Type="http://schemas.openxmlformats.org/officeDocument/2006/relationships/hyperlink" Target="consultantplus://offline/ref=A1B0C894C761E763AE0EB5CE095C630C9BD5D89BB22815A30FB8E8095919CB477BCE7D8A482C76CF2E73282875C9D33F4DDEA75227A40A5BE35D60a6s4I" TargetMode="External"/><Relationship Id="rId24" Type="http://schemas.openxmlformats.org/officeDocument/2006/relationships/hyperlink" Target="consultantplus://offline/ref=A1B0C894C761E763AE0EB5CE095C630C9BD5D89BBA2C14A205B1B5035140C7457CC1229D4F657ACE2E722A2C7996D62A5C86AB573DBA0E41FF5F6265a5sCI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A1B0C894C761E763AE0EABC31F3034039CDB809FBB2A1EFD50E7B3540E10C1103C8124C80C2172CB27787C7E3AC88F7A1CCDA65227A60E47aEs2I" TargetMode="External"/><Relationship Id="rId15" Type="http://schemas.openxmlformats.org/officeDocument/2006/relationships/hyperlink" Target="consultantplus://offline/ref=A1B0C894C761E763AE0EB5CE095C630C9BD5D89BBA2C14A80DBAB5035140C7457CC1229D4F657ACE2E732E2D7896D62A5C86AB573DBA0E41FF5F6265a5sCI" TargetMode="External"/><Relationship Id="rId23" Type="http://schemas.openxmlformats.org/officeDocument/2006/relationships/hyperlink" Target="consultantplus://offline/ref=A1B0C894C761E763AE0EB5CE095C630C9BD5D89BBA2C14A205B1B5035140C7457CC1229D4F657ACE2E732B277C96D62A5C86AB573DBA0E41FF5F6265a5sCI" TargetMode="External"/><Relationship Id="rId28" Type="http://schemas.openxmlformats.org/officeDocument/2006/relationships/hyperlink" Target="consultantplus://offline/ref=A1B0C894C761E763AE0EB5CE095C630C9BD5D89BBA2C14A205B1B5035140C7457CC1229D4F657ACE2E7321297696D62A5C86AB573DBA0E41FF5F6265a5sCI" TargetMode="External"/><Relationship Id="rId10" Type="http://schemas.openxmlformats.org/officeDocument/2006/relationships/hyperlink" Target="consultantplus://offline/ref=A1B0C894C761E763AE0EABC31F3034039CDB8093BC291EFD50E7B3540E10C1103C8124C80C2177C82B787C7E3AC88F7A1CCDA65227A60E47aEs2I" TargetMode="External"/><Relationship Id="rId19" Type="http://schemas.openxmlformats.org/officeDocument/2006/relationships/hyperlink" Target="consultantplus://offline/ref=A1B0C894C761E763AE0EB5CE095C630C9BD5D89BBA2C14A205B1B5035140C7457CC1229D4F657ACC2527796B2B90837F06D3A2483BA40Ca4s6I" TargetMode="External"/><Relationship Id="rId31" Type="http://schemas.openxmlformats.org/officeDocument/2006/relationships/hyperlink" Target="consultantplus://offline/ref=A1B0C894C761E763AE0EB5CE095C630C9BD5D89BBA2C14A205B1B5035140C7457CC1229D4F657ACE2E732E2F7696D62A5C86AB573DBA0E41FF5F6265a5sC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1B0C894C761E763AE0EABC31F3034039CDB8093BF2B1EFD50E7B3540E10C1103C8124C80C2173CB28787C7E3AC88F7A1CCDA65227A60E47aEs2I" TargetMode="External"/><Relationship Id="rId14" Type="http://schemas.openxmlformats.org/officeDocument/2006/relationships/hyperlink" Target="consultantplus://offline/ref=A1B0C894C761E763AE0EB5CE095C630C9BD5D89BBA2C14A80DBAB5035140C7457CC1229D4F657ACE2E732D2F7B96D62A5C86AB573DBA0E41FF5F6265a5sCI" TargetMode="External"/><Relationship Id="rId22" Type="http://schemas.openxmlformats.org/officeDocument/2006/relationships/hyperlink" Target="consultantplus://offline/ref=A1B0C894C761E763AE0EB5CE095C630C9BD5D89BBA2C14A205B1B5035140C7457CC1229D4F657ACE2E722B2F7E96D62A5C86AB573DBA0E41FF5F6265a5sCI" TargetMode="External"/><Relationship Id="rId27" Type="http://schemas.openxmlformats.org/officeDocument/2006/relationships/hyperlink" Target="consultantplus://offline/ref=A1B0C894C761E763AE0EB5CE095C630C9BD5D89BBA2C14A205B1B5035140C7457CC1229D4F657ACE2E732C2B7E96D62A5C86AB573DBA0E41FF5F6265a5sCI" TargetMode="External"/><Relationship Id="rId30" Type="http://schemas.openxmlformats.org/officeDocument/2006/relationships/hyperlink" Target="consultantplus://offline/ref=A1B0C894C761E763AE0EB5CE095C630C9BD5D89BBA2C14A205B1B5035140C7457CC1229D4F657ACE2E7321287C96D62A5C86AB573DBA0E41FF5F6265a5sCI" TargetMode="External"/><Relationship Id="rId8" Type="http://schemas.openxmlformats.org/officeDocument/2006/relationships/hyperlink" Target="consultantplus://offline/ref=A1B0C894C761E763AE0EABC31F3034039CD88694BF281EFD50E7B3540E10C1103C8124C80C2175CB27787C7E3AC88F7A1CCDA65227A60E47aEs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2023-04-14T08:44:00Z</dcterms:created>
  <dcterms:modified xsi:type="dcterms:W3CDTF">2023-04-14T08:44:00Z</dcterms:modified>
</cp:coreProperties>
</file>