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5386"/>
      </w:tblGrid>
      <w:tr w:rsidR="00834251" w:rsidRPr="00834251" w:rsidTr="00834251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251" w:rsidRPr="00834251" w:rsidRDefault="00834251" w:rsidP="0083425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34251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251" w:rsidRPr="00834251" w:rsidRDefault="00834251" w:rsidP="0083425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834251">
              <w:rPr>
                <w:rFonts w:eastAsia="Times New Roman" w:cs="Times New Roman"/>
                <w:szCs w:val="24"/>
                <w:lang w:eastAsia="ru-RU"/>
              </w:rPr>
              <w:t>2474</w:t>
            </w:r>
            <w:bookmarkEnd w:id="0"/>
          </w:p>
        </w:tc>
      </w:tr>
      <w:tr w:rsidR="00834251" w:rsidRPr="00834251" w:rsidTr="00834251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251" w:rsidRPr="00834251" w:rsidRDefault="00834251" w:rsidP="0083425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34251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251" w:rsidRPr="00834251" w:rsidRDefault="00834251" w:rsidP="0083425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34251">
              <w:rPr>
                <w:rFonts w:eastAsia="Times New Roman" w:cs="Times New Roman"/>
                <w:szCs w:val="24"/>
                <w:lang w:eastAsia="ru-RU"/>
              </w:rPr>
              <w:t>18.11.2019</w:t>
            </w:r>
          </w:p>
        </w:tc>
      </w:tr>
      <w:tr w:rsidR="00834251" w:rsidRPr="00834251" w:rsidTr="00834251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251" w:rsidRPr="00834251" w:rsidRDefault="00834251" w:rsidP="0083425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34251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251" w:rsidRPr="00834251" w:rsidRDefault="00834251" w:rsidP="0083425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34251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</w:tc>
      </w:tr>
      <w:tr w:rsidR="00834251" w:rsidRPr="00834251" w:rsidTr="00834251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251" w:rsidRPr="00834251" w:rsidRDefault="00834251" w:rsidP="0083425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34251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251" w:rsidRPr="00834251" w:rsidRDefault="00834251" w:rsidP="0083425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34251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</w:p>
    <w:p w:rsid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t>О внесении изменений в приложение 3</w:t>
      </w:r>
      <w:r w:rsidRPr="00834251">
        <w:rPr>
          <w:rFonts w:eastAsia="Times New Roman" w:cs="Times New Roman"/>
          <w:color w:val="333333"/>
          <w:szCs w:val="24"/>
          <w:lang w:eastAsia="ru-RU"/>
        </w:rPr>
        <w:br/>
        <w:t>к постановлению администрации города</w:t>
      </w:r>
      <w:r w:rsidRPr="00834251">
        <w:rPr>
          <w:rFonts w:eastAsia="Times New Roman" w:cs="Times New Roman"/>
          <w:color w:val="333333"/>
          <w:szCs w:val="24"/>
          <w:lang w:eastAsia="ru-RU"/>
        </w:rPr>
        <w:br/>
        <w:t>от 13.09.2018 №1916 «Об обеспечении</w:t>
      </w:r>
      <w:r w:rsidRPr="00834251">
        <w:rPr>
          <w:rFonts w:eastAsia="Times New Roman" w:cs="Times New Roman"/>
          <w:color w:val="333333"/>
          <w:szCs w:val="24"/>
          <w:lang w:eastAsia="ru-RU"/>
        </w:rPr>
        <w:br/>
        <w:t>деятельности Антитеррористической</w:t>
      </w:r>
      <w:r w:rsidRPr="00834251">
        <w:rPr>
          <w:rFonts w:eastAsia="Times New Roman" w:cs="Times New Roman"/>
          <w:color w:val="333333"/>
          <w:szCs w:val="24"/>
          <w:lang w:eastAsia="ru-RU"/>
        </w:rPr>
        <w:br/>
        <w:t>комиссии города Мегиона»</w:t>
      </w: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t>Руководствуясь постановлением Губернатора Ханты-Мансийского автономного</w:t>
      </w:r>
      <w:r w:rsidRPr="00834251">
        <w:rPr>
          <w:rFonts w:eastAsia="Times New Roman" w:cs="Times New Roman"/>
          <w:color w:val="333333"/>
          <w:szCs w:val="24"/>
          <w:lang w:eastAsia="ru-RU"/>
        </w:rPr>
        <w:br/>
        <w:t>округа – Югры от 17.11.2010 №217 «Об Антитеррористической комиссии Ханты-Мансийского автономного округа – Югры» (в редакции от 05.11.2019 №84):</w:t>
      </w: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t>1.Внести изменения в приложение 3 к постановлению администрации города</w:t>
      </w:r>
      <w:r w:rsidRPr="00834251">
        <w:rPr>
          <w:rFonts w:eastAsia="Times New Roman" w:cs="Times New Roman"/>
          <w:color w:val="333333"/>
          <w:szCs w:val="24"/>
          <w:lang w:eastAsia="ru-RU"/>
        </w:rPr>
        <w:br/>
        <w:t>от 13.09.2018 №1916 «Об обеспечении деятельности Антитеррористической комиссии города Мегиона»:</w:t>
      </w: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834251">
        <w:rPr>
          <w:rFonts w:eastAsia="Times New Roman" w:cs="Times New Roman"/>
          <w:color w:val="333333"/>
          <w:szCs w:val="24"/>
          <w:lang w:eastAsia="ru-RU"/>
        </w:rPr>
        <w:t>1.Пункт</w:t>
      </w:r>
      <w:proofErr w:type="gramEnd"/>
      <w:r w:rsidRPr="00834251">
        <w:rPr>
          <w:rFonts w:eastAsia="Times New Roman" w:cs="Times New Roman"/>
          <w:color w:val="333333"/>
          <w:szCs w:val="24"/>
          <w:lang w:eastAsia="ru-RU"/>
        </w:rPr>
        <w:t xml:space="preserve"> 10. изложить в следующей редакции: «10.Заседания ПДРГ проводятся один раз в полугодие. В случае необходимости по решению председателя АТК города, либо руководителя рабочей группы могут проводиться внеочередные заседания.».</w:t>
      </w: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834251">
        <w:rPr>
          <w:rFonts w:eastAsia="Times New Roman" w:cs="Times New Roman"/>
          <w:color w:val="333333"/>
          <w:szCs w:val="24"/>
          <w:lang w:eastAsia="ru-RU"/>
        </w:rPr>
        <w:t>2.Пункт</w:t>
      </w:r>
      <w:proofErr w:type="gramEnd"/>
      <w:r w:rsidRPr="00834251">
        <w:rPr>
          <w:rFonts w:eastAsia="Times New Roman" w:cs="Times New Roman"/>
          <w:color w:val="333333"/>
          <w:szCs w:val="24"/>
          <w:lang w:eastAsia="ru-RU"/>
        </w:rPr>
        <w:t xml:space="preserve"> 13.1. изложить в следующей редакции: «13.1.Разрабатывает ежегодно в срок до 01 ноября и согласовывает с руководителем Аппарата АТК города предложения о перечне мероприятий рабочей группы и её составе.».</w:t>
      </w: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t>1.3.Пункт 13.5. изложить в следующей редакции: «13.5.Предоставляет в Аппарат АТК города документы (материалы), подготовленные рабочей группой, а также отчеты</w:t>
      </w:r>
      <w:r w:rsidRPr="00834251">
        <w:rPr>
          <w:rFonts w:eastAsia="Times New Roman" w:cs="Times New Roman"/>
          <w:color w:val="333333"/>
          <w:szCs w:val="24"/>
          <w:lang w:eastAsia="ru-RU"/>
        </w:rPr>
        <w:br/>
        <w:t>о результатах ее деятельности.</w:t>
      </w: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t>Отчет о результатах деятельности рабочей группы направляется в Аппарат АТК города 2 раза в год:</w:t>
      </w: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t>по итогам работы в первом полугодии – не позднее 25 июня текущего года;</w:t>
      </w: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t>по итогам работы за год – не позднее 15 октября текущего года.</w:t>
      </w: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t>Срок предоставления отчетности может корректироваться в соответствии с указаниями Аппарата Антитеррористической комиссии Ханты-Мансийского автономного округа – Югры.</w:t>
      </w: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t>В отчете должна содержаться развернутая информация о:</w:t>
      </w: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t>рассматриваемых вопросах на заседаниях рабочей группы;</w:t>
      </w: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t>принятых решениях по рассматриваемым вопросам и их результатах;</w:t>
      </w: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t>формах организации контроля принятых решений;</w:t>
      </w: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t xml:space="preserve">количестве и результатах проведения плановых (внеплановых) проверок подведомственных объектов. Иная </w:t>
      </w:r>
      <w:proofErr w:type="gramStart"/>
      <w:r w:rsidRPr="00834251">
        <w:rPr>
          <w:rFonts w:eastAsia="Times New Roman" w:cs="Times New Roman"/>
          <w:color w:val="333333"/>
          <w:szCs w:val="24"/>
          <w:lang w:eastAsia="ru-RU"/>
        </w:rPr>
        <w:t>информация</w:t>
      </w:r>
      <w:proofErr w:type="gramEnd"/>
      <w:r w:rsidRPr="00834251">
        <w:rPr>
          <w:rFonts w:eastAsia="Times New Roman" w:cs="Times New Roman"/>
          <w:color w:val="333333"/>
          <w:szCs w:val="24"/>
          <w:lang w:eastAsia="ru-RU"/>
        </w:rPr>
        <w:t xml:space="preserve"> по существу.».</w:t>
      </w: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lastRenderedPageBreak/>
        <w:t>2.Управлению информационной политики администрации города (</w:t>
      </w:r>
      <w:proofErr w:type="spellStart"/>
      <w:r w:rsidRPr="00834251">
        <w:rPr>
          <w:rFonts w:eastAsia="Times New Roman" w:cs="Times New Roman"/>
          <w:color w:val="333333"/>
          <w:szCs w:val="24"/>
          <w:lang w:eastAsia="ru-RU"/>
        </w:rPr>
        <w:t>О.Л.Луткова</w:t>
      </w:r>
      <w:proofErr w:type="spellEnd"/>
      <w:r w:rsidRPr="00834251">
        <w:rPr>
          <w:rFonts w:eastAsia="Times New Roman" w:cs="Times New Roman"/>
          <w:color w:val="333333"/>
          <w:szCs w:val="24"/>
          <w:lang w:eastAsia="ru-RU"/>
        </w:rPr>
        <w:t>) разместить постановление на официальном сайте администрации города в сети «Интернет».</w:t>
      </w: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t>3.Контроль за выполнением постановления возложить на заместителя главы города</w:t>
      </w:r>
      <w:r w:rsidRPr="00834251">
        <w:rPr>
          <w:rFonts w:eastAsia="Times New Roman" w:cs="Times New Roman"/>
          <w:color w:val="333333"/>
          <w:szCs w:val="24"/>
          <w:lang w:eastAsia="ru-RU"/>
        </w:rPr>
        <w:br/>
        <w:t xml:space="preserve">по общим вопросам </w:t>
      </w:r>
      <w:proofErr w:type="spellStart"/>
      <w:r w:rsidRPr="00834251">
        <w:rPr>
          <w:rFonts w:eastAsia="Times New Roman" w:cs="Times New Roman"/>
          <w:color w:val="333333"/>
          <w:szCs w:val="24"/>
          <w:lang w:eastAsia="ru-RU"/>
        </w:rPr>
        <w:t>И.Г.Алчинова</w:t>
      </w:r>
      <w:proofErr w:type="spellEnd"/>
      <w:r w:rsidRPr="00834251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</w:p>
    <w:p w:rsidR="00834251" w:rsidRPr="00834251" w:rsidRDefault="00834251" w:rsidP="00834251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34251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r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834251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p w:rsidR="00CB289F" w:rsidRPr="00834251" w:rsidRDefault="00CB289F" w:rsidP="00834251">
      <w:pPr>
        <w:spacing w:before="120" w:after="120"/>
        <w:rPr>
          <w:rFonts w:cs="Times New Roman"/>
          <w:szCs w:val="24"/>
        </w:rPr>
      </w:pPr>
    </w:p>
    <w:sectPr w:rsidR="00CB289F" w:rsidRPr="0083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51"/>
    <w:rsid w:val="00412E62"/>
    <w:rsid w:val="00827C04"/>
    <w:rsid w:val="00834251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2E74"/>
  <w15:chartTrackingRefBased/>
  <w15:docId w15:val="{5F6B34E3-7266-4673-BD82-62E6E1A9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83425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58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2022-08-08T09:05:00Z</dcterms:created>
  <dcterms:modified xsi:type="dcterms:W3CDTF">2022-08-08T09:06:00Z</dcterms:modified>
</cp:coreProperties>
</file>