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69" w:rsidRDefault="00D144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4469" w:rsidRDefault="00D14469">
      <w:pPr>
        <w:pStyle w:val="ConsPlusNormal"/>
        <w:jc w:val="both"/>
        <w:outlineLvl w:val="0"/>
      </w:pPr>
    </w:p>
    <w:p w:rsidR="00D14469" w:rsidRDefault="00D14469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25 мая 2018 г. N RU863030002018002</w:t>
      </w:r>
    </w:p>
    <w:p w:rsidR="00D14469" w:rsidRDefault="00D144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Title"/>
        <w:jc w:val="center"/>
      </w:pPr>
      <w:r>
        <w:t>ДУМА ГОРОДА МЕГИОНА</w:t>
      </w:r>
    </w:p>
    <w:p w:rsidR="00D14469" w:rsidRDefault="00D14469">
      <w:pPr>
        <w:pStyle w:val="ConsPlusTitle"/>
        <w:jc w:val="center"/>
      </w:pPr>
    </w:p>
    <w:p w:rsidR="00D14469" w:rsidRDefault="00D14469">
      <w:pPr>
        <w:pStyle w:val="ConsPlusTitle"/>
        <w:jc w:val="center"/>
      </w:pPr>
      <w:r>
        <w:t>РЕШЕНИЕ</w:t>
      </w:r>
    </w:p>
    <w:p w:rsidR="00D14469" w:rsidRDefault="00D14469">
      <w:pPr>
        <w:pStyle w:val="ConsPlusTitle"/>
        <w:jc w:val="center"/>
      </w:pPr>
      <w:r>
        <w:t>от 20 апреля 2018 г. N 267</w:t>
      </w:r>
    </w:p>
    <w:p w:rsidR="00D14469" w:rsidRDefault="00D14469">
      <w:pPr>
        <w:pStyle w:val="ConsPlusTitle"/>
        <w:jc w:val="center"/>
      </w:pPr>
    </w:p>
    <w:p w:rsidR="00D14469" w:rsidRDefault="00D14469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 статьи 1</w:t>
        </w:r>
      </w:hyperlink>
      <w:r>
        <w:t xml:space="preserve"> Федерального закона от 05.12.2017 N 380-ФЗ "О внесении изменений в статью 36 Федерального закона "Об общих принципах организации местного самоуправления в Российской Федерации" и Кодекс административного судопроизводства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Федерального закона от 05.12.2017 N 389-ФЗ "О внесении изменений в статьи 25.1 и 56 Федерального закона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пунктом 3 статьи 4</w:t>
        </w:r>
      </w:hyperlink>
      <w:r>
        <w:t xml:space="preserve"> Федерального закона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экспертизы", </w:t>
      </w:r>
      <w:hyperlink r:id="rId10">
        <w:r>
          <w:rPr>
            <w:color w:val="0000FF"/>
          </w:rPr>
          <w:t>пунктом 3 статьи 23</w:t>
        </w:r>
      </w:hyperlink>
      <w: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1">
        <w:r>
          <w:rPr>
            <w:color w:val="0000FF"/>
          </w:rPr>
          <w:t>статьей 2</w:t>
        </w:r>
      </w:hyperlink>
      <w:r>
        <w:t xml:space="preserve"> Федерального закона от 29.12.2017 N 455-ФЗ "О внесении изменений в Градостроительный кодекс Российской Федерации и отдельные законодательные акты Российской Федерации", </w:t>
      </w:r>
      <w:hyperlink r:id="rId12">
        <w:r>
          <w:rPr>
            <w:color w:val="0000FF"/>
          </w:rPr>
          <w:t>пунктом 4 статьи 1</w:t>
        </w:r>
      </w:hyperlink>
      <w:r>
        <w:t xml:space="preserve"> Федерального закона от 29.12.2017 N 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</w:t>
      </w:r>
      <w:hyperlink r:id="rId13">
        <w:r>
          <w:rPr>
            <w:color w:val="0000FF"/>
          </w:rPr>
          <w:t>пунктом 3 статьи 4</w:t>
        </w:r>
      </w:hyperlink>
      <w:r>
        <w:t xml:space="preserve"> Федерального закона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Федерации", </w:t>
      </w:r>
      <w:hyperlink r:id="rId14">
        <w:r>
          <w:rPr>
            <w:color w:val="0000FF"/>
          </w:rPr>
          <w:t>пунктом 2 статьи 6</w:t>
        </w:r>
      </w:hyperlink>
      <w:r>
        <w:t xml:space="preserve"> Федерального закона от 05.02.2018 N 15-ФЗ "О внесении изменений в отдельные законодательные акты Российской Федерации по вопросам добровольчества (волонтерства)", руководствуясь </w:t>
      </w:r>
      <w:hyperlink r:id="rId15">
        <w:r>
          <w:rPr>
            <w:color w:val="0000FF"/>
          </w:rPr>
          <w:t>статьями 18</w:t>
        </w:r>
      </w:hyperlink>
      <w:r>
        <w:t xml:space="preserve">, </w:t>
      </w:r>
      <w:hyperlink r:id="rId16">
        <w:r>
          <w:rPr>
            <w:color w:val="0000FF"/>
          </w:rPr>
          <w:t>19</w:t>
        </w:r>
      </w:hyperlink>
      <w:r>
        <w:t xml:space="preserve">, </w:t>
      </w:r>
      <w:hyperlink r:id="rId17">
        <w:r>
          <w:rPr>
            <w:color w:val="0000FF"/>
          </w:rPr>
          <w:t>42</w:t>
        </w:r>
      </w:hyperlink>
      <w:r>
        <w:t xml:space="preserve">, </w:t>
      </w:r>
      <w:hyperlink r:id="rId18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9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20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D14469" w:rsidRDefault="00D14469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его официального опубликования, за исключением </w:t>
      </w:r>
      <w:hyperlink w:anchor="P42">
        <w:r>
          <w:rPr>
            <w:color w:val="0000FF"/>
          </w:rPr>
          <w:t>подпункта 1 пункта 1</w:t>
        </w:r>
      </w:hyperlink>
      <w:r>
        <w:t xml:space="preserve"> приложения, вступающего в силу 30.12.2018, </w:t>
      </w:r>
      <w:hyperlink w:anchor="P44">
        <w:r>
          <w:rPr>
            <w:color w:val="0000FF"/>
          </w:rPr>
          <w:t>подпункта 2 пункта 1</w:t>
        </w:r>
      </w:hyperlink>
      <w:r>
        <w:t xml:space="preserve"> и </w:t>
      </w:r>
      <w:hyperlink w:anchor="P70">
        <w:r>
          <w:rPr>
            <w:color w:val="0000FF"/>
          </w:rPr>
          <w:t>пункта 7</w:t>
        </w:r>
      </w:hyperlink>
      <w:r>
        <w:t xml:space="preserve"> приложения, вступающих в силу 01.01.2019, </w:t>
      </w:r>
      <w:hyperlink w:anchor="P49">
        <w:r>
          <w:rPr>
            <w:color w:val="0000FF"/>
          </w:rPr>
          <w:t>подпункта 4 пункта 1</w:t>
        </w:r>
      </w:hyperlink>
      <w:r>
        <w:t xml:space="preserve"> и </w:t>
      </w:r>
      <w:hyperlink w:anchor="P73">
        <w:r>
          <w:rPr>
            <w:color w:val="0000FF"/>
          </w:rPr>
          <w:t>пункта 8</w:t>
        </w:r>
      </w:hyperlink>
      <w:r>
        <w:t xml:space="preserve"> приложения, вступающих в силу 01.05.2018.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right"/>
      </w:pPr>
      <w:r>
        <w:t>Председатель Думы города Мегиона</w:t>
      </w:r>
    </w:p>
    <w:p w:rsidR="00D14469" w:rsidRDefault="00D14469">
      <w:pPr>
        <w:pStyle w:val="ConsPlusNormal"/>
        <w:jc w:val="right"/>
      </w:pPr>
      <w:r>
        <w:t>Е.Н.КОРОТЧЕНКО</w:t>
      </w:r>
    </w:p>
    <w:p w:rsidR="00D14469" w:rsidRDefault="00D14469">
      <w:pPr>
        <w:pStyle w:val="ConsPlusNormal"/>
      </w:pPr>
      <w:r>
        <w:t>г. Мегион</w:t>
      </w:r>
    </w:p>
    <w:p w:rsidR="00D14469" w:rsidRDefault="00D14469">
      <w:pPr>
        <w:pStyle w:val="ConsPlusNormal"/>
        <w:spacing w:before="220"/>
      </w:pPr>
      <w:r>
        <w:lastRenderedPageBreak/>
        <w:t>20.04.2018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right"/>
      </w:pPr>
      <w:r>
        <w:t>Исполняющий обязанности</w:t>
      </w:r>
    </w:p>
    <w:p w:rsidR="00D14469" w:rsidRDefault="00D14469">
      <w:pPr>
        <w:pStyle w:val="ConsPlusNormal"/>
        <w:jc w:val="right"/>
      </w:pPr>
      <w:r>
        <w:t>главы города Мегиона</w:t>
      </w:r>
    </w:p>
    <w:p w:rsidR="00D14469" w:rsidRDefault="00D14469">
      <w:pPr>
        <w:pStyle w:val="ConsPlusNormal"/>
        <w:jc w:val="right"/>
      </w:pPr>
      <w:r>
        <w:t>Д.М.МАМОНТОВ</w:t>
      </w:r>
    </w:p>
    <w:p w:rsidR="00D14469" w:rsidRDefault="00D14469">
      <w:pPr>
        <w:pStyle w:val="ConsPlusNormal"/>
      </w:pPr>
      <w:r>
        <w:t>г. Мегион</w:t>
      </w:r>
    </w:p>
    <w:p w:rsidR="00D14469" w:rsidRDefault="00D14469">
      <w:pPr>
        <w:pStyle w:val="ConsPlusNormal"/>
        <w:spacing w:before="220"/>
      </w:pPr>
      <w:r>
        <w:t>20.04.2018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right"/>
        <w:outlineLvl w:val="0"/>
      </w:pPr>
      <w:r>
        <w:t>Приложение</w:t>
      </w:r>
    </w:p>
    <w:p w:rsidR="00D14469" w:rsidRDefault="00D14469">
      <w:pPr>
        <w:pStyle w:val="ConsPlusNormal"/>
        <w:jc w:val="right"/>
      </w:pPr>
      <w:r>
        <w:t>к решению</w:t>
      </w:r>
    </w:p>
    <w:p w:rsidR="00D14469" w:rsidRDefault="00D14469">
      <w:pPr>
        <w:pStyle w:val="ConsPlusNormal"/>
        <w:jc w:val="right"/>
      </w:pPr>
      <w:r>
        <w:t>Думы города Мегион</w:t>
      </w:r>
    </w:p>
    <w:p w:rsidR="00D14469" w:rsidRDefault="00D14469">
      <w:pPr>
        <w:pStyle w:val="ConsPlusNormal"/>
        <w:jc w:val="right"/>
      </w:pPr>
      <w:r>
        <w:t>от 20.04.2018 N 267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Title"/>
        <w:jc w:val="center"/>
      </w:pPr>
      <w:bookmarkStart w:id="1" w:name="P36"/>
      <w:bookmarkEnd w:id="1"/>
      <w:r>
        <w:t>ИЗМЕНЕНИЯ И ДОПОЛНЕНИЯ</w:t>
      </w:r>
    </w:p>
    <w:p w:rsidR="00D14469" w:rsidRDefault="00D14469">
      <w:pPr>
        <w:pStyle w:val="ConsPlusTitle"/>
        <w:jc w:val="center"/>
      </w:pPr>
      <w:r>
        <w:t>В УСТАВ ГОРОДА МЕГИОНА, ПРИНЯТЫЙ РЕШЕНИЕМ ДУМЫ ГОРОДА</w:t>
      </w:r>
    </w:p>
    <w:p w:rsidR="00D14469" w:rsidRDefault="00D14469">
      <w:pPr>
        <w:pStyle w:val="ConsPlusTitle"/>
        <w:jc w:val="center"/>
      </w:pPr>
      <w:r>
        <w:t>ОТ 28.06.2005 N 30 (С ИЗМЕНЕНИЯМИ И ДОПОЛНЕНИЯМИ)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ind w:firstLine="540"/>
        <w:jc w:val="both"/>
      </w:pPr>
      <w:r>
        <w:t xml:space="preserve">1. В </w:t>
      </w:r>
      <w:hyperlink r:id="rId21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D14469" w:rsidRDefault="00D14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469" w:rsidRDefault="00D14469">
            <w:pPr>
              <w:pStyle w:val="ConsPlusNormal"/>
              <w:jc w:val="both"/>
            </w:pPr>
            <w:r>
              <w:rPr>
                <w:color w:val="392C69"/>
              </w:rPr>
              <w:t>Подпункт 1 пункта 1 вступает в силу с 30 декабря 2018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</w:tr>
    </w:tbl>
    <w:p w:rsidR="00D14469" w:rsidRDefault="00D14469">
      <w:pPr>
        <w:pStyle w:val="ConsPlusNormal"/>
        <w:spacing w:before="280"/>
        <w:ind w:firstLine="540"/>
        <w:jc w:val="both"/>
      </w:pPr>
      <w:bookmarkStart w:id="2" w:name="P42"/>
      <w:bookmarkEnd w:id="2"/>
      <w:r>
        <w:t xml:space="preserve">1) в </w:t>
      </w:r>
      <w:hyperlink r:id="rId22">
        <w:r>
          <w:rPr>
            <w:color w:val="0000FF"/>
          </w:rPr>
          <w:t>пункте 5</w:t>
        </w:r>
      </w:hyperlink>
      <w:r>
        <w:t xml:space="preserve"> после слов "за сохранностью автомобильных дорог местного значения в границах городского округа," дополнить словами "организация дорожного движения,";</w:t>
      </w:r>
    </w:p>
    <w:p w:rsidR="00D14469" w:rsidRDefault="00D14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469" w:rsidRDefault="00D14469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1 вступает в силу с 1 января 2019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</w:tr>
    </w:tbl>
    <w:p w:rsidR="00D14469" w:rsidRDefault="00D14469">
      <w:pPr>
        <w:pStyle w:val="ConsPlusNormal"/>
        <w:spacing w:before="280"/>
        <w:ind w:firstLine="540"/>
        <w:jc w:val="both"/>
      </w:pPr>
      <w:bookmarkStart w:id="3" w:name="P44"/>
      <w:bookmarkEnd w:id="3"/>
      <w:r>
        <w:t xml:space="preserve">2) </w:t>
      </w:r>
      <w:hyperlink r:id="rId23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"25)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отходов;";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3) </w:t>
      </w:r>
      <w:hyperlink r:id="rId24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"26)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округа;";</w:t>
      </w:r>
    </w:p>
    <w:p w:rsidR="00D14469" w:rsidRDefault="00D14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469" w:rsidRDefault="00D14469">
            <w:pPr>
              <w:pStyle w:val="ConsPlusNormal"/>
              <w:jc w:val="both"/>
            </w:pPr>
            <w:r>
              <w:rPr>
                <w:color w:val="392C69"/>
              </w:rPr>
              <w:t>Подпункт 4 пункта 1 вступает в силу с 1 мая 2018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</w:tr>
    </w:tbl>
    <w:p w:rsidR="00D14469" w:rsidRDefault="00D14469">
      <w:pPr>
        <w:pStyle w:val="ConsPlusNormal"/>
        <w:spacing w:before="280"/>
        <w:ind w:firstLine="540"/>
        <w:jc w:val="both"/>
      </w:pPr>
      <w:bookmarkStart w:id="4" w:name="P49"/>
      <w:bookmarkEnd w:id="4"/>
      <w:r>
        <w:t xml:space="preserve">4) </w:t>
      </w:r>
      <w:hyperlink r:id="rId25">
        <w:r>
          <w:rPr>
            <w:color w:val="0000FF"/>
          </w:rPr>
          <w:t>пункт 35</w:t>
        </w:r>
      </w:hyperlink>
      <w:r>
        <w:t xml:space="preserve"> дополнить словом "(волонтерству)".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2. </w:t>
      </w:r>
      <w:hyperlink r:id="rId26">
        <w:r>
          <w:rPr>
            <w:color w:val="0000FF"/>
          </w:rPr>
          <w:t>Подпункт 13 пункта 1 статьи 6.1</w:t>
        </w:r>
      </w:hyperlink>
      <w:r>
        <w:t xml:space="preserve"> Устава города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"13) создание условий для организации проведения независимой оценки качества условий </w:t>
      </w:r>
      <w:r>
        <w:lastRenderedPageBreak/>
        <w:t>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законами;".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3. Дополнить </w:t>
      </w:r>
      <w:hyperlink r:id="rId27">
        <w:r>
          <w:rPr>
            <w:color w:val="0000FF"/>
          </w:rPr>
          <w:t>Устав</w:t>
        </w:r>
      </w:hyperlink>
      <w:r>
        <w:t xml:space="preserve"> города статьей 8.1 следующего содержания: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center"/>
      </w:pPr>
      <w:r>
        <w:t>"Статья 8.1. Сход граждан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сход граждан может проводиться в населенном пункте, входящем в состав городского округа, по вопросу введения и использования средств самообложения граждан на территории данного населенного пункта.".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4. В </w:t>
      </w:r>
      <w:hyperlink r:id="rId29">
        <w:r>
          <w:rPr>
            <w:color w:val="0000FF"/>
          </w:rPr>
          <w:t>статье 13</w:t>
        </w:r>
      </w:hyperlink>
      <w:r>
        <w:t xml:space="preserve"> Устава города: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наименование статьи</w:t>
        </w:r>
      </w:hyperlink>
      <w:r>
        <w:t xml:space="preserve">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"Статья 13. Публичные слушания, общественные обсуждения";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2) </w:t>
      </w:r>
      <w:hyperlink r:id="rId31">
        <w:r>
          <w:rPr>
            <w:color w:val="0000FF"/>
          </w:rPr>
          <w:t>подпункт 3 пункта 4</w:t>
        </w:r>
      </w:hyperlink>
      <w:r>
        <w:t xml:space="preserve"> признать утратившим силу с 29.12.2017;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3) </w:t>
      </w:r>
      <w:hyperlink r:id="rId32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"5. Порядок организации и проведения публичных слушаний по проектам и вопросам, указанным в пункте 4 настоящей статьи, определяется Уставом города и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решений.";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4)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"5.1.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города и решением Думы города с учетом положений законодательства о градостроительной деятельности.".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5. </w:t>
      </w:r>
      <w:hyperlink r:id="rId34">
        <w:r>
          <w:rPr>
            <w:color w:val="0000FF"/>
          </w:rPr>
          <w:t>Пункт 1 статьи 19</w:t>
        </w:r>
      </w:hyperlink>
      <w:r>
        <w:t xml:space="preserve"> Устава города дополнить пунктом 11 следующего содержания: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"11) утверждение правил благоустройства территории муниципального образования.".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6. </w:t>
      </w:r>
      <w:hyperlink r:id="rId35">
        <w:r>
          <w:rPr>
            <w:color w:val="0000FF"/>
          </w:rPr>
          <w:t>Статью 26</w:t>
        </w:r>
      </w:hyperlink>
      <w:r>
        <w:t xml:space="preserve"> Устава города дополнить пунктом 5 следующего содержания: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 xml:space="preserve">"5. В случае если глава города, полномочия которого прекращены досрочно на основании </w:t>
      </w:r>
      <w:r>
        <w:lastRenderedPageBreak/>
        <w:t>правового акта Губернатора Ханты-Мансийского автономного округа - Югры об отрешении от должности главы города либо на основании решения Думы города об удалении главы города в отставку, обжалует данные правовой акт или решение в судебном порядке, Дума города не вправе принимать решение об избрании главы города, избираемого Думой города из числа кандидатов, представленных конкурсной комиссией по результатам конкурса, до вступления решения суда в законную силу.".</w:t>
      </w:r>
    </w:p>
    <w:p w:rsidR="00D14469" w:rsidRDefault="00D14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469" w:rsidRDefault="00D14469">
            <w:pPr>
              <w:pStyle w:val="ConsPlusNormal"/>
              <w:jc w:val="both"/>
            </w:pPr>
            <w:r>
              <w:rPr>
                <w:color w:val="392C69"/>
              </w:rPr>
              <w:t>Пункт 7 вступает в силу с 1 января 2019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</w:tr>
    </w:tbl>
    <w:p w:rsidR="00D14469" w:rsidRDefault="00D14469">
      <w:pPr>
        <w:pStyle w:val="ConsPlusNormal"/>
        <w:spacing w:before="280"/>
        <w:ind w:firstLine="540"/>
        <w:jc w:val="both"/>
      </w:pPr>
      <w:bookmarkStart w:id="5" w:name="P70"/>
      <w:bookmarkEnd w:id="5"/>
      <w:r>
        <w:t xml:space="preserve">7. </w:t>
      </w:r>
      <w:hyperlink r:id="rId36">
        <w:r>
          <w:rPr>
            <w:color w:val="0000FF"/>
          </w:rPr>
          <w:t>Пункт 8 статьи 31</w:t>
        </w:r>
      </w:hyperlink>
      <w:r>
        <w:t xml:space="preserve"> Устава города изложить в следующей редакции: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"8)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отходов;".</w:t>
      </w:r>
    </w:p>
    <w:p w:rsidR="00D14469" w:rsidRDefault="00D14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469" w:rsidRDefault="00D14469">
            <w:pPr>
              <w:pStyle w:val="ConsPlusNormal"/>
              <w:jc w:val="both"/>
            </w:pPr>
            <w:r>
              <w:rPr>
                <w:color w:val="392C69"/>
              </w:rPr>
              <w:t>Пункт 8 вступает в силу с 1 мая 2018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69" w:rsidRDefault="00D14469">
            <w:pPr>
              <w:pStyle w:val="ConsPlusNormal"/>
            </w:pPr>
          </w:p>
        </w:tc>
      </w:tr>
    </w:tbl>
    <w:p w:rsidR="00D14469" w:rsidRDefault="00D14469">
      <w:pPr>
        <w:pStyle w:val="ConsPlusNormal"/>
        <w:spacing w:before="280"/>
        <w:ind w:firstLine="540"/>
        <w:jc w:val="both"/>
      </w:pPr>
      <w:bookmarkStart w:id="6" w:name="P73"/>
      <w:bookmarkEnd w:id="6"/>
      <w:r>
        <w:t xml:space="preserve">8. </w:t>
      </w:r>
      <w:hyperlink r:id="rId37">
        <w:r>
          <w:rPr>
            <w:color w:val="0000FF"/>
          </w:rPr>
          <w:t>Статью 33</w:t>
        </w:r>
      </w:hyperlink>
      <w:r>
        <w:t xml:space="preserve"> Устава города дополнить пунктами 23.1 - 23.3 следующего содержания: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"23.1) формирует и осуществляет муниципальные программы (подпрограммы), содержащие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23.2) утверждает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D14469" w:rsidRDefault="00D14469">
      <w:pPr>
        <w:pStyle w:val="ConsPlusNormal"/>
        <w:spacing w:before="220"/>
        <w:ind w:firstLine="540"/>
        <w:jc w:val="both"/>
      </w:pPr>
      <w:r>
        <w:t>23.3) 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организациям.".</w:t>
      </w: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jc w:val="both"/>
      </w:pPr>
    </w:p>
    <w:p w:rsidR="00D14469" w:rsidRDefault="00D144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410" w:rsidRDefault="001E6410">
      <w:bookmarkStart w:id="7" w:name="_GoBack"/>
      <w:bookmarkEnd w:id="7"/>
    </w:p>
    <w:sectPr w:rsidR="001E6410" w:rsidSect="00A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69"/>
    <w:rsid w:val="001E6410"/>
    <w:rsid w:val="00D1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2DEA-B0FD-4200-BD0B-5F7B8B60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4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A79C697032832C7C88D2631071F02C90C33F6EDAA701FF1B5EB2133627CA8BD76BDAAE76F0005802ADEA0495AF878361F933CECEC5B380H0D9J" TargetMode="External"/><Relationship Id="rId18" Type="http://schemas.openxmlformats.org/officeDocument/2006/relationships/hyperlink" Target="consultantplus://offline/ref=8DA79C697032832C7C88CC6E061DA72394C06764DDA703A1420AB4446977CCDE972BDCFB35B40F5805A6B857D7F1DED321B23ECBD4D9B386149B6F5CH8DFJ" TargetMode="External"/><Relationship Id="rId26" Type="http://schemas.openxmlformats.org/officeDocument/2006/relationships/hyperlink" Target="consultantplus://offline/ref=8DA79C697032832C7C88CC6E061DA72394C06764DDA703A1420AB4446977CCDE972BDCFB35B40F5E07ADEA0495AF878361F933CECEC5B380H0D9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DA79C697032832C7C88CC6E061DA72394C06764DDA703A1420AB4446977CCDE972BDCFB35B40F5805A6B953D3F1DED321B23ECBD4D9B386149B6F5CH8DFJ" TargetMode="External"/><Relationship Id="rId34" Type="http://schemas.openxmlformats.org/officeDocument/2006/relationships/hyperlink" Target="consultantplus://offline/ref=8DA79C697032832C7C88CC6E061DA72394C06764DDA703A1420AB4446977CCDE972BDCFB35B40F5805A6BC51D1F1DED321B23ECBD4D9B386149B6F5CH8DFJ" TargetMode="External"/><Relationship Id="rId7" Type="http://schemas.openxmlformats.org/officeDocument/2006/relationships/hyperlink" Target="consultantplus://offline/ref=8DA79C697032832C7C88D2631071F02C90C33D68DFA201FF1B5EB2133627CA8BD76BDAAE76F0025807ADEA0495AF878361F933CECEC5B380H0D9J" TargetMode="External"/><Relationship Id="rId12" Type="http://schemas.openxmlformats.org/officeDocument/2006/relationships/hyperlink" Target="consultantplus://offline/ref=8DA79C697032832C7C88D2631071F02C90C33F6FD5A301FF1B5EB2133627CA8BD76BDAAE76F0025802ADEA0495AF878361F933CECEC5B380H0D9J" TargetMode="External"/><Relationship Id="rId17" Type="http://schemas.openxmlformats.org/officeDocument/2006/relationships/hyperlink" Target="consultantplus://offline/ref=8DA79C697032832C7C88CC6E061DA72394C06764DDA703A1420AB4446977CCDE972BDCFB35B40F5805A6BB55D4F1DED321B23ECBD4D9B386149B6F5CH8DFJ" TargetMode="External"/><Relationship Id="rId25" Type="http://schemas.openxmlformats.org/officeDocument/2006/relationships/hyperlink" Target="consultantplus://offline/ref=8DA79C697032832C7C88CC6E061DA72394C06764DDA60CAF4202B4446977CCDE972BDCFB35B40F5805A7BF54D0F1DED321B23ECBD4D9B386149B6F5CH8DFJ" TargetMode="External"/><Relationship Id="rId33" Type="http://schemas.openxmlformats.org/officeDocument/2006/relationships/hyperlink" Target="consultantplus://offline/ref=8DA79C697032832C7C88CC6E061DA72394C06764DDA703A1420AB4446977CCDE972BDCFB35B40F5805A6BF52D5F1DED321B23ECBD4D9B386149B6F5CH8DF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A79C697032832C7C88CC6E061DA72394C06764DDA703A1420AB4446977CCDE972BDCFB35B40F5805A6BC56D8F1DED321B23ECBD4D9B386149B6F5CH8DFJ" TargetMode="External"/><Relationship Id="rId20" Type="http://schemas.openxmlformats.org/officeDocument/2006/relationships/hyperlink" Target="consultantplus://offline/ref=8DA79C697032832C7C88CC6E061DA72394C06764D9A503AE4601E94E612EC0DC902483FE32A50F5801B8BE51CFF88A80H6D6J" TargetMode="External"/><Relationship Id="rId29" Type="http://schemas.openxmlformats.org/officeDocument/2006/relationships/hyperlink" Target="consultantplus://offline/ref=8DA79C697032832C7C88CC6E061DA72394C06764DDA703A1420AB4446977CCDE972BDCFB35B40F5805A6BF52D5F1DED321B23ECBD4D9B386149B6F5CH8D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79C697032832C7C88D2631071F02C90C33D6FDFA101FF1B5EB2133627CA8BD76BDAAE76F0075E00ADEA0495AF878361F933CECEC5B380H0D9J" TargetMode="External"/><Relationship Id="rId11" Type="http://schemas.openxmlformats.org/officeDocument/2006/relationships/hyperlink" Target="consultantplus://offline/ref=8DA79C697032832C7C88D2631071F02C90C33F6EDEA701FF1B5EB2133627CA8BD76BDAAE76F0035A0CADEA0495AF878361F933CECEC5B380H0D9J" TargetMode="External"/><Relationship Id="rId24" Type="http://schemas.openxmlformats.org/officeDocument/2006/relationships/hyperlink" Target="consultantplus://offline/ref=8DA79C697032832C7C88CC6E061DA72394C06764DDA703A1420AB4446977CCDE972BDCFB35B40F5805A7BC50D4F1DED321B23ECBD4D9B386149B6F5CH8DFJ" TargetMode="External"/><Relationship Id="rId32" Type="http://schemas.openxmlformats.org/officeDocument/2006/relationships/hyperlink" Target="consultantplus://offline/ref=8DA79C697032832C7C88CC6E061DA72394C06764DDA703A1420AB4446977CCDE972BDCFB35B40F5805A6BF5DD2F1DED321B23ECBD4D9B386149B6F5CH8DFJ" TargetMode="External"/><Relationship Id="rId37" Type="http://schemas.openxmlformats.org/officeDocument/2006/relationships/hyperlink" Target="consultantplus://offline/ref=8DA79C697032832C7C88CC6E061DA72394C06764DDA60CAF4202B4446977CCDE972BDCFB35B40F5805A6BA51D1F1DED321B23ECBD4D9B386149B6F5CH8DFJ" TargetMode="External"/><Relationship Id="rId5" Type="http://schemas.openxmlformats.org/officeDocument/2006/relationships/hyperlink" Target="consultantplus://offline/ref=8DA79C697032832C7C88D2631071F02C90C33D6FDFA101FF1B5EB2133627CA8BD76BDAAE76F0075D0CADEA0495AF878361F933CECEC5B380H0D9J" TargetMode="External"/><Relationship Id="rId15" Type="http://schemas.openxmlformats.org/officeDocument/2006/relationships/hyperlink" Target="consultantplus://offline/ref=8DA79C697032832C7C88CC6E061DA72394C06764DDA703A1420AB4446977CCDE972BDCFB35B40F5805A6BC57D7F1DED321B23ECBD4D9B386149B6F5CH8DFJ" TargetMode="External"/><Relationship Id="rId23" Type="http://schemas.openxmlformats.org/officeDocument/2006/relationships/hyperlink" Target="consultantplus://offline/ref=8DA79C697032832C7C88CC6E061DA72394C06764DDA80AAB450EB4446977CCDE972BDCFB35B40F5805A7BA51D0F1DED321B23ECBD4D9B386149B6F5CH8DFJ" TargetMode="External"/><Relationship Id="rId28" Type="http://schemas.openxmlformats.org/officeDocument/2006/relationships/hyperlink" Target="consultantplus://offline/ref=8DA79C697032832C7C88D2631071F02C90C33D6FDFA101FF1B5EB2133627CA8BC56B82A277F41C5901B8BC55D3HFD9J" TargetMode="External"/><Relationship Id="rId36" Type="http://schemas.openxmlformats.org/officeDocument/2006/relationships/hyperlink" Target="consultantplus://offline/ref=8DA79C697032832C7C88CC6E061DA72394C06764DDA80AAB450EB4446977CCDE972BDCFB35B40F5805A7BA51D3F1DED321B23ECBD4D9B386149B6F5CH8DFJ" TargetMode="External"/><Relationship Id="rId10" Type="http://schemas.openxmlformats.org/officeDocument/2006/relationships/hyperlink" Target="consultantplus://offline/ref=8DA79C697032832C7C88D2631071F02C90C33F6ED5A201FF1B5EB2133627CA8BD76BDAAE76F0005A0CADEA0495AF878361F933CECEC5B380H0D9J" TargetMode="External"/><Relationship Id="rId19" Type="http://schemas.openxmlformats.org/officeDocument/2006/relationships/hyperlink" Target="consultantplus://offline/ref=8DA79C697032832C7C88CC6E061DA72394C06764DDA703A1420AB4446977CCDE972BDCFB27B4575404A2A055D5E4888267HED4J" TargetMode="External"/><Relationship Id="rId31" Type="http://schemas.openxmlformats.org/officeDocument/2006/relationships/hyperlink" Target="consultantplus://offline/ref=8DA79C697032832C7C88CC6E061DA72394C06764DDA70FA94709B4446977CCDE972BDCFB35B40F5805A7BD50D9F1DED321B23ECBD4D9B386149B6F5CH8D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A79C697032832C7C88D2631071F02C90C33D68DFA601FF1B5EB2133627CA8BD76BDAAE76F0035804ADEA0495AF878361F933CECEC5B380H0D9J" TargetMode="External"/><Relationship Id="rId14" Type="http://schemas.openxmlformats.org/officeDocument/2006/relationships/hyperlink" Target="consultantplus://offline/ref=8DA79C697032832C7C88D2631071F02C90C3306EDBA301FF1B5EB2133627CA8BD76BDAAE76F0035806ADEA0495AF878361F933CECEC5B380H0D9J" TargetMode="External"/><Relationship Id="rId22" Type="http://schemas.openxmlformats.org/officeDocument/2006/relationships/hyperlink" Target="consultantplus://offline/ref=8DA79C697032832C7C88CC6E061DA72394C06764DDA909AB4403B4446977CCDE972BDCFB35B40F5C0EF2EF1184F78B867BE737D4D2C7B1H8D1J" TargetMode="External"/><Relationship Id="rId27" Type="http://schemas.openxmlformats.org/officeDocument/2006/relationships/hyperlink" Target="consultantplus://offline/ref=8DA79C697032832C7C88CC6E061DA72394C06764DDA703A1420AB4446977CCDE972BDCFB27B4575404A2A055D5E4888267HED4J" TargetMode="External"/><Relationship Id="rId30" Type="http://schemas.openxmlformats.org/officeDocument/2006/relationships/hyperlink" Target="consultantplus://offline/ref=8DA79C697032832C7C88CC6E061DA72394C06764DDA703A1420AB4446977CCDE972BDCFB35B40F5805A6BF52D5F1DED321B23ECBD4D9B386149B6F5CH8DFJ" TargetMode="External"/><Relationship Id="rId35" Type="http://schemas.openxmlformats.org/officeDocument/2006/relationships/hyperlink" Target="consultantplus://offline/ref=8DA79C697032832C7C88CC6E061DA72394C06764DDA703A1420AB4446977CCDE972BDCFB35B40F5805A6BD56D5F1DED321B23ECBD4D9B386149B6F5CH8DFJ" TargetMode="External"/><Relationship Id="rId8" Type="http://schemas.openxmlformats.org/officeDocument/2006/relationships/hyperlink" Target="consultantplus://offline/ref=8DA79C697032832C7C88D2631071F02C90C33D68DFA501FF1B5EB2133627CA8BD76BDAAE76F002590CADEA0495AF878361F933CECEC5B380H0D9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2023-04-14T09:03:00Z</dcterms:created>
  <dcterms:modified xsi:type="dcterms:W3CDTF">2023-04-14T09:03:00Z</dcterms:modified>
</cp:coreProperties>
</file>