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A4" w:rsidRDefault="00F864A4">
      <w:pPr>
        <w:pStyle w:val="ConsPlusTitlePage"/>
      </w:pPr>
      <w:r>
        <w:t xml:space="preserve">Документ предоставлен </w:t>
      </w:r>
      <w:hyperlink r:id="rId4">
        <w:r>
          <w:rPr>
            <w:color w:val="0000FF"/>
          </w:rPr>
          <w:t>КонсультантПлюс</w:t>
        </w:r>
      </w:hyperlink>
      <w:r>
        <w:br/>
      </w:r>
    </w:p>
    <w:p w:rsidR="00F864A4" w:rsidRDefault="00F864A4">
      <w:pPr>
        <w:pStyle w:val="ConsPlusNormal"/>
        <w:jc w:val="both"/>
        <w:outlineLvl w:val="0"/>
      </w:pPr>
    </w:p>
    <w:p w:rsidR="00F864A4" w:rsidRDefault="00F864A4">
      <w:pPr>
        <w:pStyle w:val="ConsPlusNormal"/>
        <w:outlineLvl w:val="0"/>
      </w:pPr>
      <w:r>
        <w:t>Зарегистрировано в Управлении Минюста России по Ханты-Мансийскому автономному округу - Югре 10 октября 2018 г. N RU863030002018003</w:t>
      </w:r>
    </w:p>
    <w:p w:rsidR="00F864A4" w:rsidRDefault="00F864A4">
      <w:pPr>
        <w:pStyle w:val="ConsPlusNormal"/>
        <w:pBdr>
          <w:bottom w:val="single" w:sz="6" w:space="0" w:color="auto"/>
        </w:pBdr>
        <w:spacing w:before="100" w:after="100"/>
        <w:jc w:val="both"/>
        <w:rPr>
          <w:sz w:val="2"/>
          <w:szCs w:val="2"/>
        </w:rPr>
      </w:pPr>
    </w:p>
    <w:p w:rsidR="00F864A4" w:rsidRDefault="00F864A4">
      <w:pPr>
        <w:pStyle w:val="ConsPlusNormal"/>
      </w:pPr>
    </w:p>
    <w:p w:rsidR="00F864A4" w:rsidRDefault="00F864A4">
      <w:pPr>
        <w:pStyle w:val="ConsPlusTitle"/>
        <w:jc w:val="center"/>
      </w:pPr>
      <w:r>
        <w:t>ДУМА ГОРОДА МЕГИОНА</w:t>
      </w:r>
    </w:p>
    <w:p w:rsidR="00F864A4" w:rsidRDefault="00F864A4">
      <w:pPr>
        <w:pStyle w:val="ConsPlusTitle"/>
        <w:jc w:val="center"/>
      </w:pPr>
    </w:p>
    <w:p w:rsidR="00F864A4" w:rsidRDefault="00F864A4">
      <w:pPr>
        <w:pStyle w:val="ConsPlusTitle"/>
        <w:jc w:val="center"/>
      </w:pPr>
      <w:r>
        <w:t>РЕШЕНИЕ</w:t>
      </w:r>
    </w:p>
    <w:p w:rsidR="00F864A4" w:rsidRDefault="00F864A4">
      <w:pPr>
        <w:pStyle w:val="ConsPlusTitle"/>
        <w:jc w:val="center"/>
      </w:pPr>
      <w:r>
        <w:t>от 18 сентября 2018 г. N 290</w:t>
      </w:r>
    </w:p>
    <w:p w:rsidR="00F864A4" w:rsidRDefault="00F864A4">
      <w:pPr>
        <w:pStyle w:val="ConsPlusTitle"/>
      </w:pPr>
    </w:p>
    <w:p w:rsidR="00F864A4" w:rsidRDefault="00F864A4">
      <w:pPr>
        <w:pStyle w:val="ConsPlusTitle"/>
        <w:jc w:val="center"/>
      </w:pPr>
      <w:r>
        <w:t>О ВНЕСЕНИИ ИЗМЕНЕНИЙ И ДОПОЛНЕНИЙ В УСТАВ ГОРОДА МЕГИОНА</w:t>
      </w:r>
    </w:p>
    <w:p w:rsidR="00F864A4" w:rsidRDefault="00F864A4">
      <w:pPr>
        <w:pStyle w:val="ConsPlusNormal"/>
        <w:jc w:val="both"/>
      </w:pPr>
    </w:p>
    <w:p w:rsidR="00F864A4" w:rsidRDefault="00F864A4">
      <w:pPr>
        <w:pStyle w:val="ConsPlusNormal"/>
        <w:ind w:firstLine="540"/>
        <w:jc w:val="both"/>
      </w:pPr>
      <w:r>
        <w:t xml:space="preserve">В соответствии со </w:t>
      </w:r>
      <w:hyperlink r:id="rId5">
        <w:r>
          <w:rPr>
            <w:color w:val="0000FF"/>
          </w:rPr>
          <w:t>статьями 44</w:t>
        </w:r>
      </w:hyperlink>
      <w:r>
        <w:t xml:space="preserve">, </w:t>
      </w:r>
      <w:hyperlink r:id="rId6">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пунктами 1</w:t>
        </w:r>
      </w:hyperlink>
      <w:r>
        <w:t xml:space="preserve">, </w:t>
      </w:r>
      <w:hyperlink r:id="rId8">
        <w:r>
          <w:rPr>
            <w:color w:val="0000FF"/>
          </w:rPr>
          <w:t>3</w:t>
        </w:r>
      </w:hyperlink>
      <w:r>
        <w:t xml:space="preserve">, </w:t>
      </w:r>
      <w:hyperlink r:id="rId9">
        <w:r>
          <w:rPr>
            <w:color w:val="0000FF"/>
          </w:rPr>
          <w:t>8 статьи 3</w:t>
        </w:r>
      </w:hyperlink>
      <w:r>
        <w:t xml:space="preserve"> Федерального закона от 18.04.2018 N 83-ФЗ "О внесении изменений в отдельные законодательные акты Российской Федерации по вопросам совершенствования организации местного самоуправления", руководствуясь </w:t>
      </w:r>
      <w:hyperlink r:id="rId10">
        <w:r>
          <w:rPr>
            <w:color w:val="0000FF"/>
          </w:rPr>
          <w:t>статьями 18</w:t>
        </w:r>
      </w:hyperlink>
      <w:r>
        <w:t xml:space="preserve">, </w:t>
      </w:r>
      <w:hyperlink r:id="rId11">
        <w:r>
          <w:rPr>
            <w:color w:val="0000FF"/>
          </w:rPr>
          <w:t>19</w:t>
        </w:r>
      </w:hyperlink>
      <w:r>
        <w:t xml:space="preserve">, </w:t>
      </w:r>
      <w:hyperlink r:id="rId12">
        <w:r>
          <w:rPr>
            <w:color w:val="0000FF"/>
          </w:rPr>
          <w:t>42</w:t>
        </w:r>
      </w:hyperlink>
      <w:r>
        <w:t xml:space="preserve">, </w:t>
      </w:r>
      <w:hyperlink r:id="rId13">
        <w:r>
          <w:rPr>
            <w:color w:val="0000FF"/>
          </w:rPr>
          <w:t>58</w:t>
        </w:r>
      </w:hyperlink>
      <w:r>
        <w:t xml:space="preserve"> Устава города Мегиона, Дума города Мегиона решила:</w:t>
      </w:r>
    </w:p>
    <w:p w:rsidR="00F864A4" w:rsidRDefault="00F864A4">
      <w:pPr>
        <w:pStyle w:val="ConsPlusNormal"/>
        <w:spacing w:before="220"/>
        <w:ind w:firstLine="540"/>
        <w:jc w:val="both"/>
      </w:pPr>
      <w:r>
        <w:t xml:space="preserve">1. Внести </w:t>
      </w:r>
      <w:hyperlink w:anchor="P35">
        <w:r>
          <w:rPr>
            <w:color w:val="0000FF"/>
          </w:rPr>
          <w:t>изменения</w:t>
        </w:r>
      </w:hyperlink>
      <w:r>
        <w:t xml:space="preserve"> и дополнения в </w:t>
      </w:r>
      <w:hyperlink r:id="rId14">
        <w:r>
          <w:rPr>
            <w:color w:val="0000FF"/>
          </w:rPr>
          <w:t>Устав</w:t>
        </w:r>
      </w:hyperlink>
      <w:r>
        <w:t xml:space="preserve"> города Мегиона, принятый </w:t>
      </w:r>
      <w:hyperlink r:id="rId15">
        <w:r>
          <w:rPr>
            <w:color w:val="0000FF"/>
          </w:rPr>
          <w:t>решением</w:t>
        </w:r>
      </w:hyperlink>
      <w:r>
        <w:t xml:space="preserve"> Думы города Мегиона от 28.06.2005 N 30, согласно приложению.</w:t>
      </w:r>
    </w:p>
    <w:p w:rsidR="00F864A4" w:rsidRDefault="00F864A4">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F864A4" w:rsidRDefault="00F864A4">
      <w:pPr>
        <w:pStyle w:val="ConsPlusNormal"/>
        <w:spacing w:before="220"/>
        <w:ind w:firstLine="540"/>
        <w:jc w:val="both"/>
      </w:pPr>
      <w:r>
        <w:t>3. Настоящее решение вступает в силу после его официального опубликования.</w:t>
      </w:r>
    </w:p>
    <w:p w:rsidR="00F864A4" w:rsidRDefault="00F864A4">
      <w:pPr>
        <w:pStyle w:val="ConsPlusNormal"/>
        <w:jc w:val="both"/>
      </w:pPr>
    </w:p>
    <w:p w:rsidR="00F864A4" w:rsidRDefault="00F864A4">
      <w:pPr>
        <w:pStyle w:val="ConsPlusNormal"/>
        <w:jc w:val="right"/>
      </w:pPr>
      <w:r>
        <w:t>Председатель Думы города Мегиона</w:t>
      </w:r>
    </w:p>
    <w:p w:rsidR="00F864A4" w:rsidRDefault="00F864A4">
      <w:pPr>
        <w:pStyle w:val="ConsPlusNormal"/>
        <w:jc w:val="right"/>
      </w:pPr>
      <w:r>
        <w:t>Е.Н.КОРОТЧЕНКО</w:t>
      </w:r>
    </w:p>
    <w:p w:rsidR="00F864A4" w:rsidRDefault="00F864A4">
      <w:pPr>
        <w:pStyle w:val="ConsPlusNormal"/>
      </w:pPr>
      <w:r>
        <w:t>г. Мегион</w:t>
      </w:r>
    </w:p>
    <w:p w:rsidR="00F864A4" w:rsidRDefault="00F864A4">
      <w:pPr>
        <w:pStyle w:val="ConsPlusNormal"/>
        <w:spacing w:before="220"/>
      </w:pPr>
      <w:r>
        <w:t>18.09.2018</w:t>
      </w:r>
    </w:p>
    <w:p w:rsidR="00F864A4" w:rsidRDefault="00F864A4">
      <w:pPr>
        <w:pStyle w:val="ConsPlusNormal"/>
        <w:jc w:val="both"/>
      </w:pPr>
    </w:p>
    <w:p w:rsidR="00F864A4" w:rsidRDefault="00F864A4">
      <w:pPr>
        <w:pStyle w:val="ConsPlusNormal"/>
        <w:jc w:val="right"/>
      </w:pPr>
      <w:r>
        <w:t>Глава города Мегиона</w:t>
      </w:r>
    </w:p>
    <w:p w:rsidR="00F864A4" w:rsidRDefault="00F864A4">
      <w:pPr>
        <w:pStyle w:val="ConsPlusNormal"/>
        <w:jc w:val="right"/>
      </w:pPr>
      <w:r>
        <w:t>О.А.ДЕЙНЕКА</w:t>
      </w:r>
    </w:p>
    <w:p w:rsidR="00F864A4" w:rsidRDefault="00F864A4">
      <w:pPr>
        <w:pStyle w:val="ConsPlusNormal"/>
      </w:pPr>
      <w:r>
        <w:t>г. Мегион</w:t>
      </w:r>
    </w:p>
    <w:p w:rsidR="00F864A4" w:rsidRDefault="00F864A4">
      <w:pPr>
        <w:pStyle w:val="ConsPlusNormal"/>
        <w:spacing w:before="220"/>
      </w:pPr>
      <w:r>
        <w:t>18.09.2018</w:t>
      </w:r>
    </w:p>
    <w:p w:rsidR="00F864A4" w:rsidRDefault="00F864A4">
      <w:pPr>
        <w:pStyle w:val="ConsPlusNormal"/>
        <w:jc w:val="both"/>
      </w:pPr>
    </w:p>
    <w:p w:rsidR="00F864A4" w:rsidRDefault="00F864A4">
      <w:pPr>
        <w:pStyle w:val="ConsPlusNormal"/>
        <w:jc w:val="both"/>
      </w:pPr>
    </w:p>
    <w:p w:rsidR="00F864A4" w:rsidRDefault="00F864A4">
      <w:pPr>
        <w:pStyle w:val="ConsPlusNormal"/>
        <w:jc w:val="both"/>
      </w:pPr>
    </w:p>
    <w:p w:rsidR="00F864A4" w:rsidRDefault="00F864A4">
      <w:pPr>
        <w:pStyle w:val="ConsPlusNormal"/>
        <w:jc w:val="both"/>
      </w:pPr>
    </w:p>
    <w:p w:rsidR="00F864A4" w:rsidRDefault="00F864A4">
      <w:pPr>
        <w:pStyle w:val="ConsPlusNormal"/>
        <w:jc w:val="both"/>
      </w:pPr>
    </w:p>
    <w:p w:rsidR="00F864A4" w:rsidRDefault="00F864A4">
      <w:pPr>
        <w:pStyle w:val="ConsPlusNormal"/>
        <w:jc w:val="right"/>
        <w:outlineLvl w:val="0"/>
      </w:pPr>
      <w:r>
        <w:t>Приложение</w:t>
      </w:r>
    </w:p>
    <w:p w:rsidR="00F864A4" w:rsidRDefault="00F864A4">
      <w:pPr>
        <w:pStyle w:val="ConsPlusNormal"/>
        <w:jc w:val="right"/>
      </w:pPr>
      <w:r>
        <w:t>к решению</w:t>
      </w:r>
    </w:p>
    <w:p w:rsidR="00F864A4" w:rsidRDefault="00F864A4">
      <w:pPr>
        <w:pStyle w:val="ConsPlusNormal"/>
        <w:jc w:val="right"/>
      </w:pPr>
      <w:r>
        <w:t>Думы города Мегиона</w:t>
      </w:r>
    </w:p>
    <w:p w:rsidR="00F864A4" w:rsidRDefault="00F864A4">
      <w:pPr>
        <w:pStyle w:val="ConsPlusNormal"/>
        <w:jc w:val="right"/>
      </w:pPr>
      <w:r>
        <w:t>от 18.09.2018 N 290</w:t>
      </w:r>
    </w:p>
    <w:p w:rsidR="00F864A4" w:rsidRDefault="00F864A4">
      <w:pPr>
        <w:pStyle w:val="ConsPlusNormal"/>
        <w:jc w:val="both"/>
      </w:pPr>
    </w:p>
    <w:p w:rsidR="00F864A4" w:rsidRDefault="00F864A4">
      <w:pPr>
        <w:pStyle w:val="ConsPlusTitle"/>
        <w:jc w:val="center"/>
      </w:pPr>
      <w:bookmarkStart w:id="0" w:name="P35"/>
      <w:bookmarkEnd w:id="0"/>
      <w:r>
        <w:t>ИЗМЕНЕНИЯ И ДОПОЛНЕНИЯ</w:t>
      </w:r>
    </w:p>
    <w:p w:rsidR="00F864A4" w:rsidRDefault="00F864A4">
      <w:pPr>
        <w:pStyle w:val="ConsPlusTitle"/>
        <w:jc w:val="center"/>
      </w:pPr>
      <w:r>
        <w:t>В УСТАВ ГОРОДА МЕГИОНА, ПРИНЯТЫЙ РЕШЕНИЕМ ДУМЫ ГОРОДА</w:t>
      </w:r>
    </w:p>
    <w:p w:rsidR="00F864A4" w:rsidRDefault="00F864A4">
      <w:pPr>
        <w:pStyle w:val="ConsPlusTitle"/>
        <w:jc w:val="center"/>
      </w:pPr>
      <w:r>
        <w:t>ОТ 28.06.2005 N 30 (С ИЗМЕНЕНИЯМИ И ДОПОЛНЕНИЯМИ)</w:t>
      </w:r>
    </w:p>
    <w:p w:rsidR="00F864A4" w:rsidRDefault="00F864A4">
      <w:pPr>
        <w:pStyle w:val="ConsPlusNormal"/>
        <w:jc w:val="both"/>
      </w:pPr>
    </w:p>
    <w:p w:rsidR="00F864A4" w:rsidRDefault="00F864A4">
      <w:pPr>
        <w:pStyle w:val="ConsPlusNormal"/>
        <w:ind w:firstLine="540"/>
        <w:jc w:val="both"/>
      </w:pPr>
      <w:r>
        <w:lastRenderedPageBreak/>
        <w:t xml:space="preserve">1. </w:t>
      </w:r>
      <w:hyperlink r:id="rId16">
        <w:r>
          <w:rPr>
            <w:color w:val="0000FF"/>
          </w:rPr>
          <w:t>Статью 6.1</w:t>
        </w:r>
      </w:hyperlink>
      <w:r>
        <w:t xml:space="preserve"> Устава города дополнить пунктом 3 следующего содержания:</w:t>
      </w:r>
    </w:p>
    <w:p w:rsidR="00F864A4" w:rsidRDefault="00F864A4">
      <w:pPr>
        <w:pStyle w:val="ConsPlusNormal"/>
        <w:spacing w:before="220"/>
        <w:ind w:firstLine="540"/>
        <w:jc w:val="both"/>
      </w:pPr>
      <w:r>
        <w:t>"3. В случае, если в соответствии с федеральным законом и (или) законами Ханты-Мансийского автономного округа - Югры полномочия федеральных органов государственной власти, органов государственной власти Ханты-Мансийского автономного округа - Югры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Ханты-Мансийского автономного округа - Югры,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Ханты-Мансийского автономного округа - Югры, которыми урегулированы такие правоотношения, не применяются.</w:t>
      </w:r>
    </w:p>
    <w:p w:rsidR="00F864A4" w:rsidRDefault="00F864A4">
      <w:pPr>
        <w:pStyle w:val="ConsPlusNormal"/>
        <w:spacing w:before="220"/>
        <w:ind w:firstLine="540"/>
        <w:jc w:val="both"/>
      </w:pPr>
      <w:r>
        <w:t>В случае, если в соответствии с федеральным законом или законами Ханты-Мансийского автономного округа - Югры полномочия органов местного самоуправления переходят к федеральным органам государственной власти или органам государственной власти Ханты-Мансийского автономного округа - Югры,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Ханты-Мансийского автономного округа - Югры,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Ханты-Мансийского автономного округа - Югры,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Ханты-Мансийского автономного округа - Югры и вступления в силу правовых актов Российской Федерации, правовых актов Ханты-Мансийского автономного округа - Югры, регулирующих соответствующие правоотношения. Со дня вступления в силу правовых актов Российской Федерации, правовых актов Ханты-Мансийского автономного округа - Югры,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Ханты-Мансийского автономного округа - Югры,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864A4" w:rsidRDefault="00F864A4">
      <w:pPr>
        <w:pStyle w:val="ConsPlusNormal"/>
        <w:spacing w:before="220"/>
        <w:ind w:firstLine="540"/>
        <w:jc w:val="both"/>
      </w:pPr>
      <w:r>
        <w:t xml:space="preserve">2. </w:t>
      </w:r>
      <w:hyperlink r:id="rId17">
        <w:r>
          <w:rPr>
            <w:color w:val="0000FF"/>
          </w:rPr>
          <w:t>Статью 8.1</w:t>
        </w:r>
      </w:hyperlink>
      <w:r>
        <w:t xml:space="preserve"> Устава города дополнить абзацами 2 - 7 следующего содержания:</w:t>
      </w:r>
    </w:p>
    <w:p w:rsidR="00F864A4" w:rsidRDefault="00F864A4">
      <w:pPr>
        <w:pStyle w:val="ConsPlusNormal"/>
        <w:spacing w:before="220"/>
        <w:ind w:firstLine="540"/>
        <w:jc w:val="both"/>
      </w:pPr>
      <w:r>
        <w:t xml:space="preserve">"Сход граждан может созываться главой города самостоятельно или по инициативе группы жителей численностью не менее 10 человек, обладающих активным избирательным правом, на </w:t>
      </w:r>
      <w:r>
        <w:lastRenderedPageBreak/>
        <w:t>части территории городского округа. Проведение схода граждан обеспечивается главой города.</w:t>
      </w:r>
    </w:p>
    <w:p w:rsidR="00F864A4" w:rsidRDefault="00F864A4">
      <w:pPr>
        <w:pStyle w:val="ConsPlusNormal"/>
        <w:spacing w:before="220"/>
        <w:ind w:firstLine="540"/>
        <w:jc w:val="both"/>
      </w:pPr>
      <w:r>
        <w:t>Инициатива граждан о проведении схода оформляется в виде обращения, в котором указывается вопрос, предлагаемый к рассмотрению на сходе граждан, дата и время проведения схода. Такое обращение, подписанное инициативной группой граждан, направляется главе города для ознакомления, а также для обеспечения проведения схода и опубликования (обнародования). Организаторы схода не позднее чем за 5 дней оповещают жителей, проживающих на территории городского округа, о времени, месте проведения схода граждан и вопросах, которые выносятся на его обсуждение, путем размещения обращения в средствах массовой информации.</w:t>
      </w:r>
    </w:p>
    <w:p w:rsidR="00F864A4" w:rsidRDefault="00F864A4">
      <w:pPr>
        <w:pStyle w:val="ConsPlusNormal"/>
        <w:spacing w:before="220"/>
        <w:ind w:firstLine="540"/>
        <w:jc w:val="both"/>
      </w:pPr>
      <w:r>
        <w:t>В сходе принимают участие лица, достигшие 18-летнего возраста, проживающие на территории городского округа. Выборные должностные лица органов местного самоуправления привлекаются к участию в сходе в обязательном порядке. На сходе граждан председательствует глава города или иное лицо, избираемое сходом граждан.</w:t>
      </w:r>
    </w:p>
    <w:p w:rsidR="00F864A4" w:rsidRDefault="00F864A4">
      <w:pPr>
        <w:pStyle w:val="ConsPlusNormal"/>
        <w:spacing w:before="220"/>
        <w:ind w:firstLine="540"/>
        <w:jc w:val="both"/>
      </w:pPr>
      <w:r>
        <w:t>Участники схода подлежат регистрации, которая проводится организаторами схода и включает в себя внесение в журнал записи об участниках схода с указанием фамилии, имени, отчества, даты и места рождения, адреса их места жительства. Организаторы схода ведут протокол, в котором фиксируют избрание председателя схода, секретаря и счетной комиссии не менее 3 человек. Избрание председателя, секретаря и членов счетной комиссии, утверждение повестки дня схода, регламента проведения схода проводится простым большинством голосов участников схода. Решение по повестке дня принимается путем проведения голосования. Протокол подписывается председателем и секретарем. Решение считается принятым, если за него проголосовало более половины участников схода граждан.</w:t>
      </w:r>
    </w:p>
    <w:p w:rsidR="00F864A4" w:rsidRDefault="00F864A4">
      <w:pPr>
        <w:pStyle w:val="ConsPlusNormal"/>
        <w:spacing w:before="220"/>
        <w:ind w:firstLine="540"/>
        <w:jc w:val="both"/>
      </w:pPr>
      <w:r>
        <w:t>Сход граждан считается правомочным, если в нем приняло участие более половины обладающих избирательным правом жителей населенного пункта.</w:t>
      </w:r>
    </w:p>
    <w:p w:rsidR="00F864A4" w:rsidRDefault="00F864A4">
      <w:pPr>
        <w:pStyle w:val="ConsPlusNormal"/>
        <w:spacing w:before="220"/>
        <w:ind w:firstLine="540"/>
        <w:jc w:val="both"/>
      </w:pPr>
      <w:r>
        <w:t>Решения, принятые на сходе граждан, подлежат официальному опубликованию (обнародованию) и являются обязательными для исполнения в границах населенного пункта, в пределах которых проведен сход граждан. Принятое на сходе граждан решение может быть отменено только сходом граждан или судом.".</w:t>
      </w:r>
    </w:p>
    <w:p w:rsidR="00F864A4" w:rsidRDefault="00F864A4">
      <w:pPr>
        <w:pStyle w:val="ConsPlusNormal"/>
        <w:spacing w:before="220"/>
        <w:ind w:firstLine="540"/>
        <w:jc w:val="both"/>
      </w:pPr>
      <w:r>
        <w:t xml:space="preserve">3. </w:t>
      </w:r>
      <w:hyperlink r:id="rId18">
        <w:r>
          <w:rPr>
            <w:color w:val="0000FF"/>
          </w:rPr>
          <w:t>Пункт 3 статьи 41</w:t>
        </w:r>
      </w:hyperlink>
      <w:r>
        <w:t xml:space="preserve"> Устава города изложить в следующей редакции:</w:t>
      </w:r>
    </w:p>
    <w:p w:rsidR="00F864A4" w:rsidRDefault="00F864A4">
      <w:pPr>
        <w:pStyle w:val="ConsPlusNormal"/>
        <w:spacing w:before="220"/>
        <w:ind w:firstLine="540"/>
        <w:jc w:val="both"/>
      </w:pPr>
      <w:r>
        <w:t xml:space="preserve">"3. Официальным опубликованием главой города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учрежденном органами местного самоуправления города Мегиона, не позднее чем через 10 дней после подписания, если иное не предусмотрено федеральными законами, </w:t>
      </w:r>
      <w:hyperlink r:id="rId19">
        <w:r>
          <w:rPr>
            <w:color w:val="0000FF"/>
          </w:rPr>
          <w:t>Уставом</w:t>
        </w:r>
      </w:hyperlink>
      <w:r>
        <w:t xml:space="preserve"> Ханты-Мансийского автономного округа - Югры, законами Ханты-Мансийского автономного округа - Югры, уставом города, муниципальными правовыми актами.</w:t>
      </w:r>
    </w:p>
    <w:p w:rsidR="00F864A4" w:rsidRDefault="00F864A4">
      <w:pPr>
        <w:pStyle w:val="ConsPlusNormal"/>
        <w:spacing w:before="220"/>
        <w:ind w:firstLine="540"/>
        <w:jc w:val="both"/>
      </w:pPr>
      <w:r>
        <w:t>При этом днем вступления в силу муниципальных правовых актов считается день, следующий за днем официального опубликования муниципального правового акта.</w:t>
      </w:r>
    </w:p>
    <w:p w:rsidR="00F864A4" w:rsidRDefault="00F864A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864A4" w:rsidRDefault="00F864A4">
      <w:pPr>
        <w:pStyle w:val="ConsPlusNormal"/>
        <w:jc w:val="both"/>
      </w:pPr>
    </w:p>
    <w:p w:rsidR="00F864A4" w:rsidRDefault="00F864A4">
      <w:pPr>
        <w:pStyle w:val="ConsPlusNormal"/>
        <w:jc w:val="both"/>
      </w:pPr>
    </w:p>
    <w:p w:rsidR="00F864A4" w:rsidRDefault="00F864A4">
      <w:pPr>
        <w:pStyle w:val="ConsPlusNormal"/>
        <w:pBdr>
          <w:bottom w:val="single" w:sz="6" w:space="0" w:color="auto"/>
        </w:pBdr>
        <w:spacing w:before="100" w:after="100"/>
        <w:jc w:val="both"/>
        <w:rPr>
          <w:sz w:val="2"/>
          <w:szCs w:val="2"/>
        </w:rPr>
      </w:pPr>
    </w:p>
    <w:p w:rsidR="00E32D5C" w:rsidRDefault="00E32D5C">
      <w:bookmarkStart w:id="1" w:name="_GoBack"/>
      <w:bookmarkEnd w:id="1"/>
    </w:p>
    <w:sectPr w:rsidR="00E32D5C" w:rsidSect="0028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A4"/>
    <w:rsid w:val="00E32D5C"/>
    <w:rsid w:val="00F8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6FCAA-619B-4A86-A320-71E4AECD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6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64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97A10A541DC5CBE23B87E53AB7D717AA4CAEF4541DC178ACB78E64C0DCED78D61BC35681FA2DC025F2D4BACC6990E2C5DA74768A3087Cp8DFJ" TargetMode="External"/><Relationship Id="rId13" Type="http://schemas.openxmlformats.org/officeDocument/2006/relationships/hyperlink" Target="consultantplus://offline/ref=AF897A10A541DC5CBE23A67345C72A7E7EA692E24347D147D09B7EB1135DC882CD21BA602B5BAFDF02547F18EE98C05E6C16AA4272BF087A92822F8Ep6DAJ" TargetMode="External"/><Relationship Id="rId18" Type="http://schemas.openxmlformats.org/officeDocument/2006/relationships/hyperlink" Target="consultantplus://offline/ref=AF897A10A541DC5CBE23A67345C72A7E7EA692E24347D147D09B7EB1135DC882CD21BA602B5BAFDF02557B1DEE98C05E6C16AA4272BF087A92822F8Ep6DA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F897A10A541DC5CBE23B87E53AB7D717AA4CAEF4541DC178ACB78E64C0DCED78D61BC35681FA2DF075F2D4BACC6990E2C5DA74768A3087Cp8DFJ" TargetMode="External"/><Relationship Id="rId12" Type="http://schemas.openxmlformats.org/officeDocument/2006/relationships/hyperlink" Target="consultantplus://offline/ref=AF897A10A541DC5CBE23A67345C72A7E7EA692E24347D147D09B7EB1135DC882CD21BA602B5BAFDF02547C1AED98C05E6C16AA4272BF087A92822F8Ep6DAJ" TargetMode="External"/><Relationship Id="rId17" Type="http://schemas.openxmlformats.org/officeDocument/2006/relationships/hyperlink" Target="consultantplus://offline/ref=AF897A10A541DC5CBE23A67345C72A7E7EA692E24347D147D09B7EB1135DC882CD21BA602B5BAFDF02557C18EB98C05E6C16AA4272BF087A92822F8Ep6DAJ" TargetMode="External"/><Relationship Id="rId2" Type="http://schemas.openxmlformats.org/officeDocument/2006/relationships/settings" Target="settings.xml"/><Relationship Id="rId16" Type="http://schemas.openxmlformats.org/officeDocument/2006/relationships/hyperlink" Target="consultantplus://offline/ref=AF897A10A541DC5CBE23A67345C72A7E7EA692E24347D147D09B7EB1135DC882CD21BA602B5BAFDF0254711AEB98C05E6C16AA4272BF087A92822F8Ep6DA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897A10A541DC5CBE23B87E53AB7D717AA4CDED4549DC178ACB78E64C0DCED78D61BC35681FA7D9075F2D4BACC6990E2C5DA74768A3087Cp8DFJ" TargetMode="External"/><Relationship Id="rId11" Type="http://schemas.openxmlformats.org/officeDocument/2006/relationships/hyperlink" Target="consultantplus://offline/ref=AF897A10A541DC5CBE23A67345C72A7E7EA692E24347D147D09B7EB1135DC882CD21BA602B5BAFDF02547B19E198C05E6C16AA4272BF087A92822F8Ep6DAJ" TargetMode="External"/><Relationship Id="rId5" Type="http://schemas.openxmlformats.org/officeDocument/2006/relationships/hyperlink" Target="consultantplus://offline/ref=AF897A10A541DC5CBE23B87E53AB7D717AA4CDED4549DC178ACB78E64C0DCED78D61BC35681FA7DA0B5F2D4BACC6990E2C5DA74768A3087Cp8DFJ" TargetMode="External"/><Relationship Id="rId15" Type="http://schemas.openxmlformats.org/officeDocument/2006/relationships/hyperlink" Target="consultantplus://offline/ref=AF897A10A541DC5CBE23A67345C72A7E7EA692E24744DE46D79423BB1B04C480CA2EE5652C4AAFDF064A791EF691940Dp2DBJ" TargetMode="External"/><Relationship Id="rId10" Type="http://schemas.openxmlformats.org/officeDocument/2006/relationships/hyperlink" Target="consultantplus://offline/ref=AF897A10A541DC5CBE23A67345C72A7E7EA692E24347D147D09B7EB1135DC882CD21BA602B5BAFDF02547B18EE98C05E6C16AA4272BF087A92822F8Ep6DAJ" TargetMode="External"/><Relationship Id="rId19" Type="http://schemas.openxmlformats.org/officeDocument/2006/relationships/hyperlink" Target="consultantplus://offline/ref=AF897A10A541DC5CBE23A67345C72A7E7EA692E24346D443DE9D7EB1135DC882CD21BA60395BF7D30350671AEC8D960F2Ap4D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897A10A541DC5CBE23B87E53AB7D717AA4CAEF4541DC178ACB78E64C0DCED78D61BC35681FA2DB015F2D4BACC6990E2C5DA74768A3087Cp8DFJ" TargetMode="External"/><Relationship Id="rId14" Type="http://schemas.openxmlformats.org/officeDocument/2006/relationships/hyperlink" Target="consultantplus://offline/ref=AF897A10A541DC5CBE23A67345C72A7E7EA692E24347D147D09B7EB1135DC882CD21BA60395BF7D30350671AEC8D960F2Ap4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2023-04-14T09:03:00Z</dcterms:created>
  <dcterms:modified xsi:type="dcterms:W3CDTF">2023-04-14T09:03:00Z</dcterms:modified>
</cp:coreProperties>
</file>