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BE" w:rsidRDefault="00DB064C">
      <w:pPr>
        <w:pStyle w:val="1"/>
      </w:pPr>
      <w:bookmarkStart w:id="0" w:name="_GoBack"/>
      <w:bookmarkEnd w:id="0"/>
      <w:r>
        <w:t>Памятка об</w:t>
      </w:r>
      <w:r w:rsidR="00883CBE">
        <w:t xml:space="preserve"> </w:t>
      </w:r>
      <w:r w:rsidR="00883CBE">
        <w:br/>
        <w:t>уведомлени</w:t>
      </w:r>
      <w:r>
        <w:t>и</w:t>
      </w:r>
      <w:r w:rsidR="00883CBE">
        <w:t xml:space="preserve"> муниципальными служащими администрации города Мегиона главу города о намерении выполнять иную оплачиваемую работу</w:t>
      </w:r>
    </w:p>
    <w:p w:rsidR="00883CBE" w:rsidRDefault="00883CBE"/>
    <w:p w:rsidR="00883CBE" w:rsidRDefault="00883CBE">
      <w:bookmarkStart w:id="1" w:name="sub_1001"/>
      <w:r>
        <w:t xml:space="preserve">1. Настоящий Порядок в соответствии с </w:t>
      </w:r>
      <w:hyperlink r:id="rId5" w:history="1">
        <w:r>
          <w:rPr>
            <w:rStyle w:val="a4"/>
            <w:rFonts w:cs="Times New Roman CYR"/>
          </w:rPr>
          <w:t>частью 2 статьи 11</w:t>
        </w:r>
      </w:hyperlink>
      <w:r>
        <w:t xml:space="preserve"> Федерального закона от 02.03.2007 N 25-ФЗ "О муниципальной службе"", </w:t>
      </w:r>
      <w:hyperlink r:id="rId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Губернатора Ханты-Мансийского автономного округа - Югры от 27.12.2013 N 150 "О Порядке уведомления государственными гражданскими служащими автономного округа - Югры представителя нанимателя о намерении выполнять иную оплачиваемую работу", устанавливает процедуру уведомления муниципальными служащими администрации города Мегиона (далее - муниципальный служащий) главу администрации города о намерении выполнять иную оплачиваемую работу, а также порядок регистрации таких уведомлений.</w:t>
      </w:r>
    </w:p>
    <w:p w:rsidR="00883CBE" w:rsidRDefault="00883CBE">
      <w:bookmarkStart w:id="2" w:name="sub_1002"/>
      <w:bookmarkEnd w:id="1"/>
      <w:r>
        <w:t>2. Иная оплачиваемая работа может осуществляться муниципальным служащим в свободное от муниципальной службы время.</w:t>
      </w:r>
    </w:p>
    <w:p w:rsidR="00883CBE" w:rsidRDefault="00883CBE">
      <w:bookmarkStart w:id="3" w:name="sub_1003"/>
      <w:bookmarkEnd w:id="2"/>
      <w:r>
        <w:t xml:space="preserve">3. Уведомление муниципальным служащим о намерении выполнять иную оплачиваемую работу (далее - уведомление) составляется муниципальным служащим и направляется </w:t>
      </w:r>
      <w:r w:rsidR="00F64C98">
        <w:t xml:space="preserve">на </w:t>
      </w:r>
      <w:r>
        <w:t xml:space="preserve">главу города до начала выполнения данной работы по </w:t>
      </w:r>
      <w:hyperlink w:anchor="sub_2000" w:history="1">
        <w:r>
          <w:rPr>
            <w:rStyle w:val="a4"/>
            <w:rFonts w:cs="Times New Roman CYR"/>
          </w:rPr>
          <w:t>форме</w:t>
        </w:r>
      </w:hyperlink>
      <w:r>
        <w:t>, утвержденной настоящим постановлением.</w:t>
      </w:r>
    </w:p>
    <w:p w:rsidR="00883CBE" w:rsidRDefault="00883CBE">
      <w:bookmarkStart w:id="4" w:name="sub_1004"/>
      <w:bookmarkEnd w:id="3"/>
      <w:r>
        <w:t xml:space="preserve">4. Муниципальный служащий передает уведомление в </w:t>
      </w:r>
      <w:r w:rsidR="00C22F6A">
        <w:t>управление по вопросам муниципальной службы и кадров</w:t>
      </w:r>
      <w:r>
        <w:t xml:space="preserve"> администрации города.</w:t>
      </w:r>
    </w:p>
    <w:p w:rsidR="00883CBE" w:rsidRDefault="00883CBE">
      <w:bookmarkStart w:id="5" w:name="sub_1005"/>
      <w:bookmarkEnd w:id="4"/>
      <w:r>
        <w:t xml:space="preserve">5. </w:t>
      </w:r>
      <w:r w:rsidR="00C22F6A">
        <w:t>Управление по вопросам муниципальной службы и кадров</w:t>
      </w:r>
      <w:r>
        <w:t>:</w:t>
      </w:r>
    </w:p>
    <w:p w:rsidR="00883CBE" w:rsidRDefault="00883CBE">
      <w:bookmarkStart w:id="6" w:name="sub_3001"/>
      <w:bookmarkEnd w:id="5"/>
      <w:r>
        <w:t>1) 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работу;</w:t>
      </w:r>
    </w:p>
    <w:p w:rsidR="00883CBE" w:rsidRDefault="00883CBE">
      <w:bookmarkStart w:id="7" w:name="sub_3002"/>
      <w:bookmarkEnd w:id="6"/>
      <w:r>
        <w:t>2) в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(далее - Комиссия), и направляет ее главе города с уведомлением.</w:t>
      </w:r>
    </w:p>
    <w:p w:rsidR="00883CBE" w:rsidRDefault="00883CBE">
      <w:bookmarkStart w:id="8" w:name="sub_1006"/>
      <w:bookmarkEnd w:id="7"/>
      <w:r>
        <w:t>6. Копия зарегистрированного в установленном порядке уведомления в день его регистрации выдается муниципальному служащему на руки под роспись либо направляется по почте с уведомлением о вручении.</w:t>
      </w:r>
    </w:p>
    <w:p w:rsidR="00883CBE" w:rsidRDefault="00883CBE">
      <w:bookmarkStart w:id="9" w:name="sub_1007"/>
      <w:bookmarkEnd w:id="8"/>
      <w:r>
        <w:t>7.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883CBE" w:rsidRDefault="00883CBE">
      <w:bookmarkStart w:id="10" w:name="sub_1008"/>
      <w:bookmarkEnd w:id="9"/>
      <w:r>
        <w:t xml:space="preserve">8. Глава города в течение трех рабочих дней после получения уведомления и служебной записки, подготовленной </w:t>
      </w:r>
      <w:r w:rsidR="00C22F6A">
        <w:t>управлением по вопросам муниципальной службы и кадров</w:t>
      </w:r>
      <w:r>
        <w:t>, принимает одно из следующих решений:</w:t>
      </w:r>
    </w:p>
    <w:p w:rsidR="00883CBE" w:rsidRDefault="00883CBE">
      <w:bookmarkStart w:id="11" w:name="sub_3003"/>
      <w:bookmarkEnd w:id="10"/>
      <w:r>
        <w:t>а) об ознакомлении с уведомлением;</w:t>
      </w:r>
    </w:p>
    <w:p w:rsidR="00883CBE" w:rsidRDefault="00883CBE">
      <w:bookmarkStart w:id="12" w:name="sub_3004"/>
      <w:bookmarkEnd w:id="11"/>
      <w:r>
        <w:t>б)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работы, в порядке, установленном нормативными правовыми актами Российской Федерации и Ханты-Мансийского автономного округа - Югры.</w:t>
      </w:r>
    </w:p>
    <w:p w:rsidR="00883CBE" w:rsidRDefault="00883CBE">
      <w:bookmarkStart w:id="13" w:name="sub_1009"/>
      <w:bookmarkEnd w:id="12"/>
      <w:r>
        <w:t xml:space="preserve">9. О принятом главой города решении </w:t>
      </w:r>
      <w:r w:rsidR="00C22F6A">
        <w:t>управление по вопросам муниципальной службы и кадров</w:t>
      </w:r>
      <w:r>
        <w:t xml:space="preserve"> письменно информирует муниципального служащего в течении двух рабочих дней со дня принятия решения.</w:t>
      </w:r>
    </w:p>
    <w:p w:rsidR="00883CBE" w:rsidRDefault="00883CBE">
      <w:bookmarkStart w:id="14" w:name="sub_1010"/>
      <w:bookmarkEnd w:id="13"/>
      <w:r>
        <w:t>10. Уведомление, представленное муниципальным служащим, замещающим должность, включенную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детей, направляется главой города для рассмотрения Комиссией в обязательном порядке.</w:t>
      </w:r>
    </w:p>
    <w:p w:rsidR="00883CBE" w:rsidRDefault="00883CBE">
      <w:bookmarkStart w:id="15" w:name="sub_1011"/>
      <w:bookmarkEnd w:id="14"/>
      <w:r>
        <w:t>11. Комиссия рассматривает направленное главой города уведомление не позднее семи дней со дня его поступления в комиссию.</w:t>
      </w:r>
    </w:p>
    <w:p w:rsidR="00883CBE" w:rsidRDefault="00883CBE">
      <w:bookmarkStart w:id="16" w:name="sub_1012"/>
      <w:bookmarkEnd w:id="15"/>
      <w:r>
        <w:t>12. Уведомление муниципального служащего о намерении выполнять иную оплачиваемую работу с соответствующим решением главы города, а также выписка из протокола Комиссии приобщаются к личному делу муниципального служащего.</w:t>
      </w:r>
      <w:bookmarkEnd w:id="16"/>
    </w:p>
    <w:p w:rsidR="00F64C98" w:rsidRDefault="00F64C98" w:rsidP="00F64C98"/>
    <w:p w:rsidR="00F64C98" w:rsidRPr="00F64C98" w:rsidRDefault="00F64C98" w:rsidP="00F64C98">
      <w:pPr>
        <w:pStyle w:val="1"/>
        <w:rPr>
          <w:b w:val="0"/>
        </w:rPr>
      </w:pPr>
      <w:r>
        <w:t xml:space="preserve">               </w:t>
      </w:r>
      <w:r w:rsidRPr="00F64C98">
        <w:rPr>
          <w:b w:val="0"/>
        </w:rPr>
        <w:t xml:space="preserve">Главе города Мегиона </w:t>
      </w:r>
    </w:p>
    <w:p w:rsidR="00F64C98" w:rsidRDefault="00F64C98" w:rsidP="00F64C98">
      <w:r>
        <w:t xml:space="preserve">                                          О.А.Дейнека</w:t>
      </w:r>
    </w:p>
    <w:p w:rsidR="00F64C98" w:rsidRDefault="00F64C98" w:rsidP="00F64C98">
      <w:r>
        <w:t xml:space="preserve">                                          от _________________________________________</w:t>
      </w:r>
    </w:p>
    <w:p w:rsidR="00F64C98" w:rsidRDefault="00F64C98" w:rsidP="00F64C98">
      <w:r>
        <w:t xml:space="preserve">                                          ____________________________________________</w:t>
      </w:r>
    </w:p>
    <w:p w:rsidR="00F64C98" w:rsidRDefault="00F64C98" w:rsidP="00F64C98">
      <w:r>
        <w:t xml:space="preserve">                                          ____________________________________________</w:t>
      </w:r>
    </w:p>
    <w:p w:rsidR="00F64C98" w:rsidRPr="00F64C98" w:rsidRDefault="00F64C98" w:rsidP="00F64C98">
      <w:r>
        <w:t xml:space="preserve">                                                            ФИО, должность   </w:t>
      </w:r>
    </w:p>
    <w:p w:rsidR="00F64C98" w:rsidRDefault="00F64C98" w:rsidP="00F64C98">
      <w:pPr>
        <w:pStyle w:val="1"/>
      </w:pPr>
    </w:p>
    <w:p w:rsidR="00F64C98" w:rsidRDefault="00F64C98" w:rsidP="00F64C98">
      <w:pPr>
        <w:pStyle w:val="1"/>
      </w:pPr>
      <w:r>
        <w:t xml:space="preserve">  </w:t>
      </w:r>
    </w:p>
    <w:p w:rsidR="00F64C98" w:rsidRDefault="00F64C98" w:rsidP="00F64C98">
      <w:pPr>
        <w:pStyle w:val="1"/>
      </w:pPr>
    </w:p>
    <w:p w:rsidR="00F64C98" w:rsidRDefault="00F64C98" w:rsidP="00F64C98">
      <w:pPr>
        <w:pStyle w:val="1"/>
      </w:pPr>
    </w:p>
    <w:p w:rsidR="00F64C98" w:rsidRDefault="00F64C98" w:rsidP="00F64C98">
      <w:pPr>
        <w:pStyle w:val="1"/>
      </w:pPr>
      <w:r>
        <w:t xml:space="preserve">   Уведомление </w:t>
      </w:r>
      <w:r>
        <w:br/>
        <w:t>о намерении выполнять иную оплачиваемую работу</w:t>
      </w:r>
    </w:p>
    <w:p w:rsidR="00F64C98" w:rsidRDefault="00F64C98" w:rsidP="00F64C98"/>
    <w:p w:rsidR="00F64C98" w:rsidRDefault="00F64C98" w:rsidP="00F64C98">
      <w:r>
        <w:t xml:space="preserve">Довожу до Вашего сведения, что в соответствии с </w:t>
      </w:r>
      <w:hyperlink r:id="rId7" w:history="1">
        <w:r>
          <w:rPr>
            <w:rStyle w:val="a4"/>
            <w:rFonts w:cs="Times New Roman CYR"/>
          </w:rPr>
          <w:t>частью 2 статьи 11</w:t>
        </w:r>
      </w:hyperlink>
      <w:r>
        <w:t xml:space="preserve"> Федерального закона от 02.03.2007 N 25-ФЗ "О муниципальной службе в Российской Федерации" я намерен (а) с "___" _________ 20 ____ года приступить к выполнению иной оплачиваемой работы в качестве</w:t>
      </w:r>
    </w:p>
    <w:p w:rsidR="00F64C98" w:rsidRDefault="00F64C98" w:rsidP="00F64C98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C98" w:rsidRDefault="00F64C98" w:rsidP="00F64C98">
      <w:pPr>
        <w:ind w:firstLine="0"/>
      </w:pPr>
      <w:r>
        <w:t>_____________________________________________________________________________________</w:t>
      </w:r>
    </w:p>
    <w:p w:rsidR="00F64C98" w:rsidRDefault="00F64C98" w:rsidP="00F64C98">
      <w:r>
        <w:t>            (указывается вид, предмет иной оплачиваемой работы, наименование и</w:t>
      </w:r>
    </w:p>
    <w:p w:rsidR="00F64C98" w:rsidRDefault="00F64C98" w:rsidP="00F64C98">
      <w:r>
        <w:t>                                     юридический адрес организации,</w:t>
      </w:r>
    </w:p>
    <w:p w:rsidR="00F64C98" w:rsidRDefault="00F64C98" w:rsidP="00F64C98">
      <w:pPr>
        <w:ind w:firstLine="0"/>
      </w:pPr>
      <w:r>
        <w:t>_____________________________________________________________________________________</w:t>
      </w:r>
    </w:p>
    <w:p w:rsidR="00F64C98" w:rsidRDefault="00F64C98" w:rsidP="00F64C98">
      <w:r>
        <w:t>Ф.И.О. руководителя организации, предполагаемое время и сроки для осуществления работы и др.)</w:t>
      </w:r>
    </w:p>
    <w:p w:rsidR="00F64C98" w:rsidRDefault="00F64C98" w:rsidP="00F64C98">
      <w:pPr>
        <w:ind w:firstLine="0"/>
      </w:pPr>
      <w:r>
        <w:t>_____________________________________________________________________________________</w:t>
      </w:r>
    </w:p>
    <w:p w:rsidR="00F64C98" w:rsidRDefault="00F64C98" w:rsidP="00F64C98">
      <w:pPr>
        <w:ind w:firstLine="0"/>
      </w:pPr>
      <w:r>
        <w:t>_____________________________________________________________________________________</w:t>
      </w:r>
    </w:p>
    <w:p w:rsidR="00F64C98" w:rsidRDefault="00F64C98" w:rsidP="00F64C98">
      <w:pPr>
        <w:ind w:firstLine="0"/>
      </w:pPr>
      <w:r>
        <w:t>_____________________________________________________________________________________</w:t>
      </w:r>
    </w:p>
    <w:p w:rsidR="00F64C98" w:rsidRDefault="00F64C98" w:rsidP="00F64C98"/>
    <w:p w:rsidR="00F64C98" w:rsidRDefault="00F64C98" w:rsidP="00F64C98">
      <w:r>
        <w:t xml:space="preserve">Выполнение указанной работы не повлечет за собой конфликта интересов. При выполнении указанной работы обязуюсь соблюдать требования, предусмотренные </w:t>
      </w:r>
      <w:hyperlink r:id="rId8" w:history="1">
        <w:r>
          <w:rPr>
            <w:rStyle w:val="a4"/>
            <w:rFonts w:cs="Times New Roman CYR"/>
          </w:rPr>
          <w:t>статьями 13</w:t>
        </w:r>
      </w:hyperlink>
      <w:r>
        <w:t xml:space="preserve">, </w:t>
      </w:r>
      <w:hyperlink r:id="rId9" w:history="1">
        <w:r>
          <w:rPr>
            <w:rStyle w:val="a4"/>
            <w:rFonts w:cs="Times New Roman CYR"/>
          </w:rPr>
          <w:t>14</w:t>
        </w:r>
      </w:hyperlink>
      <w:r>
        <w:t xml:space="preserve">, </w:t>
      </w:r>
      <w:hyperlink r:id="rId10" w:history="1">
        <w:r>
          <w:rPr>
            <w:rStyle w:val="a4"/>
            <w:rFonts w:cs="Times New Roman CYR"/>
          </w:rPr>
          <w:t>14.2</w:t>
        </w:r>
      </w:hyperlink>
      <w:r>
        <w:t xml:space="preserve"> Федерального закона от 02.03.2007 N 25-ФЗ "О муниципальной службе в Российской Федерации".</w:t>
      </w:r>
    </w:p>
    <w:p w:rsidR="00F64C98" w:rsidRDefault="00F64C98" w:rsidP="00F64C98">
      <w:pPr>
        <w:spacing w:before="360"/>
        <w:jc w:val="right"/>
      </w:pPr>
      <w:r>
        <w:t>"____" ____________ 20 ____ г. ______________ ___________________</w:t>
      </w:r>
    </w:p>
    <w:p w:rsidR="00F64C98" w:rsidRDefault="00F64C98" w:rsidP="00F64C98">
      <w:r>
        <w:t>                                                                               (подпись)                 (Ф.И.О.)</w:t>
      </w:r>
    </w:p>
    <w:p w:rsidR="00F64C98" w:rsidRDefault="00F64C98" w:rsidP="00F64C98"/>
    <w:p w:rsidR="00F64C98" w:rsidRDefault="00F64C98"/>
    <w:sectPr w:rsidR="00F64C98" w:rsidSect="0032245C">
      <w:pgSz w:w="11900" w:h="16800"/>
      <w:pgMar w:top="567" w:right="800" w:bottom="568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6A"/>
    <w:rsid w:val="0032245C"/>
    <w:rsid w:val="00883CBE"/>
    <w:rsid w:val="009724FF"/>
    <w:rsid w:val="00A509D2"/>
    <w:rsid w:val="00C22436"/>
    <w:rsid w:val="00C22F6A"/>
    <w:rsid w:val="00DB064C"/>
    <w:rsid w:val="00F6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95A68D-7DD5-419C-BCEE-3DFB5CD4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52272&amp;sub=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52272&amp;sub=1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8835260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bileonline.garant.ru/document?id=12052272&amp;sub=112" TargetMode="External"/><Relationship Id="rId10" Type="http://schemas.openxmlformats.org/officeDocument/2006/relationships/hyperlink" Target="http://mobileonline.garant.ru/document?id=12052272&amp;sub=1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52272&amp;sub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Рянская Елена Сергеевна</cp:lastModifiedBy>
  <cp:revision>2</cp:revision>
  <dcterms:created xsi:type="dcterms:W3CDTF">2022-08-02T09:08:00Z</dcterms:created>
  <dcterms:modified xsi:type="dcterms:W3CDTF">2022-08-02T09:08:00Z</dcterms:modified>
</cp:coreProperties>
</file>