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Pr="00656F74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val="en-US"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  <w:r w:rsidRPr="003F2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-25400</wp:posOffset>
                </wp:positionV>
                <wp:extent cx="6335395" cy="9768205"/>
                <wp:effectExtent l="46355" t="39370" r="38100" b="412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976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города Мегиона</w:t>
                            </w: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692D" w:rsidRDefault="0008692D" w:rsidP="003F2E8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71625" cy="206692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3" t="-87" r="-113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692D" w:rsidRDefault="0008692D" w:rsidP="003F2E86">
                            <w:pPr>
                              <w:jc w:val="center"/>
                            </w:pPr>
                          </w:p>
                          <w:p w:rsidR="0008692D" w:rsidRPr="003F2E86" w:rsidRDefault="0008692D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32"/>
                                <w:szCs w:val="32"/>
                              </w:rPr>
                              <w:t>Отчет о деятельности Антитеррористической комиссии</w:t>
                            </w:r>
                          </w:p>
                          <w:p w:rsidR="0008692D" w:rsidRPr="003F2E86" w:rsidRDefault="0008692D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города Мегиона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реализации Плана комплексных мероприятий по профилактике терроризма и реализации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br/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в Ханты-Мансийском автономном округе – Югре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br/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Концепции противодействия терроризму в Российской Федерации на 2019-2020 годы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в 2020 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у</w:t>
                            </w: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г. Мегион</w:t>
                            </w:r>
                          </w:p>
                          <w:p w:rsidR="0008692D" w:rsidRPr="003F2E86" w:rsidRDefault="0008692D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2020 г.</w:t>
                            </w:r>
                          </w:p>
                        </w:txbxContent>
                      </wps:txbx>
                      <wps:bodyPr rot="0" vert="horz" wrap="square" lIns="4064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pt;margin-top:-2pt;width:498.85pt;height:769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" strokeweight="6pt">
                <v:stroke linestyle="thinThin"/>
                <v:textbox inset="3.2pt,0,3.2pt,0">
                  <w:txbxContent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города Мегиона</w:t>
                      </w: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8692D" w:rsidRDefault="0008692D" w:rsidP="003F2E8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571625" cy="2066925"/>
                            <wp:effectExtent l="0" t="0" r="952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13" t="-87" r="-113" b="-8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2066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692D" w:rsidRDefault="0008692D" w:rsidP="003F2E86">
                      <w:pPr>
                        <w:jc w:val="center"/>
                      </w:pPr>
                    </w:p>
                    <w:p w:rsidR="0008692D" w:rsidRPr="003F2E86" w:rsidRDefault="0008692D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4"/>
                          <w:sz w:val="32"/>
                          <w:szCs w:val="32"/>
                        </w:rPr>
                        <w:t>Отчет о деятельности Антитеррористической комиссии</w:t>
                      </w:r>
                    </w:p>
                    <w:p w:rsidR="0008692D" w:rsidRPr="003F2E86" w:rsidRDefault="0008692D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города Мегиона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и </w:t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реализации Плана комплексных мероприятий по профилактике терроризма и реализации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br/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в Ханты-Мансийском автономном округе – Югре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br/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Концепции противодействия терроризму в Российской Федерации на 2019-2020 годы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в 2020 год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у</w:t>
                      </w: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г. Мегион</w:t>
                      </w:r>
                    </w:p>
                    <w:p w:rsidR="0008692D" w:rsidRPr="003F2E86" w:rsidRDefault="0008692D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СТАТИСТИЧЕСКИЕ ДАННЫЕ</w:t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zh-CN"/>
        </w:rPr>
        <w:footnoteReference w:id="1"/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работе </w:t>
      </w:r>
      <w:r w:rsidRPr="003F2E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</w:t>
      </w:r>
      <w:r w:rsidRPr="00EB67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</w:t>
      </w:r>
      <w:r w:rsidR="00EB672C" w:rsidRPr="00EB672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города Мегиона</w:t>
      </w:r>
      <w:r w:rsidRPr="003F2E86">
        <w:rPr>
          <w:rFonts w:ascii="Times New Roman" w:eastAsia="Times New Roman" w:hAnsi="Times New Roman" w:cs="Arial CYR"/>
          <w:bCs/>
          <w:sz w:val="24"/>
          <w:szCs w:val="24"/>
          <w:lang w:eastAsia="zh-CN"/>
        </w:rPr>
        <w:t xml:space="preserve">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</w:t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vertAlign w:val="superscript"/>
          <w:lang w:eastAsia="zh-CN"/>
        </w:rPr>
        <w:footnoteReference w:id="2"/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)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="00EB672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2020 год</w:t>
      </w:r>
      <w:r w:rsidR="00AA52F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у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3F2E86" w:rsidRDefault="003F2E86" w:rsidP="003F2E86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Cs w:val="28"/>
          <w:lang w:eastAsia="zh-CN"/>
        </w:rPr>
      </w:pPr>
    </w:p>
    <w:p w:rsidR="003F2E86" w:rsidRPr="001E5F48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lang w:eastAsia="zh-CN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4"/>
        <w:gridCol w:w="1323"/>
        <w:gridCol w:w="1324"/>
      </w:tblGrid>
      <w:tr w:rsidR="007669F8" w:rsidRPr="00275278" w:rsidTr="007669F8">
        <w:trPr>
          <w:trHeight w:val="147"/>
          <w:tblHeader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Показатели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АППГ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Отчетный период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проведенных заседаний АТК МО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из них совместно с Оперативной группой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рассмотренных </w:t>
            </w:r>
            <w:bookmarkStart w:id="0" w:name="_GoBack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вопрос</w:t>
            </w:r>
            <w:bookmarkEnd w:id="0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ов,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 по тематике: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32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АТЗ потенциальных объектов террористических посягательств и мест массового пребывания людей, </w:t>
            </w: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 том числе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объектов транспортной инфраструктуры и транспортных средств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объектов топливно-энергетического комплекса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 социально значимых объектов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(образования, здравоохранения, спорта, культуры, социальной сферы, торговли, жизнеобеспечения)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иных объектов и мест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Профилактика угроз совершения террористических актов в период подготовки и проведения важных общественно-политических, спортивных и иных массовых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Комплексного плана противодействия идеологии терроризму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Ход исполнения решений НАК, АТК ХМАО – Югры 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Организационные вопросы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(утверждение документов, планов, отчетов, программ и т.п.)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Иные вопросы, относящиеся к деятельности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заслушанных должностных лиц,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78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97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членов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руководителей подразделений территориальных органов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ФОИВ</w:t>
            </w:r>
            <w:proofErr w:type="spellEnd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которые не входят в состав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должностных лиц органа местного самоуправления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руководителей постоянно действующих рабочих групп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руководителей хозяйствующих субъектов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Наличие муниципальной программы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(подпрограммы)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Наличие плана комплексных мероприятий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действующих муниципальных программ, в которых предусмотрено финансирование мероприятий в сфере профилактики терроризма.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планов действий органа местного самоуправления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при установлении уровней террористической опасности, разработанных во исполнение Указа Президента Российской Федерации от 14 июня 2012 года № 851,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разработанных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актуализированных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практических отработок действий АТК МО при условном установлении уровней террористической опасности на фоне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антитеррористических учений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(тренировок)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, проведенных под руководством руководителя ОШ в ХМАО – Югре или </w:t>
            </w:r>
            <w:proofErr w:type="spellStart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ОГ</w:t>
            </w:r>
            <w:proofErr w:type="spellEnd"/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Штатная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Списочная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введенных дополнительных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сокращенных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Вакансии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сотрудников Аппарата АТК МО, имеющих стаж работы: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- прошедших стажировку в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б) от 1 года до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в) более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ОМСУ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(не являющихся сотрудниками аппарата АТК МО)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, отвечающих за реализацию мероприятий по профилактике терроризма,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- прошедших стажировку в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2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б) от 1 года до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в) более 5 лет,</w:t>
            </w: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стажировку в Аппарате АТК автономного округа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 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19" w:firstLine="74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- прошедших повышение квалификации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(доп. обучение)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принятых правовых актов антитеррористической направленности,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23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профилактике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минимизации и (или) ликвидации последствий проявления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совершенствованию организационно-управленческой деятельности и кадровой работы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 по иным вопросам, относящимся к компетенции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10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методических рекомендаций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(в сфере профилактики терроризма и противодействия его идеологии)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подготовленных Аппаратом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учебных мероприятий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(сборов, семинаров)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проведенных в муниципальном образовании с сотрудниками органов местного самоуправления, отвечающими за организацию мероприятий по профилактике терроризма, противодействие его идеологии, а также по минимизации и (или) ликвидации последствий его проявлений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учебных мероприятий в которых в качестве выступающих приняли участие сотрудники аппарата АТК 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указанной категории, прошедших на них подготовку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созданных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проведенных заседаний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 из них количество проведенных заседаний ПДРГ АТК МО по противодействию идеологии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ММПЛ, подлежащих категорированию, </w:t>
            </w: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категорировано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 паспортизировано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обследований объектов осуществленных рабочими органами АТК МО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(без учета обследований, проведенных по инициативе контрольных и надзорных органов)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7527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27527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, 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108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lang w:eastAsia="zh-CN"/>
              </w:rPr>
              <w:t>57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- </w:t>
            </w:r>
            <w:proofErr w:type="spellStart"/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КВО</w:t>
            </w:r>
            <w:proofErr w:type="spellEnd"/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- </w:t>
            </w:r>
            <w:proofErr w:type="spellStart"/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ПОО</w:t>
            </w:r>
            <w:proofErr w:type="spellEnd"/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ТЭК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спорта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образования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культуры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здравоохранения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социальной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объекты гостиничной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торговые объекты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рынки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водоснабжения и водоотведения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жизнеобеспечения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- места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культа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транспортной инфраструктуры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телерадиовещания, связи и массовых коммуникаций</w:t>
            </w:r>
          </w:p>
        </w:tc>
        <w:tc>
          <w:tcPr>
            <w:tcW w:w="1323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808080" w:themeFill="background1" w:themeFillShade="80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27527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27527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с массовым пребыванием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недостатков, выявленных рабочими органами АТК МО в сфере антитеррористической защищенности объектов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направленных информаций </w:t>
            </w:r>
            <w:r w:rsidRPr="00275278">
              <w:rPr>
                <w:rFonts w:ascii="Times New Roman" w:eastAsia="Times New Roman" w:hAnsi="Times New Roman" w:cs="Times New Roman"/>
                <w:i/>
                <w:lang w:eastAsia="zh-CN"/>
              </w:rPr>
              <w:t>(предписаний, актов)</w:t>
            </w: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 xml:space="preserve"> для устранения выявленных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устраненных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поручений включенных в План мероприятий по устранению недостатков выявленных Межведомственной рабочей группой АТК автономного округа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реализованных поручений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7669F8" w:rsidRPr="00275278" w:rsidTr="007669F8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  <w:r w:rsidR="006843B1">
              <w:rPr>
                <w:rFonts w:ascii="Times New Roman" w:eastAsia="Times New Roman" w:hAnsi="Times New Roman" w:cs="Times New Roman"/>
                <w:lang w:eastAsia="zh-CN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7669F8" w:rsidRPr="00275278" w:rsidRDefault="007669F8" w:rsidP="007669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мероприятий, проведенных во взаимодействии с общественными объединениями и религиозными организациями, другими институтами гражданского общества и гражданами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669F8" w:rsidRPr="00275278" w:rsidRDefault="007669F8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7527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669F8" w:rsidRPr="00275278" w:rsidRDefault="009F452E" w:rsidP="007669F8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43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1E5F48">
        <w:rPr>
          <w:rFonts w:ascii="Times New Roman" w:eastAsia="Times New Roman" w:hAnsi="Times New Roman" w:cs="Arial CYR"/>
          <w:bCs/>
          <w:caps/>
          <w:lang w:eastAsia="zh-CN"/>
        </w:rPr>
        <w:br w:type="page"/>
      </w: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3F2E86" w:rsidRPr="003F2E86" w:rsidRDefault="003F2E86" w:rsidP="003F2E86">
      <w:pPr>
        <w:tabs>
          <w:tab w:val="center" w:pos="4960"/>
          <w:tab w:val="left" w:pos="60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  <w:t>Пояснительная записка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 статистическим данным </w:t>
      </w: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работе </w:t>
      </w:r>
      <w:r w:rsidRPr="003F2E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комиссии </w:t>
      </w:r>
      <w:r w:rsidR="00D86EF8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="00D86EF8">
        <w:rPr>
          <w:rFonts w:ascii="Times New Roman" w:eastAsia="Times New Roman" w:hAnsi="Times New Roman" w:cs="Arial CYR"/>
          <w:iCs/>
          <w:sz w:val="28"/>
          <w:szCs w:val="24"/>
          <w:lang w:eastAsia="zh-CN"/>
        </w:rPr>
        <w:t>города Мегиона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образования)</w:t>
      </w:r>
    </w:p>
    <w:p w:rsidR="00D86EF8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="008A1FD0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2020 году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Информация к пункту 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4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757B9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Муниципальная программа «Укрепление межнационального и межконфессионального согласия, профилактика экстремизма и терроризма в городском округе город Мегион на 2019–2025 годы»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3F2E86" w:rsidRPr="003F2E86" w:rsidRDefault="00F0180C" w:rsidP="00F018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Утверждена постановлением администрации города 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от 03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.2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018 №2604</w:t>
      </w:r>
      <w:r w:rsidR="0024561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«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Об утверждении муниципальной программы «Укрепление межнационального и межконфессионального согласия, профилактика экстремизма и терроризма в городском округе</w:t>
      </w:r>
      <w:r w:rsidR="0024561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город Мегион на 2019-2025 годы»</w:t>
      </w:r>
      <w:r w:rsidR="008A1FD0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(с изменениями)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;</w:t>
      </w:r>
    </w:p>
    <w:p w:rsidR="00E912C4" w:rsidRDefault="009C4765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Целевы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ми показателями подпрограммы 3 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являются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Количество публикаций в городских средствах массовой информации, направленных на противодействие идеологии терроризма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</w:t>
      </w:r>
      <w:r w:rsidR="0025672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</w:p>
    <w:p w:rsidR="0025672A" w:rsidRDefault="00E912C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В ходе реализации 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запланированных мероприятий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</w:p>
    <w:p w:rsidR="00E912C4" w:rsidRDefault="007F741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по п. 3.1 муниципальной программы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25672A" w:rsidRPr="0025672A">
        <w:rPr>
          <w:rFonts w:ascii="Times New Roman" w:eastAsia="Times New Roman" w:hAnsi="Times New Roman" w:cs="Arial CYR"/>
          <w:sz w:val="28"/>
          <w:szCs w:val="28"/>
          <w:lang w:eastAsia="zh-CN"/>
        </w:rPr>
        <w:t>Мероприятия по информационному противодействию идеологии терроризма (показатель 7)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="00E912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обеспечено размещен</w:t>
      </w:r>
      <w:r w:rsidR="00DD2B5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ие информационных, методических, справочных и 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антивербовочных материалов на официальном сайте администрации города, в официальных аккаунтах администрации города (ВКонтакте, Одноклассники</w:t>
      </w:r>
      <w:r w:rsidR="00203897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203897" w:rsidRPr="00203897">
        <w:t xml:space="preserve"> </w:t>
      </w:r>
      <w:r w:rsidR="00203897" w:rsidRPr="00203897">
        <w:rPr>
          <w:rFonts w:ascii="Times New Roman" w:eastAsia="Times New Roman" w:hAnsi="Times New Roman" w:cs="Arial CYR"/>
          <w:sz w:val="28"/>
          <w:szCs w:val="28"/>
          <w:lang w:eastAsia="zh-CN"/>
        </w:rPr>
        <w:t>YouTube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)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>, на телеви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>дении, в печати, на радиостанциях и с использованием средств наружной рекламы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, официальны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страниц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ах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сети Интернет 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муниципальных учреждений</w:t>
      </w:r>
      <w:r w:rsidR="006252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Всего размещено </w:t>
      </w:r>
      <w:r w:rsidR="00770E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порядка </w:t>
      </w:r>
      <w:r w:rsidR="00861FB8" w:rsidRPr="00861FB8">
        <w:rPr>
          <w:rFonts w:ascii="Times New Roman" w:eastAsia="Times New Roman" w:hAnsi="Times New Roman" w:cs="Arial CYR"/>
          <w:sz w:val="28"/>
          <w:szCs w:val="28"/>
          <w:lang w:eastAsia="zh-CN"/>
        </w:rPr>
        <w:t>113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материалов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СМИ организовано </w:t>
      </w:r>
      <w:r w:rsidR="000035C1">
        <w:rPr>
          <w:rFonts w:ascii="Times New Roman" w:eastAsia="Times New Roman" w:hAnsi="Times New Roman" w:cs="Arial CYR"/>
          <w:sz w:val="28"/>
          <w:szCs w:val="28"/>
          <w:lang w:eastAsia="zh-CN"/>
        </w:rPr>
        <w:t>6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интервью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>по антитеррористической тематике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</w:p>
    <w:p w:rsidR="00706449" w:rsidRDefault="00971EAA" w:rsidP="00F91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указанных мероприятий обеспечивает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субъекте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>Российской Федерации</w:t>
      </w:r>
      <w:r w:rsid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Реализация мероприятий позволила успешно 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реша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ть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задачи по 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обеспечени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безопасности граждан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п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ротиводействи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распространени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идеологии терроризма и активизаци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работы по информационно-пропагандистскому обеспечению антитеррористических мероприятий</w:t>
      </w:r>
      <w:r w:rsidR="005A035C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DD312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Способствую</w:t>
      </w:r>
      <w:r w:rsidR="005866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т </w:t>
      </w:r>
      <w:r w:rsidR="00DD312B" w:rsidRPr="00DD312B">
        <w:rPr>
          <w:rFonts w:ascii="Times New Roman" w:eastAsia="Times New Roman" w:hAnsi="Times New Roman" w:cs="Arial CYR"/>
          <w:sz w:val="28"/>
          <w:szCs w:val="28"/>
          <w:lang w:eastAsia="zh-CN"/>
        </w:rPr>
        <w:t>совершенствование системы информационного противодействия терроризму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Default="00F9140D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по п. 3.2.</w:t>
      </w:r>
      <w:r w:rsidRPr="00F9140D">
        <w:t xml:space="preserve"> 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программы: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«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Обеспечение выполнения требований антитеррористической защищенности объектов массового пребывания людей. (показатель 8)</w:t>
      </w:r>
      <w:r w:rsidR="006252F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="00E20EB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реализация запланирована на второе полугодие текущего года </w:t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нацелена на достижение </w:t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антитеррористической защищенности мест массового пребывания людей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модернизация системы оповещения</w:t>
      </w:r>
      <w:r w:rsidR="006925BE" w:rsidRPr="006925BE">
        <w:t xml:space="preserve"> </w:t>
      </w:r>
      <w:r w:rsidR="006925BE" w:rsidRP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и управления эвакуацией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).</w:t>
      </w:r>
    </w:p>
    <w:p w:rsidR="006925BE" w:rsidRDefault="00455240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lastRenderedPageBreak/>
        <w:t xml:space="preserve">Постановлением администрации города от 18.01.2018 №80 </w:t>
      </w:r>
      <w:r w:rsidR="005E67C2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утвержден 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План комплексных мероприятий по профилактике терроризма и реализации в городе Мегионе Концепции противодействия терроризму в Российской Федерации на 2017 – 2020 годы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  <w:r w:rsidR="00063FB3" w:rsidRPr="00063FB3">
        <w:t xml:space="preserve"> </w:t>
      </w:r>
      <w:r w:rsidR="00063FB3"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Финансирование мероприятий Плана осуществляется за счет средств муниципальных программ города, средств от основной деятельности организаций и внебюджетных средств.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«Культурное пространство в городском округе город Мегион на 2019-2025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физической культуры и спорта в муниципальном образовании город Мегион на 2019–2025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5E67C2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системы образования и молодежной политики городского округа город Мегион на 2019–2025 годы»</w:t>
      </w:r>
    </w:p>
    <w:p w:rsidR="005E67C2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Объем финансирования представлен в приложении.</w:t>
      </w:r>
    </w:p>
    <w:p w:rsidR="00EF0879" w:rsidRPr="00EE6BCC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6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состоянию на </w:t>
      </w:r>
      <w:r w:rsidR="000035C1">
        <w:rPr>
          <w:rFonts w:ascii="Times New Roman" w:eastAsia="Times New Roman" w:hAnsi="Times New Roman" w:cs="Arial CYR"/>
          <w:sz w:val="28"/>
          <w:szCs w:val="28"/>
          <w:lang w:eastAsia="zh-CN"/>
        </w:rPr>
        <w:t>отчетную дату</w:t>
      </w: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состав Аппарата АТК включены: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22"/>
        <w:gridCol w:w="1600"/>
        <w:gridCol w:w="3260"/>
        <w:gridCol w:w="2126"/>
        <w:gridCol w:w="2461"/>
      </w:tblGrid>
      <w:tr w:rsidR="003F2E86" w:rsidRPr="001E5F48" w:rsidTr="00D0456A">
        <w:trPr>
          <w:trHeight w:val="567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6925BE" w:rsidP="006925BE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1600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Ф.И.О.</w:t>
            </w:r>
          </w:p>
        </w:tc>
        <w:tc>
          <w:tcPr>
            <w:tcW w:w="3260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Контактные</w:t>
            </w:r>
          </w:p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телефоны</w:t>
            </w:r>
          </w:p>
        </w:tc>
        <w:tc>
          <w:tcPr>
            <w:tcW w:w="2461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Электронный адрес</w:t>
            </w:r>
          </w:p>
        </w:tc>
      </w:tr>
      <w:tr w:rsidR="003F2E86" w:rsidRPr="001E5F48" w:rsidTr="00D0456A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600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Бреушева Анна Юрьевна</w:t>
            </w:r>
          </w:p>
        </w:tc>
        <w:tc>
          <w:tcPr>
            <w:tcW w:w="3260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начальник отдела взаимодействия с правоохранительными органами администрации города, руководитель Аппарата Антитеррористической комиссии </w:t>
            </w:r>
          </w:p>
        </w:tc>
        <w:tc>
          <w:tcPr>
            <w:tcW w:w="2126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(каб.)</w:t>
            </w:r>
          </w:p>
          <w:p w:rsidR="003F2E86" w:rsidRPr="001E5F48" w:rsidRDefault="001E2FF4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89227613051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(сот.)</w:t>
            </w:r>
          </w:p>
        </w:tc>
        <w:tc>
          <w:tcPr>
            <w:tcW w:w="2461" w:type="dxa"/>
            <w:vAlign w:val="center"/>
          </w:tcPr>
          <w:p w:rsidR="003F2E86" w:rsidRPr="001E5F48" w:rsidRDefault="0008692D" w:rsidP="001E2FF4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8" w:history="1">
              <w:r w:rsidR="0028781C"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bezopasnost@admmegion.ru</w:t>
              </w:r>
            </w:hyperlink>
          </w:p>
          <w:p w:rsidR="0028781C" w:rsidRPr="001E5F48" w:rsidRDefault="0008692D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9" w:history="1">
              <w:r w:rsidR="000E0DBD"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MichkovaAY@admmegion.ru</w:t>
              </w:r>
            </w:hyperlink>
            <w:r w:rsidR="000E0DBD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</w:tr>
      <w:tr w:rsidR="003F2E86" w:rsidRPr="001E5F48" w:rsidTr="00D0456A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600" w:type="dxa"/>
            <w:vAlign w:val="center"/>
          </w:tcPr>
          <w:p w:rsidR="001E2FF4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Кутин</w:t>
            </w:r>
          </w:p>
          <w:p w:rsidR="003F2E86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Артем Юрьевич</w:t>
            </w:r>
          </w:p>
        </w:tc>
        <w:tc>
          <w:tcPr>
            <w:tcW w:w="3260" w:type="dxa"/>
            <w:vAlign w:val="center"/>
          </w:tcPr>
          <w:p w:rsidR="003F2E86" w:rsidRPr="001E5F48" w:rsidRDefault="00D0456A" w:rsidP="00003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</w:t>
            </w:r>
          </w:p>
        </w:tc>
        <w:tc>
          <w:tcPr>
            <w:tcW w:w="2126" w:type="dxa"/>
            <w:vAlign w:val="center"/>
          </w:tcPr>
          <w:p w:rsidR="003F2E86" w:rsidRPr="001E5F48" w:rsidRDefault="00D0456A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 (каб.)</w:t>
            </w:r>
          </w:p>
          <w:p w:rsidR="00D0456A" w:rsidRPr="001E5F48" w:rsidRDefault="0028781C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89324123598 (сот.)</w:t>
            </w:r>
          </w:p>
        </w:tc>
        <w:tc>
          <w:tcPr>
            <w:tcW w:w="2461" w:type="dxa"/>
            <w:vAlign w:val="center"/>
          </w:tcPr>
          <w:p w:rsidR="003F2E86" w:rsidRPr="001E5F48" w:rsidRDefault="0008692D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10" w:history="1">
              <w:r w:rsidR="000E0DBD"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bezopasnost@admmegion.ru</w:t>
              </w:r>
            </w:hyperlink>
            <w:r w:rsidR="000E0DBD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  <w:p w:rsidR="000E0DBD" w:rsidRPr="001E5F48" w:rsidRDefault="0008692D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11" w:history="1">
              <w:r w:rsidR="000E0DBD"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KutinAY@admmegion.ru</w:t>
              </w:r>
            </w:hyperlink>
            <w:r w:rsidR="000E0DBD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Информация к пункту 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10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E24116" w:rsidP="004E7A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Аппаратом Антитеррористической комиссии города </w:t>
      </w:r>
      <w:r w:rsidR="004250C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отчетном периоде 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разработаны 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методически</w:t>
      </w:r>
      <w:r w:rsidR="004250C2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рекомендаци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и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4506E" w:rsidRPr="0094506E">
        <w:rPr>
          <w:rFonts w:ascii="Times New Roman" w:eastAsia="Times New Roman" w:hAnsi="Times New Roman" w:cs="Arial CYR"/>
          <w:sz w:val="28"/>
          <w:szCs w:val="28"/>
          <w:lang w:eastAsia="zh-CN"/>
        </w:rPr>
        <w:t>(</w:t>
      </w:r>
      <w:r w:rsidR="0094506E">
        <w:rPr>
          <w:rFonts w:ascii="Times New Roman" w:eastAsia="Times New Roman" w:hAnsi="Times New Roman" w:cs="Arial CYR"/>
          <w:sz w:val="28"/>
          <w:szCs w:val="28"/>
          <w:lang w:eastAsia="zh-CN"/>
        </w:rPr>
        <w:t>сравнительный анализ</w:t>
      </w:r>
      <w:r w:rsidR="0094506E" w:rsidRPr="0094506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) 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реализации </w:t>
      </w:r>
      <w:r w:rsidR="00684BF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норм </w:t>
      </w:r>
      <w:r w:rsidR="003428C1">
        <w:rPr>
          <w:rFonts w:ascii="Times New Roman" w:eastAsia="Times New Roman" w:hAnsi="Times New Roman" w:cs="Arial CYR"/>
          <w:sz w:val="28"/>
          <w:szCs w:val="28"/>
          <w:lang w:eastAsia="zh-CN"/>
        </w:rPr>
        <w:t>распоряж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3428C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ния Правительства Ханты-Мансийского автономного округа – Югры от 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01.06.2012 №311-рп </w:t>
      </w:r>
      <w:r w:rsidR="0017795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(дсп) 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О дополнительных мерах обеспечения безопасности на объектах с массовым пребыванием граждан, расположенных на территории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Ханты-Мансийского автономного округа – Югры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» с учетом изменений, внесённых распоряжением 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Правительства Ханты-Мансийского автономного округа – Югры от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03.04.2020 №162-рп</w:t>
      </w:r>
      <w:r w:rsidR="0017795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(дсп). Методические рекомендации с учетом требований к распространению конфиденциальной информации направлены в </w:t>
      </w:r>
      <w:r w:rsidR="006D13E1">
        <w:rPr>
          <w:rFonts w:ascii="Times New Roman" w:eastAsia="Times New Roman" w:hAnsi="Times New Roman" w:cs="Arial CYR"/>
          <w:sz w:val="28"/>
          <w:szCs w:val="28"/>
          <w:lang w:eastAsia="zh-CN"/>
        </w:rPr>
        <w:t>департамент образования и молодежной политики администрации города, отдел культуры администрации города, отел физической культуры и спорта администрации города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295237" w:rsidRPr="00295237">
        <w:t xml:space="preserve"> 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>участвующих в мероприятиях по профилактике терроризма на территории города</w:t>
      </w:r>
      <w:r w:rsidR="006D13E1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Методические рекомендации 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lastRenderedPageBreak/>
        <w:t xml:space="preserve">обеспечивают </w:t>
      </w:r>
      <w:r w:rsidR="007048B5">
        <w:rPr>
          <w:rFonts w:ascii="Times New Roman" w:eastAsia="Times New Roman" w:hAnsi="Times New Roman" w:cs="Arial CYR"/>
          <w:sz w:val="28"/>
          <w:szCs w:val="28"/>
          <w:lang w:eastAsia="zh-CN"/>
        </w:rPr>
        <w:t>качественную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реализацию требований к 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дополнительны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м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мера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м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обеспечения безопасности на объектах с массовым пребыванием граждан</w:t>
      </w:r>
      <w:r w:rsidR="007048B5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Pr="001B062C" w:rsidRDefault="001B062C" w:rsidP="003F2E86">
      <w:pPr>
        <w:tabs>
          <w:tab w:val="left" w:pos="28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1B062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Также Аппаратом Антитеррористической комиссии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разработана Памятка для мигрантов «Общепринятые правила и нормы поведения», содер</w:t>
      </w:r>
      <w:r w:rsidR="00E2498C">
        <w:rPr>
          <w:rFonts w:ascii="Times New Roman" w:eastAsia="Times New Roman" w:hAnsi="Times New Roman" w:cs="Arial CYR"/>
          <w:sz w:val="28"/>
          <w:szCs w:val="28"/>
          <w:lang w:eastAsia="zh-CN"/>
        </w:rPr>
        <w:t>жащая как общие сведения о городе, историческая справка, нормы и правила поведения в автономном</w:t>
      </w:r>
      <w:r w:rsidR="00893DE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округе, полезные советы трудовым мигрантам, правила осуществления миграционного учета</w:t>
      </w:r>
      <w:r w:rsidR="0053500F">
        <w:rPr>
          <w:rFonts w:ascii="Times New Roman" w:eastAsia="Times New Roman" w:hAnsi="Times New Roman" w:cs="Arial CYR"/>
          <w:sz w:val="28"/>
          <w:szCs w:val="28"/>
          <w:lang w:eastAsia="zh-CN"/>
        </w:rPr>
        <w:t>; дан перечень государственных и муниципальных учреждений</w:t>
      </w:r>
      <w:r w:rsidR="005A58C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, </w:t>
      </w:r>
      <w:r w:rsidR="0053500F">
        <w:rPr>
          <w:rFonts w:ascii="Times New Roman" w:eastAsia="Times New Roman" w:hAnsi="Times New Roman" w:cs="Arial CYR"/>
          <w:sz w:val="28"/>
          <w:szCs w:val="28"/>
          <w:lang w:eastAsia="zh-CN"/>
        </w:rPr>
        <w:t>оказывающих разнообразные услуги данной категории населения</w:t>
      </w:r>
      <w:r w:rsidR="00D460E4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F477B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памятке представлены контакты национальных общественных организаций </w:t>
      </w:r>
      <w:r w:rsidR="005A58C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города, телефоны экстренных и оперативных служб города. Кроме того, в памятке </w:t>
      </w:r>
      <w:r w:rsidR="00CA786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размещена информация о </w:t>
      </w:r>
      <w:r w:rsidR="00D460E4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муниципальном автономном учреждении «Региональный историко-культурный и экологический центр», гд</w:t>
      </w:r>
      <w:r w:rsidR="00B13412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D460E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B13412">
        <w:rPr>
          <w:rFonts w:ascii="Times New Roman" w:eastAsia="Times New Roman" w:hAnsi="Times New Roman" w:cs="Arial CYR"/>
          <w:sz w:val="28"/>
          <w:szCs w:val="28"/>
          <w:lang w:eastAsia="zh-CN"/>
        </w:rPr>
        <w:t>проводятся мероприятия по социально-культурной адаптации.</w:t>
      </w:r>
      <w:r w:rsidR="00B9152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Памятка направлена в ОМУ ОМВД России по городу Мегиону</w:t>
      </w:r>
      <w:r w:rsidR="00F414D3">
        <w:rPr>
          <w:rFonts w:ascii="Times New Roman" w:eastAsia="Times New Roman" w:hAnsi="Times New Roman" w:cs="Arial CYR"/>
          <w:sz w:val="28"/>
          <w:szCs w:val="28"/>
          <w:lang w:eastAsia="zh-CN"/>
        </w:rPr>
        <w:t>, в местную религиозную. мусульманскую организацию, в организации/предприятия, использующие иностранную рабочую силу и в Ресурсный центр города Мегиона</w:t>
      </w:r>
      <w:r w:rsidR="000517B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(библиотека)</w:t>
      </w:r>
      <w:r w:rsidR="00F414D3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для взаимодействия с Мигрант-центром.</w:t>
      </w:r>
    </w:p>
    <w:p w:rsidR="00596525" w:rsidRPr="003F2E86" w:rsidRDefault="00596525" w:rsidP="003F2E86">
      <w:pPr>
        <w:tabs>
          <w:tab w:val="left" w:pos="28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1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D10523" w:rsidRDefault="00961DE9" w:rsidP="00961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04.03.2020 состоялс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расширенный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семинар 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руководителями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>и ответственными за работу с документами ограниченного распространения образовательных организаций города, учреждений спорта и культуры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ходе которого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проведена работа по </w:t>
      </w:r>
      <w:r w:rsidR="00D10523">
        <w:rPr>
          <w:rFonts w:ascii="Times New Roman" w:eastAsia="Times New Roman" w:hAnsi="Times New Roman" w:cs="Arial CYR"/>
          <w:sz w:val="28"/>
          <w:szCs w:val="28"/>
          <w:lang w:eastAsia="zh-CN"/>
        </w:rPr>
        <w:t>доведению норм и требований, содержащихс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я 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>в постановлении администрации города от 01.11.2017 №2177 «О порядке обращения с конфиденциальной информацией», разъяснены нормы законодательства, предусматривающие ответственность за нарушение установленных требований.</w:t>
      </w:r>
    </w:p>
    <w:p w:rsidR="003F2E86" w:rsidRPr="003F2E86" w:rsidRDefault="00D10523" w:rsidP="00961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Проведенные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учебные мероприятия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позволили</w:t>
      </w:r>
      <w:r w:rsidR="00B95744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обеспечить</w:t>
      </w:r>
      <w:r w:rsidR="00604DC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актуализацию </w:t>
      </w:r>
      <w:r w:rsidR="00DB49E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требований по соблюдению действующего законодательства.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2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1. Рабочая группа «По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культуры). Руководитель – заместитель главы города по социальной политике И.А.Уварова. Распоряжение администрации города от 28.03.2011 №92 (с изменениями). 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2. Рабочая группа «По информационному сопровождению антитеррористической деятельности и информационному противодействию распространения идеологии терроризма». Руководитель – начальник управления информационной политике администрации города О.Л.Луткова. Постановление администрации города от </w:t>
      </w:r>
      <w:r w:rsidR="00E656D1" w:rsidRPr="00E656D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28.08.2018 №1798 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изменениями).</w:t>
      </w:r>
    </w:p>
    <w:p w:rsidR="003F2E86" w:rsidRPr="003F2E86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3. Рабочая группа «По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транспорта». Руководитель –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директор муниципального казенного учреждения «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Управлени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жилищно-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lastRenderedPageBreak/>
        <w:t>коммунального хозяйства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Б.Г.Ермак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Постановление администрации города </w:t>
      </w:r>
      <w:r w:rsidR="00D323E6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D323E6" w:rsidRPr="00D323E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27.02.2019 №384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3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  <w:t>Информация о состоянии антитеррористической защищенности мест массового пребывания людей, включенных в перечень муниципального образования: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"/>
        <w:gridCol w:w="3118"/>
        <w:gridCol w:w="1418"/>
        <w:gridCol w:w="1701"/>
        <w:gridCol w:w="1843"/>
        <w:gridCol w:w="1706"/>
      </w:tblGrid>
      <w:tr w:rsidR="003F2E86" w:rsidRPr="00551A45" w:rsidTr="00551A45">
        <w:trPr>
          <w:trHeight w:val="759"/>
          <w:jc w:val="center"/>
        </w:trPr>
        <w:tc>
          <w:tcPr>
            <w:tcW w:w="279" w:type="dxa"/>
            <w:vAlign w:val="center"/>
          </w:tcPr>
          <w:p w:rsidR="003F2E86" w:rsidRPr="00551A45" w:rsidRDefault="003F2E86" w:rsidP="00883FC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Присвоенная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Паспорт утвержден и согласован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Паспорт актуализирован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текущем году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ММПЛ соответствует предъявляемым требованиям</w:t>
            </w:r>
          </w:p>
          <w:p w:rsidR="003F2E86" w:rsidRPr="00551A45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(да – 1, нет – 0)</w:t>
            </w:r>
          </w:p>
        </w:tc>
      </w:tr>
      <w:tr w:rsidR="003F2E86" w:rsidRPr="00551A45" w:rsidTr="00551A45">
        <w:trPr>
          <w:trHeight w:val="45"/>
          <w:jc w:val="center"/>
        </w:trPr>
        <w:tc>
          <w:tcPr>
            <w:tcW w:w="279" w:type="dxa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2E86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Благоустройство и озеленение городской площади, г. Мегион, 4 мкр.(пересечение улиц Нефтяников и Заречной)</w:t>
            </w:r>
            <w:r w:rsidR="00883FCA"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F2E86" w:rsidRPr="00551A45" w:rsidTr="00551A45">
        <w:trPr>
          <w:trHeight w:val="45"/>
          <w:jc w:val="center"/>
        </w:trPr>
        <w:tc>
          <w:tcPr>
            <w:tcW w:w="279" w:type="dxa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2E86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 xml:space="preserve">Монумент в честь первооткрывателей, г. Мегион, береговая зона по </w:t>
            </w:r>
            <w:proofErr w:type="spellStart"/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ул.Кузьмина</w:t>
            </w:r>
            <w:proofErr w:type="spellEnd"/>
          </w:p>
        </w:tc>
        <w:tc>
          <w:tcPr>
            <w:tcW w:w="1418" w:type="dxa"/>
            <w:vAlign w:val="center"/>
          </w:tcPr>
          <w:p w:rsidR="003F2E86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E86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Мемориал ко Дню Победы, г.Мегион, ул. Советская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Мемориал «Звезда», г. Мегион, пгт. Высокий, ул. Советская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Свободная от застройки территория земельного участка,</w:t>
            </w:r>
            <w:r w:rsidR="00984FBA"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 xml:space="preserve"> </w:t>
            </w: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г.Мегион, пгт Высокий, ул.Гагарина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Здание администрации города, г. Мегион, ул. Нефтяников, 8.</w:t>
            </w:r>
            <w:r w:rsidR="00883FCA"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Здание администрации города, г. Мегион, ул. Садовая, 7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0**</w:t>
            </w:r>
          </w:p>
        </w:tc>
      </w:tr>
      <w:tr w:rsidR="003C736D" w:rsidRPr="00551A45" w:rsidTr="00551A45">
        <w:trPr>
          <w:trHeight w:val="45"/>
          <w:jc w:val="center"/>
        </w:trPr>
        <w:tc>
          <w:tcPr>
            <w:tcW w:w="279" w:type="dxa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C736D" w:rsidRPr="00551A45" w:rsidRDefault="00883FCA" w:rsidP="00B95E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Arial CYR"/>
                <w:bCs/>
                <w:sz w:val="20"/>
                <w:szCs w:val="20"/>
                <w:lang w:eastAsia="zh-CN"/>
              </w:rPr>
              <w:t>Муниципальное казенное учреждение «Многофункциональный центр оказания государственных услуг», г. Мегион, пр.Победы, д. 7</w:t>
            </w:r>
          </w:p>
        </w:tc>
        <w:tc>
          <w:tcPr>
            <w:tcW w:w="1418" w:type="dxa"/>
            <w:vAlign w:val="center"/>
          </w:tcPr>
          <w:p w:rsidR="003C736D" w:rsidRPr="00551A45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551A45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36D" w:rsidRPr="00551A45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551A45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1A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</w:tbl>
    <w:p w:rsidR="00F53624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3F2E86" w:rsidRPr="005E11DA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Cs w:val="16"/>
          <w:lang w:eastAsia="zh-CN"/>
        </w:rPr>
      </w:pPr>
      <w:r w:rsidRPr="005E11DA">
        <w:rPr>
          <w:rFonts w:ascii="Times New Roman" w:eastAsia="Times New Roman" w:hAnsi="Times New Roman" w:cs="Times New Roman"/>
          <w:sz w:val="28"/>
          <w:lang w:eastAsia="zh-CN"/>
        </w:rPr>
        <w:t>*новый объект, актуализация не требуется</w:t>
      </w:r>
      <w:r w:rsidR="005E11DA">
        <w:rPr>
          <w:rFonts w:ascii="Times New Roman" w:eastAsia="Times New Roman" w:hAnsi="Times New Roman" w:cs="Times New Roman"/>
          <w:sz w:val="28"/>
          <w:lang w:eastAsia="zh-CN"/>
        </w:rPr>
        <w:t>;</w:t>
      </w:r>
    </w:p>
    <w:p w:rsidR="003F2E86" w:rsidRPr="003F2E86" w:rsidRDefault="0023296A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**</w:t>
      </w:r>
      <w:r w:rsidR="00227F7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не истек </w:t>
      </w:r>
      <w:r w:rsid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2-летний </w:t>
      </w:r>
      <w:r w:rsidR="005E65F8" w:rsidRP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срок завершения мероприятий по обеспечению антитеррористической защищенности места массового пребывания людей, в том числе по оборудованию его инженерно-техническими средствами охраны,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соответствующего бюджета со дня подписания акта обследования и категорирования места массового пребывания людей</w:t>
      </w:r>
      <w:r w:rsidR="003F2E86"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5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6D20C7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ходе проверок в 2020 году основными недостатками, выявленными в ходе обследований объектов, являются: </w:t>
      </w:r>
    </w:p>
    <w:p w:rsidR="003F2E86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-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недостаточность камер наружного видеонаблюдения</w:t>
      </w:r>
      <w:r w:rsidR="003F2E86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Нарушения устранены.</w:t>
      </w:r>
    </w:p>
    <w:p w:rsidR="003F2E86" w:rsidRPr="00D67F0D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lastRenderedPageBreak/>
        <w:t>- недостатки в осуществлении мероприятий по защите служебной информации ограниченного распространения.</w:t>
      </w:r>
      <w:r w:rsidR="00D67F0D" w:rsidRP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Недостатки устранены.</w:t>
      </w:r>
    </w:p>
    <w:p w:rsidR="006D20C7" w:rsidRPr="003F2E86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</w:t>
      </w:r>
      <w:r w:rsidR="00FB37EC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7</w:t>
      </w: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 xml:space="preserve"> Статистических данных.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В отчетном период организовано и проведено 13 мероприятий по данному направлению, которые посетили 6 038 человек и 1 398 онлайн просмотров.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С 15 по 21 января 2020 года в МАУ «Экоцентр» проходила выставка  Любительского объединения «Центр казачьей культуры» «Культура быта и традиции Сибирских казаков», участниками выставки стали 40 человек; с 11 по 20 февраля 2020 года выставка проводилась в доме культуры «Сибирь» пгт Высокий, участниками выставки стали 476 человек, из них 42 учащихся общеобразовательной школы №6; 5 марта презентация выставки состоялась в городе </w:t>
      </w:r>
      <w:proofErr w:type="spellStart"/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Лангепасе</w:t>
      </w:r>
      <w:proofErr w:type="spellEnd"/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общеобразовательной школе №6, участниками стали 70 учащихся.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1 марта 2020 года состоялся X Открытый городского фестиваля «Мастера и ремесла» на территории муниципального образования (охват – 952 человек). Фестивальная площадка объединила в себе несколько мероприятий: выставку-ярмарку, мастер-классы, конкурсы, серию выставочных экспозиций и концертную программу.</w:t>
      </w:r>
      <w:r w:rsidR="003F150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мероприятиях принимали участие представители всех национальных общественных организаций города.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Культурно-просветительский проект «Семейные национальные традиции мегионцев». Проект направлен на приобщение подрастающего поколения к вопросам возрождение обрядов, традиций и культур переселенцев города Мегиона (1 398 просмотров)</w:t>
      </w:r>
      <w:r w:rsidR="003F150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во взаимодействии с представителями казачества и </w:t>
      </w:r>
      <w:r w:rsidR="002419FD">
        <w:rPr>
          <w:rFonts w:ascii="Times New Roman" w:eastAsia="Times New Roman" w:hAnsi="Times New Roman" w:cs="Arial CYR"/>
          <w:sz w:val="28"/>
          <w:szCs w:val="28"/>
          <w:lang w:eastAsia="zh-CN"/>
        </w:rPr>
        <w:t>национальных общественных организаций</w:t>
      </w: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Благодаря взаимодействию с общественными объединениями были достигнуты следующие результаты: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ab/>
        <w:t>популяризация традиционных промыслов и ремёсел, направлений декоративно-прикладного искусства на территории муниципального образования город Мегион;</w:t>
      </w:r>
    </w:p>
    <w:p w:rsidR="004317DC" w:rsidRPr="004317DC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ab/>
        <w:t>укрепление семейных, деловых, культурных и творческих связей, развитие творческой и общественной жизни города;</w:t>
      </w:r>
    </w:p>
    <w:p w:rsidR="003F2E86" w:rsidRDefault="004317DC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ab/>
        <w:t>знакомство с культурой, традициями, прикладным творчеством народов, населяющих Ханты-Мансийский автономный округ</w:t>
      </w:r>
      <w:r w:rsidR="002419FD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– </w:t>
      </w:r>
      <w:r w:rsidRPr="004317DC">
        <w:rPr>
          <w:rFonts w:ascii="Times New Roman" w:eastAsia="Times New Roman" w:hAnsi="Times New Roman" w:cs="Arial CYR"/>
          <w:sz w:val="28"/>
          <w:szCs w:val="28"/>
          <w:lang w:eastAsia="zh-CN"/>
        </w:rPr>
        <w:t>Югру.</w:t>
      </w:r>
    </w:p>
    <w:p w:rsidR="009F452E" w:rsidRDefault="009F452E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Кроме того, проводились мероприятия:</w:t>
      </w:r>
    </w:p>
    <w:tbl>
      <w:tblPr>
        <w:tblW w:w="49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30"/>
      </w:tblGrid>
      <w:tr w:rsidR="004478E8" w:rsidRPr="002E743C" w:rsidTr="00CA2DD4">
        <w:trPr>
          <w:trHeight w:val="250"/>
        </w:trPr>
        <w:tc>
          <w:tcPr>
            <w:tcW w:w="709" w:type="dxa"/>
            <w:shd w:val="clear" w:color="auto" w:fill="auto"/>
            <w:vAlign w:val="center"/>
          </w:tcPr>
          <w:p w:rsidR="002E743C" w:rsidRPr="002E743C" w:rsidRDefault="002E743C" w:rsidP="00C20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E743C" w:rsidRPr="002E743C" w:rsidRDefault="002E743C" w:rsidP="002E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231" w:type="dxa"/>
          </w:tcPr>
          <w:p w:rsidR="002E743C" w:rsidRPr="002E743C" w:rsidRDefault="002E743C" w:rsidP="002E7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C20644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«Жизненные ценности»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«Жизненные ценности» с участием представителя Местной религиозной организации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</w:t>
            </w: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Русской Православной Церкви (Московский патриархат) отец Владимир, 269 обучающихся.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Выездное мероприятие любительского объединения «Истоки России».</w:t>
            </w:r>
          </w:p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Мастер - класс «Русские узоры»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Место проведения - воскресная школа Православного Прихода храма в честь преподобномученицы Великой княгини Елизаветы. Участники – 27 человек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Цикл мероприятий ко Дню православной книги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 Центральной городской библиотеке прошел час духовной поэзии, посвященный Дню православной книги. Мероприятие посетили учащиеся 8-го класса общеобразовательной школы №3. В этом году праздник был подготовлен совместно с Приходом мегионского храма Божией Матери. В мероприятии приняли участие священнослужитель мегионского храма Покрова Божией Матери иерей Илья </w:t>
            </w:r>
            <w:proofErr w:type="spellStart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Балабонкин</w:t>
            </w:r>
            <w:proofErr w:type="spellEnd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и прихожанка Наталья Витальевна </w:t>
            </w:r>
            <w:proofErr w:type="spellStart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Кемельбекова</w:t>
            </w:r>
            <w:proofErr w:type="spellEnd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. В своей беседе отец Илья рассказал о значимости книги и истории появлении первых печатных книг Ивана Федорова «Азбука» и «Апостол». Наталья Витальевна читала духовную поэзия югорских поэтов. На базе Библиотеки семейного чтения состоялись тематические часы «Раскроем бережно страницы». Всего состоялось 3 мероприятия, в которых приняли участие 56 человек, из них дети до 18 лет – 49 человек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Выставка «Призвание Родине служить» (посвященная празднованию Дня защитника Отечества)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С 11 по 29 февраля 2020 г. в МАУ «Экоцентр» проходила выставка «Призвание Родине служить», посвящённая людям, которые были призваны защищать и спасать нашу Родину. На выставке были представлены предметы силовых структур, реплики оружия, одежда бойцов Афганской войны, современная форма Российской армии, военная форма Советской армии и снаряжение военнослужащих, также предметы для спасательных операций работников спецслужб, медали, предметы форменной одежды, фотографии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Тематическое занятие «История военной формы» (посвященное празднованию Дня защитника Отечества)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7 февраля 2020 года сотрудниками МАУ «Экоцентр» были проведены тематические занятия «История военной формы».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российской военной формы многократно менялся от эпохи к эпохе, как и менялось и отношение к ней – в одно время во главу угла ставилось удобство, в другое – красота. Сегодня требования к одежде для военных стали особенно строгими – она должна быть не только эстетически привлекательной, но и предельно функциональной. Об этом и многом другом подрастающему поколению города рассказали лекторы МАУ «Экоцентр». Всего мероприятия посетили </w:t>
            </w: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21 несовершеннолетний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Соревнования по многоборью среди допризывной молодежи, посвященные «Дню защитника Отечества»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проведено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«Вымпел» на базе 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СК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«Олимп» 16.02.2020 охват участников соревнований составил 42 человека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место: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 6»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место: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proofErr w:type="spellEnd"/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«СОШ № 1»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место: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proofErr w:type="spellEnd"/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 «Гимназия»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Первенство МАУ ДО  «</w:t>
            </w:r>
            <w:proofErr w:type="spellStart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 «Вымпел» по </w:t>
            </w:r>
            <w:proofErr w:type="spellStart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киокусинкай</w:t>
            </w:r>
            <w:proofErr w:type="spellEnd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, посвященное «Дню защитника Отечества»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проведено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«Вымпел» среди обучающихся на базе 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СК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«Дельфин»» 15.02.2020 охват участников соревнований составил 64 человек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970C6C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«Веселые старты» среди обучающихся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 «Вымпел» и ММАУ «Старт», посвященные «Дню защитника Отечества»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проведено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«Вымпел» на базе спортивного центра с универсальным игровым залом и плоскостными спортивными сооружениями, 15.02.2020 охват участников соревнований составил 40 человек</w:t>
            </w:r>
          </w:p>
        </w:tc>
      </w:tr>
      <w:tr w:rsidR="004478E8" w:rsidRPr="002E743C" w:rsidTr="00CA2DD4">
        <w:tc>
          <w:tcPr>
            <w:tcW w:w="709" w:type="dxa"/>
            <w:shd w:val="clear" w:color="auto" w:fill="auto"/>
          </w:tcPr>
          <w:p w:rsidR="002E743C" w:rsidRPr="002E743C" w:rsidRDefault="0066725E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Расширенное совещание по обсуждению вопросов противодействия распространению терроризма в молодежной среде.</w:t>
            </w:r>
          </w:p>
        </w:tc>
        <w:tc>
          <w:tcPr>
            <w:tcW w:w="5231" w:type="dxa"/>
            <w:shd w:val="clear" w:color="auto" w:fill="auto"/>
          </w:tcPr>
          <w:p w:rsidR="002E743C" w:rsidRPr="002E743C" w:rsidRDefault="002E743C" w:rsidP="0066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Департаментом образования и молодежной политики </w:t>
            </w: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r w:rsidR="00667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расширенн</w:t>
            </w:r>
            <w:r w:rsidR="00667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совещания по теме: «Профилактика преступлений, правонарушений, антиобщественных действий, в том числе экстремистской </w:t>
            </w: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 среди несовершеннолетних и обеспечение безопасности обучающихся в образовательных организациях».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66725E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Экскурсии по постоянным экспозициям учреждения – «Культура и быт коренных малочисленных народов Западной Сибири», «Мир русской избы»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В муниципальном автономном учреждении «Региональный историко-культурный и экологический центр» свою работу ведут постоянные экспозиции. В экспозиции </w:t>
            </w:r>
            <w:proofErr w:type="spellStart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КиБКМНЗС</w:t>
            </w:r>
            <w:proofErr w:type="spellEnd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представлены предметы традиционно-бытовой культуры коренного населения ХМАО-Югры: </w:t>
            </w:r>
            <w:proofErr w:type="spellStart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хантов</w:t>
            </w:r>
            <w:proofErr w:type="spellEnd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, манси, лесных ненцев. Особый интерес представляет комплекс мужской и женской одежды, берестяная домашняя утварь, а также предметы шаманского культа и священные мансийские покрывала (конец </w:t>
            </w:r>
            <w:proofErr w:type="spellStart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XIX</w:t>
            </w:r>
            <w:proofErr w:type="spellEnd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в.). В экспозиции «Мир русской избы» представлен быт славянского народа. Домашняя и хозяйственная утварь, предметы культуры, связанные с жизнью крестьян. За I квартал экспозиции посетили 471 человек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1F7A49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Региональная акции «Единый день чтения в Югре», приуроченная к Международному дню родного языка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1F7A4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21 февраля библиотеки муниципального бюджетного учреждения «Централизованная библиотечная система» г. Мегион подключились к региональной акции «Единый день чтения в Югре», приуроченной к Международному дню родного языка. «Читаем на родном языке». Именно эта тема стала центральным звеном культурно-просветительской программы на площадках библиотек Мегионской ЦБС.</w:t>
            </w:r>
            <w:r w:rsidR="001F7A4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Для учащихся общеобразовательных школ прошла беседа «Красиво говорим – ясно мыслим», час информации «Родной язык – душа народа» и др.</w:t>
            </w:r>
            <w:r w:rsidR="001F7A4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Всего состоялось 9 мероприятий, которые посетили 309 человек, из них дети до 18 лет – 256 человек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1F7A49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Культурно-просветительское мероприятие «Украина: далекая и близкая»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Участниками мероприятия стали активные читатели, руководители и члены общественно-национальных организаций и культурно-фольклорных </w:t>
            </w:r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групп. В рамках мероприятия прошло знакомство с ресурсами Президентской библиотеки им. </w:t>
            </w:r>
            <w:proofErr w:type="spellStart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Б.Н</w:t>
            </w:r>
            <w:proofErr w:type="spellEnd"/>
            <w:r w:rsidRPr="002E743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 Ельцина по истории, культуре, фольклору и литературе украинского народа. Всего в мероприятии приняли участие 42 человека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1F7A49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МБУ «ЦБС» проводит мероприятия, посвященных воспитанию толерантного отношения.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библиотеках муниципального бюджетного учреждения «Централизованная библиотечная система» бесплатно можно воспользоваться: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богатым фондом художественной и отраслевой литературы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доступом к электронным ресурсам и уникальным коллекциям Президентской библиотеки по истории, культуре народов России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доступом к справочно-правовой системе «</w:t>
            </w:r>
            <w:proofErr w:type="spellStart"/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КонсультантПлюс</w:t>
            </w:r>
            <w:proofErr w:type="spellEnd"/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 помощью обратилось 3 человека. 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1F7A49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мер, направленных на содействие адаптации и интеграции мигрантов в культурное и социальное пространство города Мегиона.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территории городского округа город Мегион на базе МБОУ «Средняя общеобразовательная школа № 3 с углубленным изучением отдельных предметов» создан Центр культурно-языковой и социальной адаптации детей-мигрантов.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Целью деятельности Центра является достижение максимальной адаптации в новой языковой, культурной и социальной среде детей, прибывших из стран ближнего и дальнего зарубежья, в том числе не владеющих или плохо владеющих русским языком.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отчетном периоде услугами Центра воспользовались 28 несовершеннолетних из числа детей мигрантов.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8833D4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Профилактическая беседа по на темы: «Что такое терроризм», «У террора нет национальности», «Об административной и уголовной ответственности за совершение правонарушений», «Профилактика совершения </w:t>
            </w: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правонарушений несовершеннолетними и правонарушений в отношении них».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Профилактическая беседа проводилась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«Вымпел», 19.02.2020 года Охват составил 244 человека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5150BF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Тренерами-преподавателями проведены беседы: «Что такое терроризм?», «Экстремизм – угроза обществу», «Признаки вербовщика террористической организации», «Как распознать террориста»,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проведено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«Юность» на базе 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ФСК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ледовой ареной</w:t>
            </w:r>
            <w:r w:rsidR="0051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март 2020 160 воспитанников, 6 сотрудников</w:t>
            </w:r>
          </w:p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5150BF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 по на темы: «Что такое терроризм», «У террора нет национальности», «Об административной и уголовной ответственности за совершение правонарушений», «Профилактика совершения правонарушений несовершеннолетними и правонарушений в отношении них».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 проводилась в МАУ ДО «</w:t>
            </w:r>
            <w:proofErr w:type="spellStart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  <w:proofErr w:type="spellEnd"/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«Вымпел», 19.02.2020 года. Охват составил 244 человека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5150BF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доведению </w:t>
            </w:r>
            <w:r w:rsidRPr="002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об административной и уголовной ответственности за совершение правонарушений и преступлений террористической направленности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43C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образовательных организациях, в том числе с участием представителей правоохранительных органов, доведена информация об административной и уголовной ответственности за совершение правонарушений и преступлений террористической направленности, охват 1497 обучающихся. По средствам АИС «Сетевой город» родителям (законным представителям)  направлены памятки по данной тематике - 2464</w:t>
            </w:r>
          </w:p>
        </w:tc>
      </w:tr>
      <w:tr w:rsidR="004478E8" w:rsidRPr="002E743C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5150BF" w:rsidP="00C206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обучающимися по профилактике экстремизма и терроризма в молодёжной среде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C" w:rsidRPr="002E743C" w:rsidRDefault="002E743C" w:rsidP="002E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обучающимися о необходимости сообщать о контенте в социальных сетях сверстников, содержащих призыв к антиобщественным и асоциальным действиям, в том числе, о наличии в аккаунтах информации террористического и экстремистского характера, вербовку детей, подростков и </w:t>
            </w:r>
            <w:r w:rsidRPr="002E7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молодёжи в террористические и экстремистские организации, охват 1897 обучающихся.</w:t>
            </w:r>
          </w:p>
        </w:tc>
      </w:tr>
      <w:tr w:rsidR="005150BF" w:rsidRPr="00513A76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4478E8" w:rsidP="004478E8">
            <w:pPr>
              <w:pStyle w:val="af5"/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5150BF" w:rsidP="00515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ко Дню славянской письменности в онлайн формате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5150BF" w:rsidP="00447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празднования в официальных группах в социальных сетях библиотек МБУ «Централизованная библиотечная система» были подготовлены и проведены кроссворд-онлайн, видеообзор книг по славянской письменности, онлайн-презентация книг, видеоролик об истории возникновения праздника. Всего подготовлено 5 онлайн-мероприятий, количество просмотров которых составило – 3398 просмотров </w:t>
            </w:r>
          </w:p>
        </w:tc>
      </w:tr>
      <w:tr w:rsidR="005150BF" w:rsidRPr="00513A76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794BC1" w:rsidP="00794BC1">
            <w:pPr>
              <w:pStyle w:val="afd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5150BF" w:rsidP="0051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 посвященная Дню славянской письменности и культуры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F" w:rsidRPr="005150BF" w:rsidRDefault="005150BF" w:rsidP="00794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2020 года в формате онлайн проведена викторина, посвященная истории России – 900 просмотров</w:t>
            </w:r>
          </w:p>
        </w:tc>
      </w:tr>
      <w:tr w:rsidR="005150BF" w:rsidRPr="00513A76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794BC1" w:rsidP="00794BC1">
            <w:pPr>
              <w:pStyle w:val="afd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5150BF" w:rsidP="0051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онлайн мероприятий ко Дню России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F" w:rsidRPr="005150BF" w:rsidRDefault="005150BF" w:rsidP="00794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празднования в официальных группах в социальных сетях библиотек МБУ «Централизованная библиотечная система» были подготовлены и проведены видеоролик «Привет, Россия – родина моя!» в рамках всероссийского </w:t>
            </w:r>
            <w:proofErr w:type="spellStart"/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челленджа</w:t>
            </w:r>
            <w:proofErr w:type="spellEnd"/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«Русские рифмы»; онлайн-викторина «Россия – Родина моя»;</w:t>
            </w:r>
            <w:r w:rsidR="0079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книжная выставка «Россия – великая наша страна» и др.</w:t>
            </w:r>
            <w:r w:rsidR="0079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было подготовлено 6 онлайн-мероприятий, количество просмотров которых составило – 3882 просмотров</w:t>
            </w:r>
          </w:p>
        </w:tc>
      </w:tr>
      <w:tr w:rsidR="005150BF" w:rsidRPr="00513A76" w:rsidTr="00CA2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A174F2" w:rsidP="00A174F2">
            <w:pPr>
              <w:pStyle w:val="afd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BF" w:rsidRPr="005150BF" w:rsidRDefault="005150BF" w:rsidP="0051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Дне русского языка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F" w:rsidRPr="005150BF" w:rsidRDefault="0008692D" w:rsidP="00515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5150BF" w:rsidRPr="005150BF">
                <w:rPr>
                  <w:rStyle w:val="a7"/>
                  <w:rFonts w:eastAsia="Times New Roman"/>
                  <w:b w:val="0"/>
                  <w:bCs w:val="0"/>
                  <w:sz w:val="28"/>
                  <w:szCs w:val="28"/>
                  <w:lang w:eastAsia="ru-RU"/>
                </w:rPr>
                <w:t>https://vk.com/club179745460?z=photo-179745460_457239410%2Falbum-179745460_00%2Frev</w:t>
              </w:r>
            </w:hyperlink>
            <w:r w:rsidR="005150BF" w:rsidRPr="00515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просмотров</w:t>
            </w:r>
          </w:p>
        </w:tc>
      </w:tr>
    </w:tbl>
    <w:p w:rsidR="009F452E" w:rsidRDefault="009F452E" w:rsidP="0043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Иные значимые результаты в деятельности АТК муниципального образования.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16"/>
          <w:szCs w:val="16"/>
          <w:u w:val="single"/>
          <w:lang w:eastAsia="zh-CN"/>
        </w:rPr>
      </w:pPr>
    </w:p>
    <w:p w:rsidR="003F2E86" w:rsidRDefault="00F759DC" w:rsidP="00736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соответствии с подпунктом 7.1. статьи 16 Федерального закона от 06.10.2003 №131-ФЗ «Об общих принципах организации местного самоуправления в Российской Федерации», принимая во внимание протокол совместного заседания Антитеррористической комиссии Ханты–Мансийского автономного округа – Югры и Оперативного штаба в Ханты–Мансийском автономном округе – Югре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lastRenderedPageBreak/>
        <w:t>от 01.02.2019 №94/76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целях дифференцированного подхода при оценке знаний муниципальных служащих администрации города, лиц, осуществляющих техническое обеспечение деятельности органов администрации города, руководителей муниципальных учреждений, подведомственных администрации города, должностные обязанности которых связаны с профилактикой терроризма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и его идеологии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администрацией города издано распоряжение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15.04.2019 №642-к «О мерах по реализации законодательства в сфере противодействия терроризму»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(с изменениями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15.05.2019 №833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-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к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)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, которым утверждены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оценочные задания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в сфере противодействия терроризму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 Осуществление данной работы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позволяет </w:t>
      </w:r>
      <w:r w:rsidR="008908A8" w:rsidRP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обеспечить действенный контроль за прохождением должностными лицами соответствующего обучения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114767" w:rsidRPr="003F2E86" w:rsidRDefault="0011476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F2E86" w:rsidRPr="003F2E86" w:rsidSect="0023296A">
          <w:headerReference w:type="default" r:id="rId13"/>
          <w:pgSz w:w="11906" w:h="16838"/>
          <w:pgMar w:top="765" w:right="567" w:bottom="709" w:left="1418" w:header="709" w:footer="720" w:gutter="0"/>
          <w:cols w:space="720"/>
          <w:titlePg/>
          <w:docGrid w:linePitch="360"/>
        </w:sectPr>
      </w:pPr>
    </w:p>
    <w:p w:rsidR="003F2E86" w:rsidRPr="003F2E86" w:rsidRDefault="001C11CD" w:rsidP="003F2E86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</w:t>
      </w:r>
      <w:r w:rsidR="003F2E86"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 4</w:t>
      </w: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ПРЕДЛОЖЕНИЯ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совершенствованию нормативных, правовых актов в сфере профилактики терроризма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6"/>
          <w:lang w:eastAsia="zh-CN"/>
        </w:rPr>
      </w:pPr>
    </w:p>
    <w:tbl>
      <w:tblPr>
        <w:tblW w:w="15921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5422"/>
        <w:gridCol w:w="2234"/>
        <w:gridCol w:w="7704"/>
      </w:tblGrid>
      <w:tr w:rsidR="003F2E86" w:rsidRPr="00DB742D" w:rsidTr="00551A45">
        <w:trPr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проблемного вопроса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заинтересованного органа власти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Обоснование </w:t>
            </w:r>
            <w:r w:rsidRPr="00DB742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zh-CN"/>
              </w:rPr>
              <w:t>(комментарии)</w:t>
            </w: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6711F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в постановление Правительства </w:t>
            </w:r>
            <w:r w:rsidR="006711F0" w:rsidRPr="00DB742D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  <w:r w:rsidR="006711F0" w:rsidRPr="00DB7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от 25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.03.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2015 №272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6711F0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ходе реализации постановления Правительства РФ от 25 марта 2015 года №272 возникли проблемные вопросы: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 Не определено лицо составляющее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соответствии с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п.14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Постановления №272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состав комиссии входят представители различных ведомств и не определено кто именно должен составить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разъяснениях 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№272" (приложение к письму МВД России от 29.12.2015 №1/10983) данная норма имеет рекомендательный характер, а именно: «С учетом того, что в соответствии с Федеральным законом «О противодействии терроризму» обязанность по выполнению и обеспечению выполнения требований к антитеррористической защищенности объектов (территорий) возложена на заинтересованные физические и юридические лица, рекомендуется паспорт безопасности составлять правообладателю (собственнику ММПЛ)».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Принимая во внимание, что собственник/правообладатель места массового пребывания людей может иметь различную организационно-правовую форму, целесообразно закрепить обязанность составления паспорта безопасности за собственником/правообладателем или лицом, использующим место массового пребывания людей на ином законном основании.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 Не определен порядок хранения и сроки уничтожения Паспортов безопасности мест массового пребывания людей, утративших актуальность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  <w:p w:rsidR="003F2E86" w:rsidRPr="00DB742D" w:rsidRDefault="003F2E86" w:rsidP="003F2E86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6711F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в постановление Правительства </w:t>
            </w:r>
            <w:r w:rsidR="006711F0" w:rsidRPr="00DB742D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  <w:r w:rsidR="006711F0" w:rsidRPr="00DB7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br/>
              <w:t xml:space="preserve">от 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6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.03.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2015 №202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6711F0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3F2E86" w:rsidP="00327136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ходе реализации постановления возникли проблемные вопросы в части наличия </w:t>
            </w:r>
            <w:r w:rsidR="00FA5327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двух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нормативных правовых актов Правительства РФ, регулирующих сходные вопросы обеспечения безопасности объектов спорта, с различным набором требований к составу ИТСО в отношении объектов спорта </w:t>
            </w:r>
            <w:r w:rsidRPr="00DB742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(постановления Правительства РФ от 06.03.2015 №202 и от 18.04.2014 № 353)</w:t>
            </w:r>
          </w:p>
        </w:tc>
      </w:tr>
      <w:tr w:rsidR="003F2E86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</w:t>
            </w:r>
            <w:r w:rsidR="00FA5327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реализации </w:t>
            </w:r>
            <w:r w:rsidR="0078289C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примерного перечня организационных мер по</w:t>
            </w:r>
            <w:r w:rsidR="00FA5327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антитеррористической защищенности многоквартирных домов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FA5327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78289C" w:rsidP="003F2E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Требования не закреплены нормативно. Не уточнены источники финансирования в случае реализации перечня организационных мер</w:t>
            </w:r>
          </w:p>
        </w:tc>
      </w:tr>
      <w:tr w:rsidR="00EF4703" w:rsidRPr="00DB742D" w:rsidTr="00551A4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 разработке государственной программы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, направленной на обеспечение выполнения требований постановлений Правительства Российской Федерации по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обеспечению антитеррористической защищенности объектов (территорий), расположенных на территории Ханты-Мансийского автономного округа – Югры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органы местного самоуправления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703" w:rsidRPr="00DB742D" w:rsidRDefault="00EF4703" w:rsidP="00B915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связи с отсутствием в Российской Федерации, ХМАО-Югре целевых программ по противодействию терроризму, в том числе по обеспечению финансирования мероприятий, направленных на выполнение требований к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антитеррористической защищенности объектов, бюджеты муниципальных образований реализуют указанные мероприятия самостоятельно в условиях дефицита бюджета. При этом бюджеты муниципальных образований являются получателями межбюджетных трансфертов, направленных на покрытие дефицита бюджета по защищенным статьям расходов в социальной сфере, средства в федеральном и региональном бюджетах на реализацию мероприятий по обеспечению выполнения требований к антитеррористической защищенности объектов не предусмотрены.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EF4703" w:rsidRDefault="00EF4703">
      <w:pPr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br w:type="page"/>
      </w:r>
    </w:p>
    <w:p w:rsidR="00BD07B8" w:rsidRPr="00BD07B8" w:rsidRDefault="00BD07B8" w:rsidP="00BD07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D07B8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Приложение №5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F1D30">
        <w:rPr>
          <w:rFonts w:ascii="Times New Roman" w:eastAsia="Times New Roman" w:hAnsi="Times New Roman" w:cs="Times New Roman"/>
          <w:b/>
          <w:sz w:val="24"/>
          <w:szCs w:val="20"/>
          <w:lang w:val="x-none" w:eastAsia="zh-CN"/>
        </w:rPr>
        <w:t xml:space="preserve"> 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Плана комплексных мероприятий по профилактике терроризма и реализации в Ханты-Мансийском автономном округе – Югре Концепции противодействия терроризму в Российской Федерации на 2019-2020 годы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2020 год</w:t>
      </w:r>
      <w:r w:rsidR="00327136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</w:t>
      </w:r>
      <w:r w:rsidR="003A47B7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Мегион</w:t>
      </w:r>
      <w:r w:rsidR="003A47B7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</w:p>
    <w:p w:rsidR="004C6BEB" w:rsidRPr="004C6BEB" w:rsidRDefault="004C6BEB" w:rsidP="004C6B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zh-CN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134"/>
        <w:gridCol w:w="1276"/>
        <w:gridCol w:w="6909"/>
      </w:tblGrid>
      <w:tr w:rsidR="004C6BEB" w:rsidRPr="00DB742D" w:rsidTr="008B03D7">
        <w:trPr>
          <w:trHeight w:val="227"/>
          <w:tblHeader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пункта Плана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Мероприятия плана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 исполнения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Финансовые затраты </w:t>
            </w:r>
          </w:p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(тыс. рублей)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Информация об исполнении</w:t>
            </w:r>
          </w:p>
        </w:tc>
      </w:tr>
      <w:tr w:rsidR="004C6BEB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C6BEB" w:rsidRPr="00DB742D" w:rsidRDefault="00F41D03" w:rsidP="00B15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15E1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действий органов местного самоуправления муниципальных образований автономного округа при установлении уровней террористической опасности  (отдельных участков территории, объектов) в муниципальных образованиях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C6BEB" w:rsidRPr="00DB742D" w:rsidRDefault="004A693E" w:rsidP="004A693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 действий органов местного самоуправления муниципального образования городской округ город Мегион при установлении уровней террористической опасности на территории города (отдельных участках территории, объектах)» актуализирован 20.05.2020 и апробирован в ходе проведения учебно-тренировочного занятия 29.05.2020.</w:t>
            </w:r>
          </w:p>
        </w:tc>
      </w:tr>
      <w:tr w:rsidR="004A693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A693E" w:rsidRPr="00DB742D" w:rsidRDefault="004A693E" w:rsidP="004E2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15E1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A693E" w:rsidRPr="00DB742D" w:rsidRDefault="004A693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заседаний АТК муниципальных образований автономного округа, в том числе совместных с оперативными группами (далее –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муниципальных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образованиях автономного округа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A693E" w:rsidRPr="00DB742D" w:rsidRDefault="004A693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A693E" w:rsidRPr="00DB742D" w:rsidRDefault="000174F0" w:rsidP="004B353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E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отчетном периоде состоялось </w:t>
            </w:r>
            <w:r w:rsidR="004B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</w:t>
            </w:r>
            <w:r w:rsidR="004B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Антитеррористической комиссии, в том числе 1 «по учению». Все совместно с Оперативной группой в муниципальном образовании</w:t>
            </w:r>
          </w:p>
        </w:tc>
      </w:tr>
      <w:tr w:rsidR="004B53D4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B53D4" w:rsidRPr="00DB742D" w:rsidRDefault="004B53D4" w:rsidP="004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B53D4" w:rsidRPr="00DB742D" w:rsidRDefault="004B53D4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ежегодном специализированном форуме «Современные системы безопасности – Антитеррор» (г. Красноярск)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B53D4" w:rsidRPr="00DB742D" w:rsidRDefault="004B53D4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B53D4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B53D4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B53D4" w:rsidRPr="00DB742D" w:rsidRDefault="00ED45F0" w:rsidP="00F66F5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C75037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75037" w:rsidRPr="00DB742D" w:rsidRDefault="00C7503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6C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Международных, Всероссийских и отраслевых научно-практических конференциях по вопро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транспортной безопасности,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рамках Международного форума «Технологии безопасности» (г. Москва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E230A" w:rsidRPr="00DB742D" w:rsidRDefault="00A958C2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феврале текущего года первый заместитель главы города И.Г.Алчинов, члены Аппарата Антитеррористической комиссии города А.Ю.Бреушева, А.Ю.Кутин приняли участие в работе 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форума «Технологии безопасности» (г. Москва), в ходе которого приняли участие в работе секций</w:t>
            </w:r>
            <w:r w:rsidR="00E9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E230A" w:rsidRPr="00DB742D">
              <w:rPr>
                <w:sz w:val="28"/>
                <w:szCs w:val="28"/>
              </w:rPr>
              <w:t xml:space="preserve"> 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мест массового пребывания людей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 и безопасность на транспорте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 объектов с массовым пребыванием людей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трансформация: от безопасного города к безопасному региону</w:t>
            </w:r>
          </w:p>
          <w:p w:rsidR="00C75037" w:rsidRPr="00DB742D" w:rsidRDefault="00116E2C" w:rsidP="0074109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 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массового пребывания людей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9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F16C8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16C8" w:rsidRPr="00DB742D" w:rsidRDefault="004F16C8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ежегодной Всероссийской конференции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«Безопасность объектов топливно-энергетического комплекса России» (г. Москва)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предусмотренные на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25 декабря 2020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F16C8" w:rsidRPr="00DB742D" w:rsidRDefault="00ED45F0" w:rsidP="00F66F5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4A3FF7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A3FF7" w:rsidRPr="00DB742D" w:rsidRDefault="004A3FF7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муниципальных образований  автономного округа в сфере профилактики терроризма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044E4" w:rsidRPr="00DB742D" w:rsidRDefault="0052057B" w:rsidP="00396EE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="00C9120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FF7" w:rsidRPr="00DB742D" w:rsidRDefault="00C9120E" w:rsidP="00396EE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деятельности органов местного самоуправления по профилактике и предупреждению </w:t>
            </w:r>
            <w:r w:rsidR="00396EE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терроризма и национального экстремизма» в период с 16.03.2020 по 27.03.2020 </w:t>
            </w:r>
            <w:r w:rsidR="00401F5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ХМАО-Югры «Региональный институт управления» </w:t>
            </w:r>
            <w:r w:rsidR="002A0EC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г.Ханты-Мансийск:</w:t>
            </w:r>
          </w:p>
          <w:p w:rsidR="00B00DEB" w:rsidRPr="00DB742D" w:rsidRDefault="00B00DEB" w:rsidP="00B00DE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информатизации, развития и безопасности образовательной сети департамента образования и молодежной политики администрации города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Д.В.Романова</w:t>
            </w:r>
            <w:proofErr w:type="spellEnd"/>
          </w:p>
          <w:p w:rsidR="00B00DEB" w:rsidRPr="00DB742D" w:rsidRDefault="00B00DEB" w:rsidP="00C044E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воспитательной работы и дополнительного образования</w:t>
            </w:r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и молодежной политики администрации города </w:t>
            </w:r>
            <w:proofErr w:type="spellStart"/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44E4" w:rsidRPr="00DB742D" w:rsidRDefault="00C044E4" w:rsidP="00DD1A5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A5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национальная политика в системе национальной безопасности» с 20.04.2020 по 15.05.2020</w:t>
            </w:r>
            <w:r w:rsidR="002A0EC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D8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«Региональный институт управления» г.Ханты-Мансийск:</w:t>
            </w:r>
          </w:p>
          <w:p w:rsidR="00DD1A52" w:rsidRDefault="00DD1A52" w:rsidP="00DD1A5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</w:t>
            </w:r>
            <w:r w:rsidR="0007213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А.Ю.Кутин</w:t>
            </w:r>
          </w:p>
          <w:p w:rsidR="00DD1A52" w:rsidRPr="00DB742D" w:rsidRDefault="00072138" w:rsidP="00072138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отдела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Г.Ф.Шарипова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2F77" w:rsidRPr="00DB742D" w:rsidRDefault="00232F77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терроризма и национального экстремизма в учреждениях социального обслуживания» 29.05.2020 </w:t>
            </w:r>
            <w:r w:rsidR="00357ED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«Ресурсный центр развития социального обслуживания» г.Сургут:</w:t>
            </w:r>
          </w:p>
          <w:p w:rsidR="00357ED8" w:rsidRPr="00DB742D" w:rsidRDefault="00357ED8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357ED8" w:rsidRPr="00DB742D" w:rsidRDefault="00357ED8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А.Ю.Кутин</w:t>
            </w:r>
          </w:p>
          <w:p w:rsidR="0083747E" w:rsidRPr="00DB742D" w:rsidRDefault="0083747E" w:rsidP="0083747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«Неприятие идеологии терроризма и профилактика радикальных настроений, экстремистских тенденций в молодежной среде» </w:t>
            </w:r>
            <w:r w:rsidR="00E93F21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="00E93F21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Л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ипецкий государственный технический университет</w:t>
            </w:r>
          </w:p>
          <w:p w:rsidR="00E93F21" w:rsidRPr="00DB742D" w:rsidRDefault="0083747E" w:rsidP="0083747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«Взгляд христианина на истоки терроризма» 15.05.2020 Липецкий государственный технический университет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взаимодействия с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правоохранительными органами администрации города А.Ю.Бреушева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 в сети Интернет. Признаки вербовщика и экстремистского контента» 22.05.2020 Липецкий государственный технический университет</w:t>
            </w:r>
          </w:p>
          <w:p w:rsidR="00EF7361" w:rsidRDefault="00EF7361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9B48F1" w:rsidRDefault="009B48F1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государственной национальной политики» с 03.06.2020 по 16.06.2020</w:t>
            </w:r>
          </w:p>
          <w:p w:rsidR="009B48F1" w:rsidRDefault="009B48F1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11FD" w:rsidRDefault="00D311FD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«Противодействи</w:t>
            </w:r>
            <w:r w:rsidR="00BB1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терроризму и экстремистской деятельности»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10.09.2020 по 30.09.2020</w:t>
            </w:r>
            <w:r w:rsidR="009B48F1">
              <w:t xml:space="preserve"> </w:t>
            </w:r>
            <w:r w:rsidR="009B48F1" w:rsidRPr="009B4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«Ресурсный центр развития социального обслуживания» г.Сургут</w:t>
            </w:r>
            <w:r w:rsidR="00BB1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06727" w:rsidRDefault="00706727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BB1FDF" w:rsidRDefault="00BB1FDF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А.Ю.Кутин</w:t>
            </w:r>
          </w:p>
          <w:p w:rsidR="009B48F1" w:rsidRDefault="00A00B11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</w:t>
            </w:r>
            <w:r w:rsidRPr="00A0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Лалаянц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A00B11" w:rsidRDefault="00A00B11" w:rsidP="00AB2153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информационно-аналитической службы управления информационной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города </w:t>
            </w:r>
            <w:r w:rsidRPr="00A00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2850" w:rsidRDefault="00902850" w:rsidP="0090285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«Вопросы реализации государственной национальной политики в субъектах РФ»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26.08.2020 по 28.08.2020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Челябинский государственный университет</w:t>
            </w:r>
          </w:p>
          <w:p w:rsidR="00B91521" w:rsidRDefault="00773955" w:rsidP="00B9152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7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А.Ю.Кутин</w:t>
            </w:r>
            <w:r w:rsidR="00741091" w:rsidRPr="00741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521" w:rsidRDefault="00B91521" w:rsidP="00B9152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в 1 квартале текущего года специалисты из числа технического персонала прошли дистанционное повышение квалификации по темам: «Профилактика и предупреждение терроризма и национального экстремизма» - 5 человека на базе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«Прогресс»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«Антитеррористическая защищенность объектов» - 5 человек на базе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УЦ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АТОН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Новосибирск</w:t>
            </w:r>
          </w:p>
          <w:p w:rsidR="00741091" w:rsidRPr="00DB742D" w:rsidRDefault="00741091" w:rsidP="0090285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79D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379D" w:rsidRPr="00DB742D" w:rsidRDefault="0017379D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инструкторско-методических семинарах по вопросам профилактики терроризма с привлечением специалистов в области антитеррористической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7379D" w:rsidRPr="00DB742D" w:rsidRDefault="00ED32DE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17379D" w:rsidRPr="00DB742D" w:rsidRDefault="00CE504E" w:rsidP="000517B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Антитеррористической комиссии города принял участие </w:t>
            </w:r>
            <w:r w:rsidR="00F6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организационном семинаре, проводимом Аппаратом Антитеррористической комиссии Ханты-Мансийского автономного округа – Югры 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антитеррористической подготовке (переподготовке) сотрудников аппаратов АТК, проводимой Аппаратом НАК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3F70CF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не поступала</w:t>
            </w:r>
          </w:p>
        </w:tc>
      </w:tr>
      <w:tr w:rsidR="00CF50CE" w:rsidRPr="004C6BEB" w:rsidTr="000F1D30">
        <w:trPr>
          <w:trHeight w:val="878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Корректировка перечня потенциально опасных объектов, находящихся в автономном округе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A02F86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Потенциально </w:t>
            </w:r>
            <w:r w:rsidR="00CF50C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объекты на территории МО отсутствуют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Корректировка реестра объектов возможных террористических посягательств, находящихся в автономном округе (по компетенции) (далее – Реестр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35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54F8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марта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DD33D0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Табеля предоставления отчетных материалов, утвержденного Планом работы Антитеррористической комиссии на 2020 год, в целях формирования Реестра объектов возможных террористических посягательств на территории Ханты-Мансийского автономного округа – Югры в адрес Аппарата Антитеррористической комиссии Ханты-Мансийского автономного округа – Югры 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20.01.2020 </w:t>
            </w:r>
            <w:r w:rsidR="00401F5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направлена требуемая информация </w:t>
            </w:r>
          </w:p>
        </w:tc>
      </w:tr>
    </w:tbl>
    <w:p w:rsidR="008D258C" w:rsidRDefault="008D258C">
      <w:r>
        <w:br w:type="page"/>
      </w: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134"/>
        <w:gridCol w:w="1276"/>
        <w:gridCol w:w="6909"/>
      </w:tblGrid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Актуализация паспортов безопасности объектов возможных террористических посягательств в порядке, предусмотренном для их составления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1C31D9" w:rsidRPr="00DB742D" w:rsidRDefault="00A02F86" w:rsidP="001C31D9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«Перечень мест массового пребывания людей, расположенных в переделах территории города 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Мегиона» включены 8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объектов. Все объекты соответствуют предъявляемым требованиями. На все объекты разработаны, согласованы и утв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ерждены паспорта безопасности. Проведена а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ктуализация 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паспортов объектов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CF50CE" w:rsidRDefault="001C31D9" w:rsidP="001C31D9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*Паспорт безопасности 1 объекта не требует актуализации (новый объект)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19CB" w:rsidRDefault="00C419CB" w:rsidP="00037577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Реестр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ОВТП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включены </w:t>
            </w:r>
            <w:r w:rsidR="00555426">
              <w:rPr>
                <w:rFonts w:ascii="Times New Roman" w:eastAsia="Times New Roman" w:hAnsi="Times New Roman" w:cs="Times New Roman"/>
                <w:sz w:val="28"/>
                <w:szCs w:val="20"/>
              </w:rPr>
              <w:t>111 объектов, 100% из которых паспортизированы.</w:t>
            </w:r>
          </w:p>
          <w:p w:rsidR="00037577" w:rsidRPr="00DB742D" w:rsidRDefault="00037577" w:rsidP="008D258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57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 состоянию на </w:t>
            </w:r>
            <w:r w:rsidR="00555426">
              <w:rPr>
                <w:rFonts w:ascii="Times New Roman" w:eastAsia="Times New Roman" w:hAnsi="Times New Roman" w:cs="Times New Roman"/>
                <w:sz w:val="28"/>
                <w:szCs w:val="20"/>
              </w:rPr>
              <w:t>отчетную дату все паспорта объектов, находящихся в муниципальной собственности</w:t>
            </w:r>
            <w:r w:rsidR="008D258C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 w:rsidR="0055542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7">
              <w:rPr>
                <w:rFonts w:ascii="Times New Roman" w:eastAsia="Times New Roman" w:hAnsi="Times New Roman" w:cs="Times New Roman"/>
                <w:sz w:val="28"/>
                <w:szCs w:val="20"/>
              </w:rPr>
              <w:t>актуализирован</w:t>
            </w:r>
            <w:r w:rsidR="008D258C">
              <w:rPr>
                <w:rFonts w:ascii="Times New Roman" w:eastAsia="Times New Roman" w:hAnsi="Times New Roman" w:cs="Times New Roman"/>
                <w:sz w:val="28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="008D258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A97DEF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A97DEF" w:rsidP="00F82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Реализация организационных мероприятий по антитеррористической защищенности объектов (территорий) возможных террористических посягательств, мест массового пребывания людей, расположенных в автономном округе, в соответствии с дифференцированными требованиями к антитеррористической защищенности, установленными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Правительством Российской Федерации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8B03D7" w:rsidRPr="00DB742D" w:rsidRDefault="008B03D7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Приобретено и установлено:</w:t>
            </w:r>
          </w:p>
          <w:p w:rsidR="00F8287D" w:rsidRPr="00DB742D" w:rsidRDefault="00F8287D" w:rsidP="00823BF2">
            <w:pPr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- 68 поворотных наружных видеокамер (2 объекта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287D" w:rsidRPr="00DB742D" w:rsidRDefault="00F8287D" w:rsidP="00823BF2">
            <w:pPr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локализатор взрыва (1 объект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287D" w:rsidRPr="00DB742D" w:rsidRDefault="00F8287D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СКУД (1 объект)</w:t>
            </w:r>
          </w:p>
          <w:p w:rsidR="008C273F" w:rsidRPr="00DB742D" w:rsidRDefault="008C273F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- 19 ручных металлоискателей (19 объектов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287D" w:rsidRPr="00DB742D" w:rsidRDefault="008C273F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КТС (1 объект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3BF2" w:rsidRP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06555" w:rsidRPr="00DB742D" w:rsidRDefault="00953FA7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 шлагбаума (1 объект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F50CE" w:rsidRDefault="00953FA7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периметральное ограждение (1 объект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953FA7" w:rsidRDefault="00953FA7" w:rsidP="00823BF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2989" w:rsidRPr="0008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контрольно-пропускной пункт</w:t>
            </w:r>
            <w:r w:rsidR="0008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989" w:rsidRPr="0008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объект</w:t>
            </w:r>
            <w:r w:rsidR="0082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  <w:r w:rsidR="00082989" w:rsidRPr="0008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64D5F" w:rsidRDefault="00764D5F" w:rsidP="00530E7F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</w:t>
            </w:r>
            <w:r w:rsidR="00EE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</w:t>
            </w:r>
            <w:r w:rsidR="00EE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914"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дооборудована </w:t>
            </w:r>
            <w:r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видеонаблюдения (2 шт.); оборудованы въезды на объект (территорию) средствами снижения скорости (5 шт.);</w:t>
            </w:r>
            <w:r w:rsidR="00EE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произведена </w:t>
            </w:r>
            <w:r w:rsidRPr="0076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ограждений территорий (2 шт.)</w:t>
            </w:r>
            <w:r w:rsidR="00530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0E7F" w:rsidRPr="00DB742D" w:rsidRDefault="00530E7F" w:rsidP="00530E7F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48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A80048" w:rsidRPr="00DB742D" w:rsidRDefault="00A80048" w:rsidP="00A9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Осуществление мониторинга печатных и электронных средств массовой информации автономного округа на предмет выявления публикаций, направленных на пропаганду терроризма, и представление результатов мониторинга в уполномоченные органы, ведомства для исключения случаев тиражирования и распространения данных публикаций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A80048" w:rsidRDefault="00EC2022" w:rsidP="00844BB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 в сети Интернет, в том числе посредством АИС «Поиск»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проверены </w:t>
            </w:r>
            <w:r w:rsidR="000E500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4D5970" w:rsidRPr="004D5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8794</w:t>
            </w:r>
            <w:r w:rsidR="000E500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сайтов,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выявлены</w:t>
            </w:r>
            <w:r w:rsidR="000E500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9A8" w:rsidRPr="003F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материала, включенных в </w:t>
            </w:r>
            <w:proofErr w:type="spellStart"/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ФСЭМ</w:t>
            </w:r>
            <w:proofErr w:type="spellEnd"/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165 материалов с признаками 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террористической и экстремистской направленности</w:t>
            </w:r>
            <w:r w:rsidR="00844BB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175" w:rsidRPr="00B27175" w:rsidRDefault="00B27175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«Централизованная библиотечная система» при комплектовании библиотечного фонда на этапе заказа или поступления, независимо от источника комплектования проводится обязательная сверка изданий с Федеральным списком экстремистских материалов с целью недопущения в библиотечный фонд материалов экстремистского содержания. В МБУ ЦБС создана комиссия по комплектования библиотечных фондов (приказы об утверждении комиссии от 30.08.2011 №31-О, от 24.08.2012 №53-О). В учреждении разработана «Инструкция по работе с изданиями, включенными в Федеральный список экстремистских материалов».</w:t>
            </w:r>
          </w:p>
          <w:p w:rsidR="00B27175" w:rsidRPr="00B27175" w:rsidRDefault="00B27175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заведующие библиотек сверяют находящийся в их ведении фонд с Федеральным списком экстремистских материалов. По результатам сверки, независимо от результата, составляется акт о наличии документов в библиотечном фонде экстремистского характера, Акт подписывается комиссией и хранится в библиотеке.</w:t>
            </w:r>
          </w:p>
          <w:p w:rsidR="00B27175" w:rsidRPr="00B27175" w:rsidRDefault="00B27175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администратор ежемесячно проводит работу по блокированию доступа с компьютеров, установленных в МБУ ЦБС, к сайтам и электронным документам, включенным в Федеральный список </w:t>
            </w: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экстремистских материалов.</w:t>
            </w:r>
          </w:p>
          <w:p w:rsidR="00B27175" w:rsidRPr="00B27175" w:rsidRDefault="00B27175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проводится ежемесячно, согласно инструкции о работе с изданиями, включенными в «Федеральный список экстремистки материалов». Ведутся акты сверок. </w:t>
            </w:r>
          </w:p>
          <w:p w:rsidR="00B27175" w:rsidRDefault="00B27175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культуры ограничен доступ к служебным ПК</w:t>
            </w:r>
            <w:r w:rsid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0A56" w:rsidRDefault="00700A56" w:rsidP="00B2717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Отслеживалась информация, опубликованная в газете «Мегионские новости», вышедшая в эфир на телеканалах «Акцент», «Эфир-Медиа» и «</w:t>
            </w:r>
            <w:proofErr w:type="spellStart"/>
            <w:r w:rsidRP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Мегион24</w:t>
            </w:r>
            <w:proofErr w:type="spellEnd"/>
            <w:r w:rsidRP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размещенная в социальных сетях с участием мегионских групп «ВКонтакте Типичный Мегион», «</w:t>
            </w:r>
            <w:proofErr w:type="spellStart"/>
            <w:r w:rsidRP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7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Мегион-онлайн», «Типичный Мегион ВКонтакте», «Мегион в красках», «Одноклассники Типичный Мегион», «ВКонтакте Это Мегион, детка!». Сообщений с признаками призыва к террористическим актам и экстремистского содержания не выявлено.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 организован регулярный мониторинг работы с изданиями, включёнными в Федеральный список экстремистских материалов и эффективности работы средств контентной фильтрации. Средства контентной фильтрации, установленные в образовательных организациях, работают при обнаружении нежелательного контента – он незамедлительно блокируется.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используется контент-фильтрация интернет-сайтов, проводятся ежемесячные проверки на предмет наличия доступа к интернет-сайтам, интернет-продуктам, литературы в школьных библиотеках, носящих экстремистский характер, либо пропагандирующие экстремистскую </w:t>
            </w: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деятельность. За отчетный период 2020 года в образовательных организациях не выявлено материалов экстремистской направленности.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разработаны инструкции, нормативные документы, регламентирующие доступ к информации в сети «Интернет» и создания безопасных условий обучения, ответственные лица утверждены соответствующими приказами.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Мегиона работа «Кибердружин» организована на основании приказа департамента социальной политики от 14.02.2018 №135-О «О создании ячеек «Кибердружин», в 7 общеобразовательных организациях городского округа город Мегион». На основании данного приказа образовательные организации издали приказы о создании «Кибердружин», назначили ответственных сотрудников за координацию работы «Кибердружин». 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направлена на выявление антиобщественных и асоциальных действий, в том числе, на пропаганду наркотиков и призывов к суициду, источников информации террористического и экстремистского характера, вербовку детей, подростков и молодежи в террористические и экстремистские организации, а также пропаганду иного опасного контента (далее – противоправная информация) в информационно- телекоммуникационной сети «Интернет» (далее – сеть Интернет).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Кибердружина</w:t>
            </w:r>
            <w:proofErr w:type="spellEnd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образовательных организациях представляет собой добровольное объединение группы единомышленников, осуществляющих в сети Интернет действия по выявлению противоправной информации, </w:t>
            </w: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требующей дальнейшей оценки и принятия соответствующих мер реагирования в рамках действующего законодательства Российской Федерации.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«Кибердружины», созданы из числа сотрудников образовательных организаций (педагогов), родительской общественности.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целенаправленная работа с Федеральным списком экстремистских материалов. Еженедельно ответственными лицами проводится сверка с Федеральным списком экстремистских материалов. Результаты работы отражены в «Журнале проверок» по отслеживанию списка информационных ресурсов, запрещённых на территории Российской Федерации». Систематически проводятся проверки библиотечного фонда на предмет наличия материала экстремистской направленности. Проведена работа по выявлению и распространению печатных изданий, аудио-видео продукции, содержащих идеи политического и религиозного экстремизма. Данные материалы в библиотеках не выявлены. Фактов распространения материалов экстремистского содержания и учений нетрадиционных религиозных организаций не выявлено.  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неделю проверяется работа контентных фильтров на предмет обнаружения запрещённых сайтов. При обнаружении информационных ресурсов, включённых в Федеральный список экстремистских материалов, ответственным лицом за доступ к сети Интернет и внедрение системы контентной фильтрации в образовательных организациях блокируются обнаруженные ресурсы и уполномоченной на то комиссией составляется акт о блокировании доступа к </w:t>
            </w: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сайтам, включённых в Федеральный список экстремистских материалов, который утверждается директором школы.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школах на всех компьютерах обеспечена антивирусная защита средств информатизации с использованием программы «Антивирус Касперского». Обновление вирусных баз осуществляется своевременно в автоматическом режиме.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школах ведётся учёт доступа пользователей к сети Интернет, с выдачей каждому пользователю индивидуального логина и пароля и фиксацией факта ознакомления с Правилами использования сети Интернет и Регламентом организации доступа школы к информационным ресурсам посредством сети Интернет. Такой учёт отражён в следующих журналах: «Журнал учёта доступа пользователей» к сети Интернет, Журналы инструктажей в кабинетах информатики, в котором фиксируется ознакомление школьников с правилами пользования сети Интернет в школе.</w:t>
            </w:r>
          </w:p>
          <w:p w:rsidR="006F5A2B" w:rsidRPr="00DB742D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 школы, работающие с детьми, прошли инструктаж о порядке действий при осуществлении контроля использования обучающимися сети Интернет. На школьном сайте в разделе «Информатизация» созданы страницы «Дети и компьютер» и «Интернет в школе». В кабинетах информатики и в библиотеке оформлен уголок по безопасному Интернету, памятки «Правила поведения в сети Интернет». В школе используются только цифровые образовательные ресурсы (</w:t>
            </w:r>
            <w:proofErr w:type="spellStart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</w:t>
            </w:r>
            <w:proofErr w:type="spellEnd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рекомендованные Министерством образования и науки РФ, лицензионные программы и свободное программное обеспечение.</w:t>
            </w:r>
          </w:p>
        </w:tc>
      </w:tr>
      <w:tr w:rsidR="00ED32D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(территорий): образования, здравоохранения, спорта, культуры, социального обслуживания, гостиничной сферы, религиозных организаций, торговых объектов и иных мест массового пребывания граждан, находящихся в автономном округе, на соответствие требованиям федерального 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ED32DE" w:rsidRPr="00DB742D" w:rsidRDefault="00ED32DE" w:rsidP="00ED32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ED32DE" w:rsidRPr="00DB742D" w:rsidRDefault="00A33350" w:rsidP="00ED32D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 проводится мониторинг текущего состояния инженерно-технической укрепленности и антитеррористической защищенности объектов образования, здравоохранения, спорта, культуры, социального обслуживания, гостиничной сферы, торговых объектов и иных мест массового пребывания граждан, ЖКХ. Информация направляется в профильные Департаменты ХМАО-Югры при поступлении соответствующих запросов.</w:t>
            </w:r>
          </w:p>
        </w:tc>
      </w:tr>
      <w:tr w:rsidR="00D226FA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комплекса, водоснабжения и водоотведения, находящихся в автономном округе, на соответствие требованиям федерального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vMerge w:val="restart"/>
            <w:tcMar>
              <w:top w:w="57" w:type="dxa"/>
              <w:bottom w:w="57" w:type="dxa"/>
            </w:tcMar>
          </w:tcPr>
          <w:p w:rsidR="00D226FA" w:rsidRPr="00DB742D" w:rsidRDefault="00D226FA" w:rsidP="006656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унитарным предприятием «Тепловодоканал» (далее – МУП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»)в целях реализации требований Федерального закона от 21.07.2011 №256-ФЗ «О безопасности объектов топливно-энергетического комплекса» в ходе категорирования объектов теплоснабжения (котельная «Южная» и котельная «Центральная»), включенных в перечень объектов ТЭК, подлежащих категорированию в соответствии с распоряжением Губернатора Ханты-Мансийского автономного округа – Югры от 05.06.2019 №114-рг, информируем, что МУП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соответствии с заключенным договором от 30.04.2020 №016-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обществом с ограниченной ответственностью «Северо-Западный Разрешительный Центр в области Пожарной Безопасности» с окончанием сроков работы по категорированию и составлению паспортов безопасности в июне 2020 года. В связи с введением режима повышенной готовности в автономном округе, и на основании письма Департамента жилищно-коммунального комплекса и энергетики Ханты-Мансийского автономного округа – Югры от 18.05.2020 №33-исх-2333 с учетом решения совместного заседания АТК и ОШ в автономном округе от 17.04.2020 №100/84 срок действия </w:t>
            </w:r>
            <w:r w:rsidR="000B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 продлен </w:t>
            </w:r>
            <w:r w:rsidR="006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снятия ограничительных мер.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отмены режима повышенной готовности в автономном округе мероприятия по реализации требований действующего законодательства в отношении обеспечения безопасности объектов топливно-энергетического комплекса будут продолжены.</w:t>
            </w:r>
          </w:p>
        </w:tc>
      </w:tr>
      <w:tr w:rsidR="00D226FA" w:rsidRPr="004C6BEB" w:rsidTr="00D226FA">
        <w:trPr>
          <w:trHeight w:val="1652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ТЭК, находящихся в автономном округе, на соответствие требованиям федерального 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226FA" w:rsidRPr="00DB742D" w:rsidRDefault="00D226FA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vMerge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055025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226F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критически важных, потенциально опасных объектах, объектах жизнеобеспечения, социальной сферы и массового пребывания граждан, находящихся в автономном округе, по отработке действий при угрозе и совершении террористических актов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Default="00844BB7" w:rsidP="006F5A2B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</w:t>
            </w:r>
            <w:r w:rsidR="00325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города силами Оперативной группы в городе учения и тренировки не проводились.</w:t>
            </w:r>
          </w:p>
          <w:p w:rsidR="006F5A2B" w:rsidRP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Антитеррористические тренировки в организациях образования проводятся ежеквартально, согласно плану-графику проведения тренировочных занятий, согласованного со 2-м отделом службы по Ханты-Мансийскому автономному округу - Югры </w:t>
            </w:r>
            <w:proofErr w:type="spellStart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ФСБ Российской Федерации по Тюменской области. Также проводятся внеплановые тренировочные занятия по поручению Департамента образования ХМАО-Югры или в рамках протокольных решений Антитеррористической комиссии города. </w:t>
            </w: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Тренировочные занятия проводились с привлечением сотрудников отделения, участковых уполномоченных полиции и подразделения по делам несовершеннолетних отдела министерства внутренних дел в г.Мегионе.</w:t>
            </w:r>
          </w:p>
          <w:p w:rsidR="006F5A2B" w:rsidRDefault="006F5A2B" w:rsidP="006F5A2B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2020 года образовательными организациями проведены 46 антитеррористических занятия с практической отработкой, в которых приняли участие 10, 603 детей и 1497 взрослых.</w:t>
            </w:r>
          </w:p>
          <w:p w:rsidR="007E3D54" w:rsidRPr="007E3D54" w:rsidRDefault="007E3D54" w:rsidP="007E3D54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культуры тренировочные мероприятия антитеррористической направленности проводятся в соответствии с планом, согласованным со 2-м отделом службы по ХМАО-Югре РУФСБ РФ по Тюменской области. </w:t>
            </w:r>
          </w:p>
          <w:p w:rsidR="007E3D54" w:rsidRDefault="007E3D54" w:rsidP="007E3D54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2020 год в учреждениях культуры проведено 24 тренировочных занятия антитеррористической направленности</w:t>
            </w:r>
            <w:r w:rsid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683D" w:rsidRPr="00B7683D" w:rsidRDefault="00B7683D" w:rsidP="00B7683D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Антитеррористические тренировки в учреждениях спорта проводятся ежеквартально, согласно </w:t>
            </w:r>
            <w:proofErr w:type="gramStart"/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учений и тренировок</w:t>
            </w:r>
            <w:proofErr w:type="gramEnd"/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спорта.  За 2020 год на спортивных объектах проведено 17 тренировок с привлечением 331 детей, 177 взрослых.</w:t>
            </w:r>
          </w:p>
          <w:p w:rsidR="00B7683D" w:rsidRPr="00B7683D" w:rsidRDefault="00B7683D" w:rsidP="00B7683D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виду введения с 31 марта 2020 года режима обязательной самоизоляции граждан на территории автономного округа с целью предотвращения распространения COVID-2019, антитеррористические тренировки в учреждении во втором квартале не проводились.</w:t>
            </w:r>
          </w:p>
          <w:p w:rsidR="00B7683D" w:rsidRPr="00B7683D" w:rsidRDefault="00B7683D" w:rsidP="00B7683D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Тренировочные мероприятия по вопросам антитеррористической защищенности проводились в пределах периметра охраняемой зоны спортивных объектов в соответствии с согласованным со 2 отделом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СХМАО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РУФСБ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Тюменской области графиком проведения ежеквартальных тренировочных занятий. Привлечение дополнительных сил и средств правоохранительных органов не требовалось.</w:t>
            </w:r>
          </w:p>
          <w:p w:rsidR="00B7683D" w:rsidRPr="00DB742D" w:rsidRDefault="00B7683D" w:rsidP="0032235B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конца 2020 года планируется провести 7 тренировок.</w:t>
            </w:r>
          </w:p>
        </w:tc>
      </w:tr>
      <w:tr w:rsidR="0015640B" w:rsidRPr="0015640B" w:rsidTr="00656F74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и развития систем видеонаблюдения с целью повышения безопасности дорожного движения, информирования населения </w:t>
            </w:r>
            <w:r w:rsidRPr="00DB7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(государственная программа автономного округа № 348-п, подпрограмма 1, пункт 1.12)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A67388" w:rsidRPr="00DB742D" w:rsidRDefault="0015640B" w:rsidP="00870C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функционирование систем фото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видеофиксации в области дорожного движения и информирования населения о системах, необходимости соблюдения правил дорожного движения (в том числе санкциях за их нарушение) 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избежани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дорожно-транспортного травматизма, по муниципальной программе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муниципальной программе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2019–2025 годы</w:t>
            </w:r>
            <w:r w:rsidR="00870CA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утвержденной постановлением администрации города от 20.12.2018 №2777 (с изменениями от 29.03.2019 №592, от 01.11.2019 №2309, от 06.12.2019 №2708, от 14.02.2020 №277) предусмотрено финансирование в размере 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 </w:t>
            </w:r>
            <w:proofErr w:type="spellStart"/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9342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счет средств бюджета муниципального образования </w:t>
            </w:r>
          </w:p>
        </w:tc>
      </w:tr>
      <w:tr w:rsidR="00446A82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комплексных обследований состояния инженерно-технической укрепленности и антитеррористической защищенности объектов транспортной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46A82" w:rsidRPr="00DB742D" w:rsidRDefault="0081388D" w:rsidP="00AB25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объекта транспортной инфраструктуры «Железнодорожная станция» </w:t>
            </w:r>
            <w:r w:rsidR="0050288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мероприятия не относятся к полномочиям ОМСУ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055025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226F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обеспечения транспортной безопасности  на объектах транспортной инфраструктуры и транспортных средствах, находящихся в автономном округе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Pr="00DB742D" w:rsidRDefault="00502888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изменениями, внесенными Федеральным законом от 02.08.2019 № 270-ФЗ, в Федеральный закон от 09.02.2007 №16-ФЗ «О транспортной безопасности» мероприятия в отношении перевозчиков мероприятия не проводились. При этом вопрос обеспечения транспортной </w:t>
            </w:r>
            <w:r w:rsidR="00942A2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</w:t>
            </w:r>
            <w:r w:rsidR="00942A2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средств рассмотрен на совместном заседании АТК и Оперативной группы в городе и находится на контроле в МКУ «Управление жилищно-коммунального хозяйства»</w:t>
            </w: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B91E99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  <w:r w:rsidR="0005502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Pr="00DB742D" w:rsidRDefault="000F2AAB" w:rsidP="001B1C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объектах транспортной инфраструктуры города учения и тренировки в 2020 год</w:t>
            </w:r>
            <w:r w:rsidR="001B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проводились.</w:t>
            </w:r>
          </w:p>
        </w:tc>
      </w:tr>
    </w:tbl>
    <w:p w:rsidR="004C6BEB" w:rsidRPr="004C6BEB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B4F" w:rsidRDefault="006A5B4F"/>
    <w:sectPr w:rsidR="006A5B4F">
      <w:headerReference w:type="even" r:id="rId14"/>
      <w:headerReference w:type="default" r:id="rId15"/>
      <w:headerReference w:type="first" r:id="rId16"/>
      <w:pgSz w:w="16838" w:h="11906" w:orient="landscape"/>
      <w:pgMar w:top="1247" w:right="567" w:bottom="39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C6" w:rsidRDefault="008D4DC6" w:rsidP="003F2E86">
      <w:pPr>
        <w:spacing w:after="0" w:line="240" w:lineRule="auto"/>
      </w:pPr>
      <w:r>
        <w:separator/>
      </w:r>
    </w:p>
  </w:endnote>
  <w:endnote w:type="continuationSeparator" w:id="0">
    <w:p w:rsidR="008D4DC6" w:rsidRDefault="008D4DC6" w:rsidP="003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C6" w:rsidRDefault="008D4DC6" w:rsidP="003F2E86">
      <w:pPr>
        <w:spacing w:after="0" w:line="240" w:lineRule="auto"/>
      </w:pPr>
      <w:r>
        <w:separator/>
      </w:r>
    </w:p>
  </w:footnote>
  <w:footnote w:type="continuationSeparator" w:id="0">
    <w:p w:rsidR="008D4DC6" w:rsidRDefault="008D4DC6" w:rsidP="003F2E86">
      <w:pPr>
        <w:spacing w:after="0" w:line="240" w:lineRule="auto"/>
      </w:pPr>
      <w:r>
        <w:continuationSeparator/>
      </w:r>
    </w:p>
  </w:footnote>
  <w:footnote w:id="1">
    <w:p w:rsidR="0008692D" w:rsidRPr="00E35CBD" w:rsidRDefault="0008692D" w:rsidP="003F2E86">
      <w:pPr>
        <w:pStyle w:val="af4"/>
        <w:ind w:firstLine="426"/>
        <w:jc w:val="both"/>
        <w:rPr>
          <w:color w:val="FF0000"/>
          <w:sz w:val="19"/>
          <w:szCs w:val="19"/>
        </w:rPr>
      </w:pPr>
      <w:r w:rsidRPr="00E35CBD">
        <w:rPr>
          <w:rStyle w:val="a9"/>
          <w:color w:val="FF0000"/>
          <w:sz w:val="19"/>
          <w:szCs w:val="19"/>
        </w:rPr>
        <w:footnoteRef/>
      </w:r>
      <w:r w:rsidRPr="00E35CBD">
        <w:rPr>
          <w:color w:val="FF0000"/>
          <w:sz w:val="19"/>
          <w:szCs w:val="19"/>
        </w:rPr>
        <w:t xml:space="preserve"> Цифра «0» в показателях «АППГ» и «Отчетный период» не указывается.</w:t>
      </w:r>
    </w:p>
  </w:footnote>
  <w:footnote w:id="2">
    <w:p w:rsidR="0008692D" w:rsidRPr="006A37D7" w:rsidRDefault="0008692D" w:rsidP="003F2E86">
      <w:pPr>
        <w:pStyle w:val="af4"/>
        <w:ind w:firstLine="426"/>
        <w:rPr>
          <w:sz w:val="19"/>
          <w:szCs w:val="19"/>
        </w:rPr>
      </w:pPr>
      <w:r w:rsidRPr="006A37D7">
        <w:rPr>
          <w:rStyle w:val="a9"/>
          <w:sz w:val="19"/>
          <w:szCs w:val="19"/>
        </w:rPr>
        <w:footnoteRef/>
      </w:r>
      <w:r w:rsidRPr="006A37D7">
        <w:rPr>
          <w:sz w:val="19"/>
          <w:szCs w:val="19"/>
        </w:rPr>
        <w:t xml:space="preserve"> Далее – МО.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3069"/>
      <w:docPartObj>
        <w:docPartGallery w:val="Page Numbers (Top of Page)"/>
        <w:docPartUnique/>
      </w:docPartObj>
    </w:sdtPr>
    <w:sdtContent>
      <w:p w:rsidR="0008692D" w:rsidRDefault="0008692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7A">
          <w:rPr>
            <w:noProof/>
          </w:rPr>
          <w:t>2</w:t>
        </w:r>
        <w:r>
          <w:fldChar w:fldCharType="end"/>
        </w:r>
      </w:p>
    </w:sdtContent>
  </w:sdt>
  <w:p w:rsidR="0008692D" w:rsidRDefault="000869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2D" w:rsidRDefault="00086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2D" w:rsidRPr="00764D5F" w:rsidRDefault="0008692D" w:rsidP="00764D5F">
    <w:pPr>
      <w:pStyle w:val="af0"/>
      <w:ind w:right="360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2D" w:rsidRPr="00764D5F" w:rsidRDefault="0008692D" w:rsidP="00764D5F">
    <w:pPr>
      <w:pStyle w:val="af0"/>
      <w:jc w:val="center"/>
      <w:rPr>
        <w:lang w:val="en-US"/>
      </w:rPr>
    </w:pPr>
    <w:r>
      <w:rPr>
        <w:lang w:val="en-US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916D1"/>
    <w:multiLevelType w:val="hybridMultilevel"/>
    <w:tmpl w:val="0050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70D7"/>
    <w:multiLevelType w:val="hybridMultilevel"/>
    <w:tmpl w:val="5E2C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249C"/>
    <w:multiLevelType w:val="hybridMultilevel"/>
    <w:tmpl w:val="1012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6"/>
    <w:rsid w:val="000035C1"/>
    <w:rsid w:val="00004E46"/>
    <w:rsid w:val="000174F0"/>
    <w:rsid w:val="00037577"/>
    <w:rsid w:val="00037BE8"/>
    <w:rsid w:val="00037FCE"/>
    <w:rsid w:val="00041D85"/>
    <w:rsid w:val="000517B4"/>
    <w:rsid w:val="00055025"/>
    <w:rsid w:val="00063FB3"/>
    <w:rsid w:val="00072138"/>
    <w:rsid w:val="00082989"/>
    <w:rsid w:val="0008692D"/>
    <w:rsid w:val="00092B71"/>
    <w:rsid w:val="00097E97"/>
    <w:rsid w:val="000A238B"/>
    <w:rsid w:val="000A2C14"/>
    <w:rsid w:val="000B09AF"/>
    <w:rsid w:val="000B168A"/>
    <w:rsid w:val="000C3574"/>
    <w:rsid w:val="000E0DBD"/>
    <w:rsid w:val="000E1E0E"/>
    <w:rsid w:val="000E5000"/>
    <w:rsid w:val="000E7C73"/>
    <w:rsid w:val="000F1D30"/>
    <w:rsid w:val="000F2AAB"/>
    <w:rsid w:val="001021EB"/>
    <w:rsid w:val="00114767"/>
    <w:rsid w:val="00116486"/>
    <w:rsid w:val="00116E2C"/>
    <w:rsid w:val="0013779B"/>
    <w:rsid w:val="0015458E"/>
    <w:rsid w:val="0015640B"/>
    <w:rsid w:val="00166696"/>
    <w:rsid w:val="0017379D"/>
    <w:rsid w:val="00177360"/>
    <w:rsid w:val="00177956"/>
    <w:rsid w:val="00185BE6"/>
    <w:rsid w:val="001A048A"/>
    <w:rsid w:val="001B062C"/>
    <w:rsid w:val="001B1C77"/>
    <w:rsid w:val="001C11CD"/>
    <w:rsid w:val="001C31D9"/>
    <w:rsid w:val="001D349E"/>
    <w:rsid w:val="001D72DA"/>
    <w:rsid w:val="001D7A4B"/>
    <w:rsid w:val="001D7D52"/>
    <w:rsid w:val="001E2FF4"/>
    <w:rsid w:val="001E5F48"/>
    <w:rsid w:val="001F22E7"/>
    <w:rsid w:val="001F4283"/>
    <w:rsid w:val="001F5598"/>
    <w:rsid w:val="001F7A49"/>
    <w:rsid w:val="00203897"/>
    <w:rsid w:val="00205770"/>
    <w:rsid w:val="00212F84"/>
    <w:rsid w:val="00225AE2"/>
    <w:rsid w:val="00227F7B"/>
    <w:rsid w:val="0023296A"/>
    <w:rsid w:val="00232F77"/>
    <w:rsid w:val="002419FD"/>
    <w:rsid w:val="00244147"/>
    <w:rsid w:val="0024561F"/>
    <w:rsid w:val="0025469F"/>
    <w:rsid w:val="002563EE"/>
    <w:rsid w:val="0025672A"/>
    <w:rsid w:val="00270C47"/>
    <w:rsid w:val="00275278"/>
    <w:rsid w:val="0028781C"/>
    <w:rsid w:val="00295176"/>
    <w:rsid w:val="00295237"/>
    <w:rsid w:val="002962F2"/>
    <w:rsid w:val="002A0EC7"/>
    <w:rsid w:val="002A4861"/>
    <w:rsid w:val="002B413D"/>
    <w:rsid w:val="002E5E8B"/>
    <w:rsid w:val="002E743C"/>
    <w:rsid w:val="0030307A"/>
    <w:rsid w:val="00314B89"/>
    <w:rsid w:val="00321955"/>
    <w:rsid w:val="0032235B"/>
    <w:rsid w:val="00325A70"/>
    <w:rsid w:val="00327136"/>
    <w:rsid w:val="003428C1"/>
    <w:rsid w:val="00354F8C"/>
    <w:rsid w:val="00357ED8"/>
    <w:rsid w:val="0036517A"/>
    <w:rsid w:val="00365B8C"/>
    <w:rsid w:val="00383995"/>
    <w:rsid w:val="0039342C"/>
    <w:rsid w:val="00396665"/>
    <w:rsid w:val="00396EEA"/>
    <w:rsid w:val="003A47B7"/>
    <w:rsid w:val="003B496E"/>
    <w:rsid w:val="003C1429"/>
    <w:rsid w:val="003C736D"/>
    <w:rsid w:val="003F1507"/>
    <w:rsid w:val="003F2E86"/>
    <w:rsid w:val="003F59A8"/>
    <w:rsid w:val="003F70CF"/>
    <w:rsid w:val="00401F55"/>
    <w:rsid w:val="00415E0F"/>
    <w:rsid w:val="004245E6"/>
    <w:rsid w:val="004250C2"/>
    <w:rsid w:val="004317DC"/>
    <w:rsid w:val="004365E5"/>
    <w:rsid w:val="004368FA"/>
    <w:rsid w:val="0043757D"/>
    <w:rsid w:val="00446A82"/>
    <w:rsid w:val="004478E8"/>
    <w:rsid w:val="00455240"/>
    <w:rsid w:val="0046431F"/>
    <w:rsid w:val="0048361C"/>
    <w:rsid w:val="0049330C"/>
    <w:rsid w:val="0049420B"/>
    <w:rsid w:val="004A3FF7"/>
    <w:rsid w:val="004A693E"/>
    <w:rsid w:val="004B3532"/>
    <w:rsid w:val="004B53D4"/>
    <w:rsid w:val="004C6BEB"/>
    <w:rsid w:val="004C6EA2"/>
    <w:rsid w:val="004D5970"/>
    <w:rsid w:val="004E230A"/>
    <w:rsid w:val="004E2999"/>
    <w:rsid w:val="004E7AAE"/>
    <w:rsid w:val="004F16C8"/>
    <w:rsid w:val="00502888"/>
    <w:rsid w:val="00506555"/>
    <w:rsid w:val="005150BF"/>
    <w:rsid w:val="0052057B"/>
    <w:rsid w:val="00530E7F"/>
    <w:rsid w:val="0053500F"/>
    <w:rsid w:val="00551A45"/>
    <w:rsid w:val="00555426"/>
    <w:rsid w:val="0056300D"/>
    <w:rsid w:val="005866B8"/>
    <w:rsid w:val="00593CB0"/>
    <w:rsid w:val="00596525"/>
    <w:rsid w:val="005A035C"/>
    <w:rsid w:val="005A34A6"/>
    <w:rsid w:val="005A58C6"/>
    <w:rsid w:val="005C12B6"/>
    <w:rsid w:val="005C6020"/>
    <w:rsid w:val="005E11DA"/>
    <w:rsid w:val="005E65F8"/>
    <w:rsid w:val="005E67C2"/>
    <w:rsid w:val="00604DCF"/>
    <w:rsid w:val="00611F75"/>
    <w:rsid w:val="00613FCF"/>
    <w:rsid w:val="0062023B"/>
    <w:rsid w:val="00621B0E"/>
    <w:rsid w:val="00623DC8"/>
    <w:rsid w:val="006252FF"/>
    <w:rsid w:val="00642406"/>
    <w:rsid w:val="00654E2E"/>
    <w:rsid w:val="00656F74"/>
    <w:rsid w:val="00665613"/>
    <w:rsid w:val="0066725E"/>
    <w:rsid w:val="006711F0"/>
    <w:rsid w:val="006843B1"/>
    <w:rsid w:val="00684BFA"/>
    <w:rsid w:val="006925BE"/>
    <w:rsid w:val="006A1877"/>
    <w:rsid w:val="006A5B4F"/>
    <w:rsid w:val="006D13E1"/>
    <w:rsid w:val="006D1822"/>
    <w:rsid w:val="006D20C7"/>
    <w:rsid w:val="006F5A2B"/>
    <w:rsid w:val="00700A56"/>
    <w:rsid w:val="00703E96"/>
    <w:rsid w:val="007048B5"/>
    <w:rsid w:val="00706449"/>
    <w:rsid w:val="00706727"/>
    <w:rsid w:val="007248D3"/>
    <w:rsid w:val="007361F5"/>
    <w:rsid w:val="00741091"/>
    <w:rsid w:val="007451FA"/>
    <w:rsid w:val="00757B96"/>
    <w:rsid w:val="00764D5F"/>
    <w:rsid w:val="007669F8"/>
    <w:rsid w:val="00770EF2"/>
    <w:rsid w:val="00773955"/>
    <w:rsid w:val="0078289C"/>
    <w:rsid w:val="00792F03"/>
    <w:rsid w:val="00794BC1"/>
    <w:rsid w:val="00796285"/>
    <w:rsid w:val="007E3D54"/>
    <w:rsid w:val="007E6F2D"/>
    <w:rsid w:val="007F04A7"/>
    <w:rsid w:val="007F3D06"/>
    <w:rsid w:val="007F537F"/>
    <w:rsid w:val="007F7414"/>
    <w:rsid w:val="0081388D"/>
    <w:rsid w:val="00823BF2"/>
    <w:rsid w:val="00824B48"/>
    <w:rsid w:val="0083747E"/>
    <w:rsid w:val="00844BB7"/>
    <w:rsid w:val="00846B36"/>
    <w:rsid w:val="00850413"/>
    <w:rsid w:val="00861C7C"/>
    <w:rsid w:val="00861FB8"/>
    <w:rsid w:val="00870CA7"/>
    <w:rsid w:val="00872ADD"/>
    <w:rsid w:val="008833D4"/>
    <w:rsid w:val="00883FCA"/>
    <w:rsid w:val="008908A8"/>
    <w:rsid w:val="00893DE8"/>
    <w:rsid w:val="008A1FD0"/>
    <w:rsid w:val="008A7B7D"/>
    <w:rsid w:val="008B03D7"/>
    <w:rsid w:val="008C2085"/>
    <w:rsid w:val="008C273F"/>
    <w:rsid w:val="008D2579"/>
    <w:rsid w:val="008D258C"/>
    <w:rsid w:val="008D4DC6"/>
    <w:rsid w:val="008E1E4F"/>
    <w:rsid w:val="00902850"/>
    <w:rsid w:val="009153B9"/>
    <w:rsid w:val="009428D3"/>
    <w:rsid w:val="00942A2A"/>
    <w:rsid w:val="0094506E"/>
    <w:rsid w:val="00953FA7"/>
    <w:rsid w:val="00957587"/>
    <w:rsid w:val="00961DE9"/>
    <w:rsid w:val="00970C6C"/>
    <w:rsid w:val="00971EAA"/>
    <w:rsid w:val="009728C4"/>
    <w:rsid w:val="00984FBA"/>
    <w:rsid w:val="009865E6"/>
    <w:rsid w:val="009B07AB"/>
    <w:rsid w:val="009B48F1"/>
    <w:rsid w:val="009C4765"/>
    <w:rsid w:val="009E77A8"/>
    <w:rsid w:val="009F452E"/>
    <w:rsid w:val="00A00B11"/>
    <w:rsid w:val="00A02F86"/>
    <w:rsid w:val="00A10CA0"/>
    <w:rsid w:val="00A174F2"/>
    <w:rsid w:val="00A33350"/>
    <w:rsid w:val="00A47EDC"/>
    <w:rsid w:val="00A67388"/>
    <w:rsid w:val="00A71912"/>
    <w:rsid w:val="00A80048"/>
    <w:rsid w:val="00A91BE7"/>
    <w:rsid w:val="00A958C2"/>
    <w:rsid w:val="00A97DEF"/>
    <w:rsid w:val="00AA52FB"/>
    <w:rsid w:val="00AB13F8"/>
    <w:rsid w:val="00AB2153"/>
    <w:rsid w:val="00AB25A4"/>
    <w:rsid w:val="00AF4692"/>
    <w:rsid w:val="00B00DEB"/>
    <w:rsid w:val="00B13412"/>
    <w:rsid w:val="00B15E12"/>
    <w:rsid w:val="00B27175"/>
    <w:rsid w:val="00B50744"/>
    <w:rsid w:val="00B53F76"/>
    <w:rsid w:val="00B55DD1"/>
    <w:rsid w:val="00B7683D"/>
    <w:rsid w:val="00B77157"/>
    <w:rsid w:val="00B91521"/>
    <w:rsid w:val="00B91E99"/>
    <w:rsid w:val="00B9383A"/>
    <w:rsid w:val="00B95744"/>
    <w:rsid w:val="00B95EA2"/>
    <w:rsid w:val="00BB1FDF"/>
    <w:rsid w:val="00BC169E"/>
    <w:rsid w:val="00BD07B8"/>
    <w:rsid w:val="00BE7EFF"/>
    <w:rsid w:val="00C044E4"/>
    <w:rsid w:val="00C12ED4"/>
    <w:rsid w:val="00C20644"/>
    <w:rsid w:val="00C419CB"/>
    <w:rsid w:val="00C57C0C"/>
    <w:rsid w:val="00C634AC"/>
    <w:rsid w:val="00C7323B"/>
    <w:rsid w:val="00C75037"/>
    <w:rsid w:val="00C9120E"/>
    <w:rsid w:val="00CA2DD4"/>
    <w:rsid w:val="00CA786C"/>
    <w:rsid w:val="00CB3272"/>
    <w:rsid w:val="00CB42F2"/>
    <w:rsid w:val="00CC659A"/>
    <w:rsid w:val="00CD30B1"/>
    <w:rsid w:val="00CE504E"/>
    <w:rsid w:val="00CF1109"/>
    <w:rsid w:val="00CF50CE"/>
    <w:rsid w:val="00D0456A"/>
    <w:rsid w:val="00D05462"/>
    <w:rsid w:val="00D10523"/>
    <w:rsid w:val="00D11863"/>
    <w:rsid w:val="00D226FA"/>
    <w:rsid w:val="00D311FD"/>
    <w:rsid w:val="00D323E6"/>
    <w:rsid w:val="00D35213"/>
    <w:rsid w:val="00D460E4"/>
    <w:rsid w:val="00D67F0D"/>
    <w:rsid w:val="00D7423C"/>
    <w:rsid w:val="00D86EF8"/>
    <w:rsid w:val="00DA2956"/>
    <w:rsid w:val="00DB49EF"/>
    <w:rsid w:val="00DB742D"/>
    <w:rsid w:val="00DD1A52"/>
    <w:rsid w:val="00DD2B5B"/>
    <w:rsid w:val="00DD312B"/>
    <w:rsid w:val="00DD33D0"/>
    <w:rsid w:val="00E040A3"/>
    <w:rsid w:val="00E20EBA"/>
    <w:rsid w:val="00E24116"/>
    <w:rsid w:val="00E2498C"/>
    <w:rsid w:val="00E24A5F"/>
    <w:rsid w:val="00E403D8"/>
    <w:rsid w:val="00E6550D"/>
    <w:rsid w:val="00E656D1"/>
    <w:rsid w:val="00E72E65"/>
    <w:rsid w:val="00E81EE2"/>
    <w:rsid w:val="00E83FF2"/>
    <w:rsid w:val="00E912C4"/>
    <w:rsid w:val="00E92D08"/>
    <w:rsid w:val="00E93F21"/>
    <w:rsid w:val="00E97FA6"/>
    <w:rsid w:val="00EA6297"/>
    <w:rsid w:val="00EB672C"/>
    <w:rsid w:val="00EB776C"/>
    <w:rsid w:val="00EC2022"/>
    <w:rsid w:val="00ED32DE"/>
    <w:rsid w:val="00ED45F0"/>
    <w:rsid w:val="00ED4E60"/>
    <w:rsid w:val="00EE3914"/>
    <w:rsid w:val="00EE6BCC"/>
    <w:rsid w:val="00EF0879"/>
    <w:rsid w:val="00EF4703"/>
    <w:rsid w:val="00EF7361"/>
    <w:rsid w:val="00F0180C"/>
    <w:rsid w:val="00F16792"/>
    <w:rsid w:val="00F414D3"/>
    <w:rsid w:val="00F41D03"/>
    <w:rsid w:val="00F477B7"/>
    <w:rsid w:val="00F53624"/>
    <w:rsid w:val="00F66603"/>
    <w:rsid w:val="00F66F50"/>
    <w:rsid w:val="00F715A2"/>
    <w:rsid w:val="00F71A0E"/>
    <w:rsid w:val="00F759DC"/>
    <w:rsid w:val="00F8287D"/>
    <w:rsid w:val="00F9140D"/>
    <w:rsid w:val="00FA5327"/>
    <w:rsid w:val="00FB110D"/>
    <w:rsid w:val="00FB2F2D"/>
    <w:rsid w:val="00FB37EC"/>
    <w:rsid w:val="00FB3AFE"/>
    <w:rsid w:val="00FC6DBA"/>
    <w:rsid w:val="00FE2725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BF00D-9569-45EC-B2A8-5CF907A1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2E86"/>
  </w:style>
  <w:style w:type="character" w:customStyle="1" w:styleId="WW8Num1z0">
    <w:name w:val="WW8Num1z0"/>
    <w:rsid w:val="003F2E86"/>
  </w:style>
  <w:style w:type="character" w:customStyle="1" w:styleId="WW8Num2z0">
    <w:name w:val="WW8Num2z0"/>
    <w:rsid w:val="003F2E86"/>
    <w:rPr>
      <w:rFonts w:ascii="Times New Roman" w:hAnsi="Times New Roman" w:cs="Times New Roman" w:hint="default"/>
    </w:rPr>
  </w:style>
  <w:style w:type="character" w:customStyle="1" w:styleId="WW8Num3z0">
    <w:name w:val="WW8Num3z0"/>
    <w:rsid w:val="003F2E86"/>
    <w:rPr>
      <w:rFonts w:ascii="Times New Roman" w:hAnsi="Times New Roman" w:cs="Times New Roman" w:hint="default"/>
    </w:rPr>
  </w:style>
  <w:style w:type="character" w:customStyle="1" w:styleId="WW8Num4z0">
    <w:name w:val="WW8Num4z0"/>
    <w:rsid w:val="003F2E86"/>
    <w:rPr>
      <w:rFonts w:ascii="Times New Roman" w:hAnsi="Times New Roman" w:cs="Times New Roman" w:hint="default"/>
    </w:rPr>
  </w:style>
  <w:style w:type="character" w:customStyle="1" w:styleId="WW8Num5z0">
    <w:name w:val="WW8Num5z0"/>
    <w:rsid w:val="003F2E86"/>
    <w:rPr>
      <w:rFonts w:ascii="Times New Roman" w:hAnsi="Times New Roman" w:cs="Times New Roman" w:hint="default"/>
    </w:rPr>
  </w:style>
  <w:style w:type="character" w:customStyle="1" w:styleId="WW8Num6z0">
    <w:name w:val="WW8Num6z0"/>
    <w:rsid w:val="003F2E86"/>
    <w:rPr>
      <w:rFonts w:ascii="Times New Roman" w:hAnsi="Times New Roman" w:cs="Times New Roman" w:hint="default"/>
    </w:rPr>
  </w:style>
  <w:style w:type="character" w:customStyle="1" w:styleId="WW8Num7z0">
    <w:name w:val="WW8Num7z0"/>
    <w:rsid w:val="003F2E86"/>
    <w:rPr>
      <w:rFonts w:ascii="Times New Roman" w:hAnsi="Times New Roman" w:cs="Times New Roman" w:hint="default"/>
    </w:rPr>
  </w:style>
  <w:style w:type="character" w:customStyle="1" w:styleId="WW8Num8z0">
    <w:name w:val="WW8Num8z0"/>
    <w:rsid w:val="003F2E86"/>
    <w:rPr>
      <w:rFonts w:ascii="Times New Roman" w:hAnsi="Times New Roman" w:cs="Times New Roman" w:hint="default"/>
    </w:rPr>
  </w:style>
  <w:style w:type="character" w:customStyle="1" w:styleId="WW8Num9z0">
    <w:name w:val="WW8Num9z0"/>
    <w:rsid w:val="003F2E86"/>
    <w:rPr>
      <w:rFonts w:ascii="Times New Roman" w:hAnsi="Times New Roman" w:cs="Times New Roman" w:hint="default"/>
    </w:rPr>
  </w:style>
  <w:style w:type="character" w:customStyle="1" w:styleId="WW8Num10z0">
    <w:name w:val="WW8Num10z0"/>
    <w:rsid w:val="003F2E86"/>
    <w:rPr>
      <w:rFonts w:ascii="Times New Roman" w:hAnsi="Times New Roman" w:cs="Times New Roman" w:hint="default"/>
    </w:rPr>
  </w:style>
  <w:style w:type="character" w:customStyle="1" w:styleId="WW8NumSt1z0">
    <w:name w:val="WW8NumSt1z0"/>
    <w:rsid w:val="003F2E86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3F2E86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3F2E86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3F2E86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3F2E86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3F2E86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3F2E86"/>
    <w:rPr>
      <w:rFonts w:ascii="Times New Roman" w:hAnsi="Times New Roman" w:cs="Times New Roman" w:hint="default"/>
    </w:rPr>
  </w:style>
  <w:style w:type="character" w:customStyle="1" w:styleId="WW8NumSt15z0">
    <w:name w:val="WW8NumSt15z0"/>
    <w:rsid w:val="003F2E86"/>
    <w:rPr>
      <w:rFonts w:ascii="Times New Roman" w:hAnsi="Times New Roman" w:cs="Times New Roman" w:hint="default"/>
    </w:rPr>
  </w:style>
  <w:style w:type="character" w:customStyle="1" w:styleId="WW8NumSt16z0">
    <w:name w:val="WW8NumSt16z0"/>
    <w:rsid w:val="003F2E86"/>
    <w:rPr>
      <w:rFonts w:ascii="Times New Roman" w:hAnsi="Times New Roman" w:cs="Times New Roman" w:hint="default"/>
    </w:rPr>
  </w:style>
  <w:style w:type="character" w:customStyle="1" w:styleId="WW8NumSt19z0">
    <w:name w:val="WW8NumSt19z0"/>
    <w:rsid w:val="003F2E86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3F2E86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3F2E86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3F2E86"/>
  </w:style>
  <w:style w:type="character" w:styleId="a3">
    <w:name w:val="page number"/>
    <w:basedOn w:val="10"/>
    <w:rsid w:val="003F2E86"/>
  </w:style>
  <w:style w:type="character" w:customStyle="1" w:styleId="FontStyle11">
    <w:name w:val="Font Style11"/>
    <w:rsid w:val="003F2E8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F2E8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3F2E86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3F2E8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rsid w:val="003F2E86"/>
    <w:rPr>
      <w:b/>
      <w:sz w:val="24"/>
    </w:rPr>
  </w:style>
  <w:style w:type="character" w:customStyle="1" w:styleId="FontStyle39">
    <w:name w:val="Font Style39"/>
    <w:rsid w:val="003F2E86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сноски Знак"/>
    <w:aliases w:val="Table_Footnote_last Знак Знак Знак Знак Знак,Table_Footnote_last Знак Знак Знак,Текст сноски Знак1 Знак Знак,Текст сноски Знак Знак Знак Знак1"/>
    <w:basedOn w:val="10"/>
    <w:rsid w:val="003F2E86"/>
  </w:style>
  <w:style w:type="character" w:customStyle="1" w:styleId="a6">
    <w:name w:val="Символ сноски"/>
    <w:rsid w:val="003F2E86"/>
    <w:rPr>
      <w:vertAlign w:val="superscript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, Знак4 Знак Знак, Знак4 Знак2, Знак4 Знак1 Знак,Table_Footnote_last Знак1 Знак,Сноски доклада Знак"/>
    <w:uiPriority w:val="99"/>
    <w:rsid w:val="003F2E86"/>
    <w:rPr>
      <w:lang w:val="ru-RU"/>
    </w:rPr>
  </w:style>
  <w:style w:type="character" w:styleId="a7">
    <w:name w:val="Hyperlink"/>
    <w:rsid w:val="003F2E86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a8">
    <w:name w:val="Текст выноски Знак"/>
    <w:rsid w:val="003F2E86"/>
    <w:rPr>
      <w:rFonts w:ascii="Segoe UI" w:hAnsi="Segoe UI" w:cs="Segoe UI"/>
      <w:sz w:val="18"/>
      <w:szCs w:val="18"/>
    </w:rPr>
  </w:style>
  <w:style w:type="character" w:styleId="a9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qFormat/>
    <w:rsid w:val="003F2E86"/>
    <w:rPr>
      <w:vertAlign w:val="superscript"/>
    </w:rPr>
  </w:style>
  <w:style w:type="character" w:customStyle="1" w:styleId="aa">
    <w:name w:val="Символ концевой сноски"/>
    <w:rsid w:val="003F2E86"/>
    <w:rPr>
      <w:vertAlign w:val="superscript"/>
    </w:rPr>
  </w:style>
  <w:style w:type="character" w:customStyle="1" w:styleId="WW-">
    <w:name w:val="WW-Символ концевой сноски"/>
    <w:rsid w:val="003F2E86"/>
  </w:style>
  <w:style w:type="character" w:styleId="ab">
    <w:name w:val="endnote reference"/>
    <w:rsid w:val="003F2E86"/>
    <w:rPr>
      <w:vertAlign w:val="superscript"/>
    </w:rPr>
  </w:style>
  <w:style w:type="paragraph" w:customStyle="1" w:styleId="11">
    <w:name w:val="Заголовок1"/>
    <w:basedOn w:val="a"/>
    <w:next w:val="ac"/>
    <w:rsid w:val="003F2E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12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текст Знак1"/>
    <w:basedOn w:val="a0"/>
    <w:link w:val="ac"/>
    <w:rsid w:val="003F2E8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List"/>
    <w:basedOn w:val="ac"/>
    <w:rsid w:val="003F2E86"/>
    <w:rPr>
      <w:rFonts w:cs="Mangal"/>
    </w:rPr>
  </w:style>
  <w:style w:type="paragraph" w:styleId="ae">
    <w:name w:val="caption"/>
    <w:basedOn w:val="a"/>
    <w:qFormat/>
    <w:rsid w:val="003F2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">
    <w:name w:val="Знак"/>
    <w:basedOn w:val="a"/>
    <w:rsid w:val="003F2E86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3F2E86"/>
    <w:pPr>
      <w:widowControl w:val="0"/>
      <w:suppressAutoHyphens/>
      <w:autoSpaceDE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3F2E86"/>
    <w:pPr>
      <w:widowControl w:val="0"/>
      <w:suppressAutoHyphens/>
      <w:autoSpaceDE w:val="0"/>
      <w:spacing w:after="0" w:line="322" w:lineRule="exact"/>
      <w:ind w:firstLine="115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3F2E86"/>
    <w:pPr>
      <w:widowControl w:val="0"/>
      <w:suppressAutoHyphens/>
      <w:autoSpaceDE w:val="0"/>
      <w:spacing w:after="0" w:line="37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F2E86"/>
    <w:pPr>
      <w:widowControl w:val="0"/>
      <w:suppressAutoHyphens/>
      <w:autoSpaceDE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3F2E86"/>
    <w:pPr>
      <w:widowControl w:val="0"/>
      <w:suppressAutoHyphens/>
      <w:autoSpaceDE w:val="0"/>
      <w:spacing w:after="0" w:line="240" w:lineRule="auto"/>
      <w:jc w:val="both"/>
    </w:pPr>
    <w:rPr>
      <w:rFonts w:ascii="Sylfaen" w:eastAsia="Times New Roman" w:hAnsi="Sylfaen" w:cs="Sylfaen"/>
      <w:sz w:val="24"/>
      <w:szCs w:val="24"/>
      <w:lang w:eastAsia="zh-CN"/>
    </w:rPr>
  </w:style>
  <w:style w:type="paragraph" w:styleId="af4">
    <w:name w:val="footnote text"/>
    <w:aliases w:val="Текст сноски Знак Знак Знак Знак,Знак4 Знак,Знак4,Знак4 Знак1, Знак4 Знак, Знак4, Знак4 Знак1,Table_Footnote_last Знак1,Table_Footnote_last Знак Знак Знак Знак,Table_Footnote_last Знак Знак,Сноски доклада"/>
    <w:basedOn w:val="a"/>
    <w:link w:val="14"/>
    <w:qFormat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сноски Знак1"/>
    <w:aliases w:val="Текст сноски Знак Знак Знак Знак Знак1,Знак4 Знак Знак1,Знак4 Знак3,Знак4 Знак1 Знак1, Знак4 Знак Знак1, Знак4 Знак3, Знак4 Знак1 Знак1,Table_Footnote_last Знак1 Знак1,Table_Footnote_last Знак Знак Знак Знак Знак1,Сноски доклада Знак1"/>
    <w:basedOn w:val="a0"/>
    <w:link w:val="af4"/>
    <w:rsid w:val="003F2E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нак11"/>
    <w:basedOn w:val="a"/>
    <w:rsid w:val="003F2E86"/>
    <w:pPr>
      <w:suppressAutoHyphens/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No Spacing"/>
    <w:aliases w:val="Обрнадзор,Без интервала1"/>
    <w:link w:val="af6"/>
    <w:uiPriority w:val="1"/>
    <w:qFormat/>
    <w:rsid w:val="003F2E8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7">
    <w:name w:val="Balloon Text"/>
    <w:basedOn w:val="a"/>
    <w:link w:val="15"/>
    <w:rsid w:val="003F2E8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7"/>
    <w:rsid w:val="003F2E8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8">
    <w:name w:val="Содержимое врезки"/>
    <w:basedOn w:val="a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3F2E86"/>
    <w:pPr>
      <w:jc w:val="center"/>
    </w:pPr>
    <w:rPr>
      <w:b/>
      <w:bCs/>
    </w:rPr>
  </w:style>
  <w:style w:type="table" w:styleId="afb">
    <w:name w:val="Table Grid"/>
    <w:basedOn w:val="a1"/>
    <w:uiPriority w:val="39"/>
    <w:rsid w:val="003F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3F2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5640B"/>
    <w:rPr>
      <w:color w:val="000080"/>
      <w:u w:val="single"/>
    </w:rPr>
  </w:style>
  <w:style w:type="paragraph" w:styleId="afd">
    <w:name w:val="List Paragraph"/>
    <w:basedOn w:val="a"/>
    <w:uiPriority w:val="34"/>
    <w:qFormat/>
    <w:rsid w:val="002E743C"/>
    <w:pPr>
      <w:ind w:left="720"/>
      <w:contextualSpacing/>
    </w:pPr>
  </w:style>
  <w:style w:type="character" w:customStyle="1" w:styleId="af6">
    <w:name w:val="Без интервала Знак"/>
    <w:aliases w:val="Обрнадзор Знак,Без интервала1 Знак"/>
    <w:link w:val="af5"/>
    <w:uiPriority w:val="1"/>
    <w:locked/>
    <w:rsid w:val="005150B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opasnost@admmegion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k.com/club179745460?z=photo-179745460_457239410%2Falbum-179745460_00%2Fre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tinAY@admmegion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ezopasnost@admm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kovaAY@admm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37</Pages>
  <Words>9138</Words>
  <Characters>52088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11</cp:revision>
  <cp:lastPrinted>2020-07-02T10:36:00Z</cp:lastPrinted>
  <dcterms:created xsi:type="dcterms:W3CDTF">2020-06-19T14:05:00Z</dcterms:created>
  <dcterms:modified xsi:type="dcterms:W3CDTF">2020-11-09T10:35:00Z</dcterms:modified>
</cp:coreProperties>
</file>