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1D" w:rsidRPr="0069491D" w:rsidRDefault="0069491D">
      <w:pPr>
        <w:rPr>
          <w:rFonts w:ascii="Times New Roman" w:hAnsi="Times New Roman"/>
          <w:sz w:val="24"/>
          <w:szCs w:val="24"/>
        </w:rPr>
      </w:pPr>
    </w:p>
    <w:tbl>
      <w:tblPr>
        <w:tblW w:w="80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5331"/>
      </w:tblGrid>
      <w:tr w:rsidR="0069491D" w:rsidRPr="0069491D" w:rsidTr="0069491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9491D" w:rsidRPr="0069491D" w:rsidTr="0069491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</w:tr>
      <w:tr w:rsidR="0069491D" w:rsidRPr="0069491D" w:rsidTr="0069491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69491D" w:rsidRPr="0069491D" w:rsidTr="0069491D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Орган издания</w:t>
            </w:r>
          </w:p>
        </w:tc>
        <w:tc>
          <w:tcPr>
            <w:tcW w:w="5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9491D" w:rsidRPr="0069491D" w:rsidRDefault="0069491D" w:rsidP="0069491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1D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</w:tr>
    </w:tbl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О внесении изменений в постановление администрации города</w:t>
      </w:r>
      <w:r w:rsidRPr="0069491D">
        <w:rPr>
          <w:color w:val="333333"/>
        </w:rPr>
        <w:br/>
        <w:t>от 28.03.2018 №610 «О создании рабочей группы по снижению</w:t>
      </w:r>
      <w:r w:rsidRPr="0069491D">
        <w:rPr>
          <w:color w:val="333333"/>
        </w:rPr>
        <w:br/>
        <w:t>неформальной занятости, легализации заработной платы, повышению</w:t>
      </w:r>
      <w:r w:rsidRPr="0069491D">
        <w:rPr>
          <w:color w:val="333333"/>
        </w:rPr>
        <w:br/>
        <w:t>собираемости страховых взносов во внебюджетные фонды,</w:t>
      </w:r>
      <w:r w:rsidRPr="0069491D">
        <w:rPr>
          <w:color w:val="333333"/>
        </w:rPr>
        <w:br/>
        <w:t>регулированию миграционных процессов»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В соответствии с рекомендациями Министерства труда и социальной защиты Российской Федерации и в целях обеспечения соблюдения трудовых прав и свобод граждан: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1.Внести изменения в постановление администрации города от 28.03.2018 №610 «О создании рабочей группы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процессов»: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1.</w:t>
      </w:r>
      <w:proofErr w:type="gramStart"/>
      <w:r w:rsidRPr="0069491D">
        <w:rPr>
          <w:color w:val="333333"/>
        </w:rPr>
        <w:t>1.Положение</w:t>
      </w:r>
      <w:proofErr w:type="gramEnd"/>
      <w:r w:rsidRPr="0069491D">
        <w:rPr>
          <w:color w:val="333333"/>
        </w:rPr>
        <w:t xml:space="preserve"> о рабочей группе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 дополнить разделом VI следующего содержания: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«</w:t>
      </w:r>
      <w:proofErr w:type="spellStart"/>
      <w:r w:rsidRPr="0069491D">
        <w:rPr>
          <w:color w:val="333333"/>
        </w:rPr>
        <w:t>VI.Временная</w:t>
      </w:r>
      <w:proofErr w:type="spellEnd"/>
      <w:r w:rsidRPr="0069491D">
        <w:rPr>
          <w:color w:val="333333"/>
        </w:rPr>
        <w:t xml:space="preserve"> рабочая группа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6.</w:t>
      </w:r>
      <w:proofErr w:type="gramStart"/>
      <w:r w:rsidRPr="0069491D">
        <w:rPr>
          <w:color w:val="333333"/>
        </w:rPr>
        <w:t>1.По</w:t>
      </w:r>
      <w:proofErr w:type="gramEnd"/>
      <w:r w:rsidRPr="0069491D">
        <w:rPr>
          <w:color w:val="333333"/>
        </w:rPr>
        <w:t xml:space="preserve"> предложениям сторон для обеспечения соблюдения, предусмотренного трудовым законодательством запрета на ограничение трудовых прав и свобод граждан в зависимости от возраста, а также для оперативного решения иных возникших задач решением рабочей группы из числа ее членов могут образовываться временные рабочие группы.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6.</w:t>
      </w:r>
      <w:proofErr w:type="gramStart"/>
      <w:r w:rsidRPr="0069491D">
        <w:rPr>
          <w:color w:val="333333"/>
        </w:rPr>
        <w:t>2.Состав</w:t>
      </w:r>
      <w:proofErr w:type="gramEnd"/>
      <w:r w:rsidRPr="0069491D">
        <w:rPr>
          <w:color w:val="333333"/>
        </w:rPr>
        <w:t xml:space="preserve"> временной рабочей группы формируется из состава рабочей группы по снижению неформальной занятости, легализации заработной платы, повышению собираемости страховых взносов во внебюджетные фонды, регулированию миграционных процессов и утверждается постановлением администрации города. В состав могут вводиться с правом совещательного голоса ученые и специалисты, не являющиеся членами рабочей группы.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6.</w:t>
      </w:r>
      <w:proofErr w:type="gramStart"/>
      <w:r w:rsidRPr="0069491D">
        <w:rPr>
          <w:color w:val="333333"/>
        </w:rPr>
        <w:t>3.Заседания</w:t>
      </w:r>
      <w:proofErr w:type="gramEnd"/>
      <w:r w:rsidRPr="0069491D">
        <w:rPr>
          <w:color w:val="333333"/>
        </w:rPr>
        <w:t xml:space="preserve"> временной рабочей группы проводятся в соответствии с планами ее работы, поручениями и решениями рабочей группы или по мере необходимости и оформляются протоколами, которые подписываются председателем временной рабочей группы.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6.</w:t>
      </w:r>
      <w:proofErr w:type="gramStart"/>
      <w:r w:rsidRPr="0069491D">
        <w:rPr>
          <w:color w:val="333333"/>
        </w:rPr>
        <w:t>4.Председатель</w:t>
      </w:r>
      <w:proofErr w:type="gramEnd"/>
      <w:r w:rsidRPr="0069491D">
        <w:rPr>
          <w:color w:val="333333"/>
        </w:rPr>
        <w:t xml:space="preserve"> временной рабочей группы руководит деятельностью временной группы, председательствует на заседаниях, подписывает протоколы и решения временной рабочей группы.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6.</w:t>
      </w:r>
      <w:proofErr w:type="gramStart"/>
      <w:r w:rsidRPr="0069491D">
        <w:rPr>
          <w:color w:val="333333"/>
        </w:rPr>
        <w:t>5.Заседания</w:t>
      </w:r>
      <w:proofErr w:type="gramEnd"/>
      <w:r w:rsidRPr="0069491D">
        <w:rPr>
          <w:color w:val="333333"/>
        </w:rPr>
        <w:t xml:space="preserve"> временной рабочей группы считается правомочным, если на нем присутствует более половины ее состава.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lastRenderedPageBreak/>
        <w:t>6.</w:t>
      </w:r>
      <w:proofErr w:type="gramStart"/>
      <w:r w:rsidRPr="0069491D">
        <w:rPr>
          <w:color w:val="333333"/>
        </w:rPr>
        <w:t>6.Решение</w:t>
      </w:r>
      <w:proofErr w:type="gramEnd"/>
      <w:r w:rsidRPr="0069491D">
        <w:rPr>
          <w:color w:val="333333"/>
        </w:rPr>
        <w:t xml:space="preserve"> временной рабочей группы принимается большинством голосов присутствующих на заседании членов путем открытого голосования. При несогласии члена временной рабочей группы с принятым решением, по его желанию в протоколе отражается особое мнение.».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>1.</w:t>
      </w:r>
      <w:proofErr w:type="gramStart"/>
      <w:r w:rsidRPr="0069491D">
        <w:rPr>
          <w:color w:val="333333"/>
        </w:rPr>
        <w:t>2.Утвердить</w:t>
      </w:r>
      <w:proofErr w:type="gramEnd"/>
      <w:r w:rsidRPr="0069491D">
        <w:rPr>
          <w:color w:val="333333"/>
        </w:rPr>
        <w:t xml:space="preserve"> состав временной рабочей группы по обеспечению соблюдения предусмотренного трудовым законодательством Российской Федерации запрета на ограничение трудовых прав и свобод граждан в зависимости от возраста, согласно приложению к Положению.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 xml:space="preserve">2.Контроль за выполнением постановления возложить на первого заместителя главы города </w:t>
      </w:r>
      <w:proofErr w:type="spellStart"/>
      <w:r w:rsidRPr="0069491D">
        <w:rPr>
          <w:color w:val="333333"/>
        </w:rPr>
        <w:t>Д.М.Мамонтова</w:t>
      </w:r>
      <w:proofErr w:type="spellEnd"/>
      <w:r w:rsidRPr="0069491D">
        <w:rPr>
          <w:color w:val="333333"/>
        </w:rPr>
        <w:t>.</w:t>
      </w:r>
    </w:p>
    <w:p w:rsidR="0069491D" w:rsidRPr="0069491D" w:rsidRDefault="0069491D" w:rsidP="0069491D">
      <w:pPr>
        <w:pStyle w:val="a5"/>
        <w:spacing w:before="360" w:beforeAutospacing="0" w:after="360" w:afterAutospacing="0"/>
        <w:rPr>
          <w:color w:val="333333"/>
        </w:rPr>
      </w:pPr>
      <w:r w:rsidRPr="0069491D">
        <w:rPr>
          <w:color w:val="333333"/>
        </w:rPr>
        <w:t xml:space="preserve">Глава города </w:t>
      </w:r>
      <w:r>
        <w:rPr>
          <w:color w:val="333333"/>
        </w:rPr>
        <w:br/>
      </w:r>
      <w:bookmarkStart w:id="0" w:name="_GoBack"/>
      <w:bookmarkEnd w:id="0"/>
      <w:proofErr w:type="spellStart"/>
      <w:r w:rsidRPr="0069491D">
        <w:rPr>
          <w:color w:val="333333"/>
        </w:rPr>
        <w:t>О.А.Дейнека</w:t>
      </w:r>
      <w:proofErr w:type="spellEnd"/>
    </w:p>
    <w:p w:rsidR="0069491D" w:rsidRDefault="0069491D">
      <w:r>
        <w:br w:type="page"/>
      </w:r>
    </w:p>
    <w:p w:rsidR="00DF4E38" w:rsidRDefault="00DF4E38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5"/>
      </w:tblGrid>
      <w:tr w:rsidR="00310AEB" w:rsidTr="007B450E">
        <w:tc>
          <w:tcPr>
            <w:tcW w:w="5211" w:type="dxa"/>
          </w:tcPr>
          <w:p w:rsidR="00310AEB" w:rsidRDefault="00310AEB" w:rsidP="007B450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310AEB" w:rsidRDefault="00310AEB" w:rsidP="007B45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310AEB" w:rsidRDefault="00310AEB" w:rsidP="007B45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 администрации города</w:t>
            </w:r>
          </w:p>
          <w:p w:rsidR="00C001BB" w:rsidRDefault="00310AEB" w:rsidP="005715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71516" w:rsidRPr="00CA060A">
              <w:rPr>
                <w:rFonts w:ascii="Times New Roman" w:hAnsi="Times New Roman"/>
                <w:sz w:val="24"/>
                <w:szCs w:val="24"/>
              </w:rPr>
              <w:t>21.01.2019</w:t>
            </w:r>
            <w:r w:rsidR="005715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71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</w:tbl>
    <w:p w:rsidR="00310AEB" w:rsidRDefault="00310AEB" w:rsidP="00310A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AEB" w:rsidRDefault="00310AEB" w:rsidP="00310A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AEB" w:rsidRDefault="00310AEB" w:rsidP="00310A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AEB" w:rsidRDefault="00310AEB" w:rsidP="00310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временной </w:t>
      </w:r>
      <w:r w:rsidRPr="00D1037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рабочей группы по </w:t>
      </w:r>
      <w:r w:rsidR="00F84684">
        <w:rPr>
          <w:rFonts w:ascii="Times New Roman" w:hAnsi="Times New Roman"/>
          <w:sz w:val="24"/>
          <w:szCs w:val="24"/>
        </w:rPr>
        <w:t>обеспечению соблюдения предусмотренного трудовым законодательством Российской Федерации запрета на ограничение трудовых прав и свобод граждан  в зависимости от возраста</w:t>
      </w:r>
    </w:p>
    <w:p w:rsidR="00310AEB" w:rsidRDefault="00310AEB" w:rsidP="00310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AEB" w:rsidRPr="00D10375" w:rsidRDefault="00310AEB" w:rsidP="00310A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310AEB" w:rsidRPr="00D10375" w:rsidTr="007B450E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817E82" w:rsidRPr="00D10375" w:rsidRDefault="00310AEB" w:rsidP="00817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экономического развития и труда департамента экономического развития и инвестиций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  <w:r w:rsidR="00A74B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председатель временной рабочей группы</w:t>
            </w:r>
            <w:r w:rsidR="00817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310AEB" w:rsidRPr="00D10375" w:rsidTr="007B450E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310AEB" w:rsidRPr="00D10375" w:rsidRDefault="00310AEB" w:rsidP="00CB6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817E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казе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нного учреждения Ханты-Мансийского автономного округа – Югры «Мегионский центр занятости населения»</w:t>
            </w:r>
            <w:r w:rsidR="0046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секретарь рабочей групп</w:t>
            </w:r>
            <w:r w:rsidR="00CB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622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310AEB" w:rsidRPr="00D10375" w:rsidTr="007B450E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310AEB" w:rsidRPr="00D10375" w:rsidRDefault="00310AEB" w:rsidP="00817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лавный специалист Филиала №1 Государственного учреждения – региональное отделение Фонда социального страхования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 по Ханты-Мансийскому автономному округу – Югре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310AEB" w:rsidRPr="00D10375" w:rsidTr="007B450E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310AEB" w:rsidRPr="00D10375" w:rsidRDefault="00310AEB" w:rsidP="00817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городской организации профсоюза работников государственных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D10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общественного обслуживания РФ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310AEB" w:rsidRPr="00D10375" w:rsidTr="007B450E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310AEB" w:rsidRPr="00D10375" w:rsidRDefault="00310AEB" w:rsidP="00817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AEB" w:rsidRPr="00D10375" w:rsidTr="007B450E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310AEB" w:rsidRPr="000C25E5" w:rsidRDefault="00310AEB" w:rsidP="00817E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54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Пенсионного фонда Российской Федерации </w:t>
            </w:r>
            <w:r w:rsidRPr="00B5481A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B5481A">
              <w:rPr>
                <w:rFonts w:ascii="Times New Roman" w:hAnsi="Times New Roman"/>
                <w:bCs/>
                <w:sz w:val="24"/>
                <w:szCs w:val="24"/>
              </w:rPr>
              <w:t>г.Нижневартовске</w:t>
            </w:r>
            <w:proofErr w:type="spellEnd"/>
            <w:r w:rsidRPr="00B5481A">
              <w:rPr>
                <w:rFonts w:ascii="Times New Roman" w:hAnsi="Times New Roman"/>
                <w:bCs/>
                <w:sz w:val="24"/>
                <w:szCs w:val="24"/>
              </w:rPr>
              <w:t xml:space="preserve"> Ханты-Мансийского автономного округа - Югры</w:t>
            </w:r>
            <w:r w:rsidRPr="00B5481A">
              <w:t> </w:t>
            </w:r>
            <w:r w:rsidRPr="00B548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(межрайонное)</w:t>
            </w:r>
            <w:r w:rsidR="00817E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310AEB" w:rsidRDefault="00310AEB" w:rsidP="00310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AEB" w:rsidRDefault="00310AEB" w:rsidP="00310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AEB" w:rsidRDefault="00310AEB" w:rsidP="00310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AEB" w:rsidRDefault="00310AEB" w:rsidP="00310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AEB" w:rsidRDefault="00310AEB" w:rsidP="00310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AEB" w:rsidRDefault="00310AEB" w:rsidP="00310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AEB" w:rsidRDefault="00310AEB" w:rsidP="00310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0B50" w:rsidRDefault="00260B50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F7" w:rsidRDefault="007919F7" w:rsidP="00A15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19F7" w:rsidSect="00BA3371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0F" w:rsidRDefault="005D470F" w:rsidP="00D10375">
      <w:pPr>
        <w:spacing w:after="0" w:line="240" w:lineRule="auto"/>
      </w:pPr>
      <w:r>
        <w:separator/>
      </w:r>
    </w:p>
  </w:endnote>
  <w:endnote w:type="continuationSeparator" w:id="0">
    <w:p w:rsidR="005D470F" w:rsidRDefault="005D470F" w:rsidP="00D1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0F" w:rsidRDefault="005D470F" w:rsidP="00D10375">
      <w:pPr>
        <w:spacing w:after="0" w:line="240" w:lineRule="auto"/>
      </w:pPr>
      <w:r>
        <w:separator/>
      </w:r>
    </w:p>
  </w:footnote>
  <w:footnote w:type="continuationSeparator" w:id="0">
    <w:p w:rsidR="005D470F" w:rsidRDefault="005D470F" w:rsidP="00D1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54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A3371" w:rsidRPr="00BA3371" w:rsidRDefault="0017554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3</w:t>
        </w:r>
      </w:p>
    </w:sdtContent>
  </w:sdt>
  <w:p w:rsidR="00472BD5" w:rsidRDefault="00472B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2445"/>
    <w:multiLevelType w:val="multilevel"/>
    <w:tmpl w:val="462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44972"/>
    <w:multiLevelType w:val="multilevel"/>
    <w:tmpl w:val="24BE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3"/>
    <w:rsid w:val="00004DC5"/>
    <w:rsid w:val="00017A29"/>
    <w:rsid w:val="00017D3C"/>
    <w:rsid w:val="00077C45"/>
    <w:rsid w:val="0008412E"/>
    <w:rsid w:val="000A118C"/>
    <w:rsid w:val="000C04ED"/>
    <w:rsid w:val="000C2236"/>
    <w:rsid w:val="000C25E5"/>
    <w:rsid w:val="000D6F38"/>
    <w:rsid w:val="000E5B62"/>
    <w:rsid w:val="001638B4"/>
    <w:rsid w:val="001717F7"/>
    <w:rsid w:val="00175546"/>
    <w:rsid w:val="001A3C03"/>
    <w:rsid w:val="001B24D4"/>
    <w:rsid w:val="001B3FAF"/>
    <w:rsid w:val="001D3F59"/>
    <w:rsid w:val="001E32D0"/>
    <w:rsid w:val="001F403F"/>
    <w:rsid w:val="00225A6F"/>
    <w:rsid w:val="00226708"/>
    <w:rsid w:val="00235432"/>
    <w:rsid w:val="00257884"/>
    <w:rsid w:val="00260B50"/>
    <w:rsid w:val="00264BDA"/>
    <w:rsid w:val="00271D9F"/>
    <w:rsid w:val="002941D8"/>
    <w:rsid w:val="002C3CF5"/>
    <w:rsid w:val="002C56EE"/>
    <w:rsid w:val="002F0278"/>
    <w:rsid w:val="00310AEB"/>
    <w:rsid w:val="00351359"/>
    <w:rsid w:val="00353BEE"/>
    <w:rsid w:val="00365329"/>
    <w:rsid w:val="00384A91"/>
    <w:rsid w:val="003911AC"/>
    <w:rsid w:val="003B6C1E"/>
    <w:rsid w:val="003B714D"/>
    <w:rsid w:val="003D623D"/>
    <w:rsid w:val="00462210"/>
    <w:rsid w:val="00472BD5"/>
    <w:rsid w:val="00472E83"/>
    <w:rsid w:val="004A62BB"/>
    <w:rsid w:val="004F2635"/>
    <w:rsid w:val="00501013"/>
    <w:rsid w:val="005250D9"/>
    <w:rsid w:val="00537A50"/>
    <w:rsid w:val="005441AC"/>
    <w:rsid w:val="005471F4"/>
    <w:rsid w:val="00567995"/>
    <w:rsid w:val="00571516"/>
    <w:rsid w:val="005759DF"/>
    <w:rsid w:val="00576329"/>
    <w:rsid w:val="00592D50"/>
    <w:rsid w:val="005C0036"/>
    <w:rsid w:val="005D470F"/>
    <w:rsid w:val="006241AF"/>
    <w:rsid w:val="00647B43"/>
    <w:rsid w:val="006607E7"/>
    <w:rsid w:val="006746C4"/>
    <w:rsid w:val="0069491D"/>
    <w:rsid w:val="006B6CCD"/>
    <w:rsid w:val="006D5EFE"/>
    <w:rsid w:val="006E4A86"/>
    <w:rsid w:val="006F471A"/>
    <w:rsid w:val="00703911"/>
    <w:rsid w:val="00754A39"/>
    <w:rsid w:val="00771AC3"/>
    <w:rsid w:val="007919F7"/>
    <w:rsid w:val="007C310C"/>
    <w:rsid w:val="007F004A"/>
    <w:rsid w:val="008033C7"/>
    <w:rsid w:val="008044AC"/>
    <w:rsid w:val="00817E82"/>
    <w:rsid w:val="0082223F"/>
    <w:rsid w:val="00876D78"/>
    <w:rsid w:val="008A57A6"/>
    <w:rsid w:val="008B2B8F"/>
    <w:rsid w:val="008D12D3"/>
    <w:rsid w:val="008E03D6"/>
    <w:rsid w:val="008E3802"/>
    <w:rsid w:val="008E4CFC"/>
    <w:rsid w:val="008F5D3C"/>
    <w:rsid w:val="00921A38"/>
    <w:rsid w:val="009302E3"/>
    <w:rsid w:val="00964058"/>
    <w:rsid w:val="009B289F"/>
    <w:rsid w:val="009D1391"/>
    <w:rsid w:val="009D189F"/>
    <w:rsid w:val="00A15E90"/>
    <w:rsid w:val="00A54744"/>
    <w:rsid w:val="00A55F8D"/>
    <w:rsid w:val="00A74BF3"/>
    <w:rsid w:val="00AD6A37"/>
    <w:rsid w:val="00B14447"/>
    <w:rsid w:val="00B272CB"/>
    <w:rsid w:val="00B50201"/>
    <w:rsid w:val="00B5481A"/>
    <w:rsid w:val="00B56910"/>
    <w:rsid w:val="00B62DC0"/>
    <w:rsid w:val="00B71A5A"/>
    <w:rsid w:val="00BA3371"/>
    <w:rsid w:val="00BB4582"/>
    <w:rsid w:val="00BB5702"/>
    <w:rsid w:val="00BF6652"/>
    <w:rsid w:val="00C001BB"/>
    <w:rsid w:val="00C10C93"/>
    <w:rsid w:val="00C40485"/>
    <w:rsid w:val="00C706E2"/>
    <w:rsid w:val="00CA060A"/>
    <w:rsid w:val="00CB6794"/>
    <w:rsid w:val="00CB7243"/>
    <w:rsid w:val="00CE1457"/>
    <w:rsid w:val="00CF7A63"/>
    <w:rsid w:val="00D10375"/>
    <w:rsid w:val="00D1586B"/>
    <w:rsid w:val="00D62F60"/>
    <w:rsid w:val="00D642C7"/>
    <w:rsid w:val="00D7027D"/>
    <w:rsid w:val="00DC78A3"/>
    <w:rsid w:val="00DE100E"/>
    <w:rsid w:val="00DF4E38"/>
    <w:rsid w:val="00E95EAF"/>
    <w:rsid w:val="00EA1283"/>
    <w:rsid w:val="00EE7D37"/>
    <w:rsid w:val="00EF7C24"/>
    <w:rsid w:val="00F4476A"/>
    <w:rsid w:val="00F51E95"/>
    <w:rsid w:val="00F84684"/>
    <w:rsid w:val="00F91247"/>
    <w:rsid w:val="00F9627B"/>
    <w:rsid w:val="00F972F4"/>
    <w:rsid w:val="00FC3258"/>
    <w:rsid w:val="00FD038F"/>
    <w:rsid w:val="00FD0E08"/>
    <w:rsid w:val="00FD14B5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0E1E"/>
  <w15:docId w15:val="{942B22D2-00A9-41BD-81B7-C392F39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8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37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37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D103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0375"/>
  </w:style>
  <w:style w:type="paragraph" w:styleId="ab">
    <w:name w:val="Balloon Text"/>
    <w:basedOn w:val="a"/>
    <w:link w:val="ac"/>
    <w:uiPriority w:val="99"/>
    <w:semiHidden/>
    <w:unhideWhenUsed/>
    <w:rsid w:val="00F9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27B"/>
    <w:rPr>
      <w:rFonts w:ascii="Tahoma" w:eastAsia="Calibri" w:hAnsi="Tahoma" w:cs="Tahoma"/>
      <w:sz w:val="16"/>
      <w:szCs w:val="16"/>
    </w:rPr>
  </w:style>
  <w:style w:type="character" w:customStyle="1" w:styleId="linkdesc">
    <w:name w:val="link_desc"/>
    <w:basedOn w:val="a0"/>
    <w:rsid w:val="0069491D"/>
  </w:style>
  <w:style w:type="character" w:customStyle="1" w:styleId="linktitle">
    <w:name w:val="link_title"/>
    <w:basedOn w:val="a0"/>
    <w:rsid w:val="0069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81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520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B753-4E60-45AB-88B4-9DD9DE49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Варова Галина Александровна</dc:creator>
  <cp:keywords/>
  <dc:description/>
  <cp:lastModifiedBy>Рянская Елена Сергеевна</cp:lastModifiedBy>
  <cp:revision>2</cp:revision>
  <cp:lastPrinted>2019-01-18T09:59:00Z</cp:lastPrinted>
  <dcterms:created xsi:type="dcterms:W3CDTF">2022-07-06T10:10:00Z</dcterms:created>
  <dcterms:modified xsi:type="dcterms:W3CDTF">2022-07-06T10:10:00Z</dcterms:modified>
</cp:coreProperties>
</file>