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0D" w:rsidRDefault="00464C0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4C0D" w:rsidRDefault="00464C0D">
      <w:pPr>
        <w:pStyle w:val="ConsPlusNormal"/>
        <w:jc w:val="both"/>
        <w:outlineLvl w:val="0"/>
      </w:pPr>
    </w:p>
    <w:p w:rsidR="00464C0D" w:rsidRDefault="00464C0D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464C0D" w:rsidRDefault="00464C0D">
      <w:pPr>
        <w:pStyle w:val="ConsPlusTitle"/>
        <w:jc w:val="center"/>
      </w:pPr>
    </w:p>
    <w:p w:rsidR="00464C0D" w:rsidRDefault="00464C0D">
      <w:pPr>
        <w:pStyle w:val="ConsPlusTitle"/>
        <w:jc w:val="center"/>
      </w:pPr>
      <w:r>
        <w:t>ПОСТАНОВЛЕНИЕ</w:t>
      </w:r>
    </w:p>
    <w:p w:rsidR="00464C0D" w:rsidRDefault="00464C0D">
      <w:pPr>
        <w:pStyle w:val="ConsPlusTitle"/>
        <w:jc w:val="center"/>
      </w:pPr>
      <w:r>
        <w:t xml:space="preserve">от 31 октября 2021 г. N </w:t>
      </w:r>
      <w:bookmarkStart w:id="0" w:name="_GoBack"/>
      <w:r>
        <w:t>487-п</w:t>
      </w:r>
      <w:bookmarkEnd w:id="0"/>
    </w:p>
    <w:p w:rsidR="00464C0D" w:rsidRDefault="00464C0D">
      <w:pPr>
        <w:pStyle w:val="ConsPlusTitle"/>
        <w:jc w:val="center"/>
      </w:pPr>
    </w:p>
    <w:p w:rsidR="00464C0D" w:rsidRDefault="00464C0D">
      <w:pPr>
        <w:pStyle w:val="ConsPlusTitle"/>
        <w:jc w:val="center"/>
      </w:pPr>
      <w:r>
        <w:t>О ГОСУДАРСТВЕННОЙ ПРОГРАММЕ ХАНТЫ-МАНСИЙСКОГО АВТОНОМНОГО</w:t>
      </w:r>
    </w:p>
    <w:p w:rsidR="00464C0D" w:rsidRDefault="00464C0D">
      <w:pPr>
        <w:pStyle w:val="ConsPlusTitle"/>
        <w:jc w:val="center"/>
      </w:pPr>
      <w:r>
        <w:t>ОКРУГА - ЮГРЫ "РАЗВИТИЕ ГРАЖДАНСКОГО ОБЩЕСТВА"</w:t>
      </w:r>
    </w:p>
    <w:p w:rsidR="00464C0D" w:rsidRDefault="00464C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4C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0D" w:rsidRDefault="00464C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0D" w:rsidRDefault="00464C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4C0D" w:rsidRDefault="00464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4C0D" w:rsidRDefault="00464C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20.05.2022 N 210-п)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0D" w:rsidRDefault="00464C0D">
            <w:pPr>
              <w:pStyle w:val="ConsPlusNormal"/>
            </w:pPr>
          </w:p>
        </w:tc>
      </w:tr>
    </w:tbl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5 августа 2021 года N 289-п "О порядке разработки и реализации государственных программ Ханты-Мансийского автономного округа - Югры", учитывая решение Общественного совета при Департаменте общественных и внешних связей Ханты-Мансийского автономного округа - Югры (протокол заседания от 27 октября 2021 года N 1), Правительство Ханты-Мансийского автономного округа - Югры постановляет:</w:t>
      </w:r>
    </w:p>
    <w:p w:rsidR="00464C0D" w:rsidRDefault="00464C0D">
      <w:pPr>
        <w:pStyle w:val="ConsPlusNormal"/>
        <w:spacing w:before="200"/>
        <w:ind w:firstLine="540"/>
        <w:jc w:val="both"/>
      </w:pPr>
      <w:r>
        <w:t xml:space="preserve">1. Утвердить прилагаемую государственную </w:t>
      </w:r>
      <w:hyperlink w:anchor="P34">
        <w:r>
          <w:rPr>
            <w:color w:val="0000FF"/>
          </w:rPr>
          <w:t>программу</w:t>
        </w:r>
      </w:hyperlink>
      <w:r>
        <w:t xml:space="preserve"> Ханты-Мансийского автономного округа - Югры "Развитие гражданского общества" (далее - государственная программа).</w:t>
      </w:r>
    </w:p>
    <w:p w:rsidR="00464C0D" w:rsidRDefault="00464C0D">
      <w:pPr>
        <w:pStyle w:val="ConsPlusNormal"/>
        <w:spacing w:before="200"/>
        <w:ind w:firstLine="540"/>
        <w:jc w:val="both"/>
      </w:pPr>
      <w:r>
        <w:t xml:space="preserve">2. Определить Департамент общественных, внешних связей и молодежной политики Ханты-Мансийского автономного округа - Югры ответственным исполнителем государственной </w:t>
      </w:r>
      <w:hyperlink w:anchor="P34">
        <w:r>
          <w:rPr>
            <w:color w:val="0000FF"/>
          </w:rPr>
          <w:t>программы</w:t>
        </w:r>
      </w:hyperlink>
      <w:r>
        <w:t>.</w:t>
      </w:r>
    </w:p>
    <w:p w:rsidR="00464C0D" w:rsidRDefault="00464C0D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ХМАО - Югры от 20.05.2022 N 210-п)</w:t>
      </w:r>
    </w:p>
    <w:p w:rsidR="00464C0D" w:rsidRDefault="00464C0D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2022 года.</w:t>
      </w: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jc w:val="right"/>
      </w:pPr>
      <w:r>
        <w:t>Губернатор</w:t>
      </w:r>
    </w:p>
    <w:p w:rsidR="00464C0D" w:rsidRDefault="00464C0D">
      <w:pPr>
        <w:pStyle w:val="ConsPlusNormal"/>
        <w:jc w:val="right"/>
      </w:pPr>
      <w:r>
        <w:t>Ханты-Мансийского</w:t>
      </w:r>
    </w:p>
    <w:p w:rsidR="00464C0D" w:rsidRDefault="00464C0D">
      <w:pPr>
        <w:pStyle w:val="ConsPlusNormal"/>
        <w:jc w:val="right"/>
      </w:pPr>
      <w:r>
        <w:t>автономного округа - Югры</w:t>
      </w:r>
    </w:p>
    <w:p w:rsidR="00464C0D" w:rsidRDefault="00464C0D">
      <w:pPr>
        <w:pStyle w:val="ConsPlusNormal"/>
        <w:jc w:val="right"/>
      </w:pPr>
      <w:r>
        <w:t>Н.В.КОМАРОВА</w:t>
      </w: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jc w:val="right"/>
        <w:outlineLvl w:val="0"/>
      </w:pPr>
      <w:r>
        <w:t>Приложение</w:t>
      </w:r>
    </w:p>
    <w:p w:rsidR="00464C0D" w:rsidRDefault="00464C0D">
      <w:pPr>
        <w:pStyle w:val="ConsPlusNormal"/>
        <w:jc w:val="right"/>
      </w:pPr>
      <w:r>
        <w:t>к постановлению Правительства</w:t>
      </w:r>
    </w:p>
    <w:p w:rsidR="00464C0D" w:rsidRDefault="00464C0D">
      <w:pPr>
        <w:pStyle w:val="ConsPlusNormal"/>
        <w:jc w:val="right"/>
      </w:pPr>
      <w:r>
        <w:t>Ханты-Мансийского</w:t>
      </w:r>
    </w:p>
    <w:p w:rsidR="00464C0D" w:rsidRDefault="00464C0D">
      <w:pPr>
        <w:pStyle w:val="ConsPlusNormal"/>
        <w:jc w:val="right"/>
      </w:pPr>
      <w:r>
        <w:t>автономного округа - Югры</w:t>
      </w:r>
    </w:p>
    <w:p w:rsidR="00464C0D" w:rsidRDefault="00464C0D">
      <w:pPr>
        <w:pStyle w:val="ConsPlusNormal"/>
        <w:jc w:val="right"/>
      </w:pPr>
      <w:r>
        <w:t>от 31 октября 2021 года N 487-п</w:t>
      </w:r>
    </w:p>
    <w:p w:rsidR="00464C0D" w:rsidRDefault="00464C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4C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0D" w:rsidRDefault="00464C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0D" w:rsidRDefault="00464C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4C0D" w:rsidRDefault="00464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4C0D" w:rsidRDefault="00464C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20.05.2022 N 210-п)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C0D" w:rsidRDefault="00464C0D">
            <w:pPr>
              <w:pStyle w:val="ConsPlusNormal"/>
            </w:pPr>
          </w:p>
        </w:tc>
      </w:tr>
    </w:tbl>
    <w:p w:rsidR="00464C0D" w:rsidRDefault="00464C0D">
      <w:pPr>
        <w:pStyle w:val="ConsPlusNormal"/>
        <w:jc w:val="both"/>
      </w:pPr>
    </w:p>
    <w:p w:rsidR="00464C0D" w:rsidRDefault="00464C0D">
      <w:pPr>
        <w:pStyle w:val="ConsPlusTitle"/>
        <w:jc w:val="center"/>
        <w:outlineLvl w:val="1"/>
      </w:pPr>
      <w:bookmarkStart w:id="1" w:name="P34"/>
      <w:bookmarkEnd w:id="1"/>
      <w:r>
        <w:t>Паспорт</w:t>
      </w:r>
    </w:p>
    <w:p w:rsidR="00464C0D" w:rsidRDefault="00464C0D">
      <w:pPr>
        <w:pStyle w:val="ConsPlusTitle"/>
        <w:jc w:val="center"/>
      </w:pPr>
      <w:r>
        <w:t>государственной программы Ханты-Мансийского автономного</w:t>
      </w:r>
    </w:p>
    <w:p w:rsidR="00464C0D" w:rsidRDefault="00464C0D">
      <w:pPr>
        <w:pStyle w:val="ConsPlusTitle"/>
        <w:jc w:val="center"/>
      </w:pPr>
      <w:r>
        <w:t>округа - Югры "Развитие гражданского общества"</w:t>
      </w:r>
    </w:p>
    <w:p w:rsidR="00464C0D" w:rsidRDefault="00464C0D">
      <w:pPr>
        <w:pStyle w:val="ConsPlusTitle"/>
        <w:jc w:val="center"/>
      </w:pPr>
      <w:r>
        <w:t>(далее - государственная программа)</w:t>
      </w: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sectPr w:rsidR="00464C0D" w:rsidSect="003466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624"/>
        <w:gridCol w:w="2098"/>
        <w:gridCol w:w="2041"/>
        <w:gridCol w:w="559"/>
        <w:gridCol w:w="433"/>
        <w:gridCol w:w="851"/>
        <w:gridCol w:w="420"/>
        <w:gridCol w:w="430"/>
        <w:gridCol w:w="851"/>
        <w:gridCol w:w="340"/>
        <w:gridCol w:w="510"/>
        <w:gridCol w:w="849"/>
        <w:gridCol w:w="566"/>
        <w:gridCol w:w="850"/>
        <w:gridCol w:w="1531"/>
      </w:tblGrid>
      <w:tr w:rsidR="00464C0D">
        <w:tc>
          <w:tcPr>
            <w:tcW w:w="1984" w:type="dxa"/>
          </w:tcPr>
          <w:p w:rsidR="00464C0D" w:rsidRDefault="00464C0D">
            <w:pPr>
              <w:pStyle w:val="ConsPlusNormal"/>
            </w:pPr>
            <w:r>
              <w:lastRenderedPageBreak/>
              <w:t>Наименование государственной программы</w:t>
            </w:r>
          </w:p>
        </w:tc>
        <w:tc>
          <w:tcPr>
            <w:tcW w:w="4763" w:type="dxa"/>
            <w:gridSpan w:val="3"/>
          </w:tcPr>
          <w:p w:rsidR="00464C0D" w:rsidRDefault="00464C0D">
            <w:pPr>
              <w:pStyle w:val="ConsPlusNormal"/>
            </w:pPr>
            <w:r>
              <w:t>Развитие гражданского общества</w:t>
            </w:r>
          </w:p>
        </w:tc>
        <w:tc>
          <w:tcPr>
            <w:tcW w:w="5809" w:type="dxa"/>
            <w:gridSpan w:val="10"/>
          </w:tcPr>
          <w:p w:rsidR="00464C0D" w:rsidRDefault="00464C0D">
            <w:pPr>
              <w:pStyle w:val="ConsPlusNormal"/>
            </w:pPr>
            <w:r>
              <w:t>Сроки реализации государственной программы</w:t>
            </w:r>
          </w:p>
        </w:tc>
        <w:tc>
          <w:tcPr>
            <w:tcW w:w="2381" w:type="dxa"/>
            <w:gridSpan w:val="2"/>
          </w:tcPr>
          <w:p w:rsidR="00464C0D" w:rsidRDefault="00464C0D">
            <w:pPr>
              <w:pStyle w:val="ConsPlusNormal"/>
            </w:pPr>
            <w:r>
              <w:t>2022 - 2025 годы и на период до 2030 года</w:t>
            </w:r>
          </w:p>
        </w:tc>
      </w:tr>
      <w:tr w:rsidR="00464C0D">
        <w:tc>
          <w:tcPr>
            <w:tcW w:w="1984" w:type="dxa"/>
          </w:tcPr>
          <w:p w:rsidR="00464C0D" w:rsidRDefault="00464C0D">
            <w:pPr>
              <w:pStyle w:val="ConsPlusNormal"/>
            </w:pPr>
            <w:r>
              <w:t>Тип государственной программы</w:t>
            </w:r>
          </w:p>
        </w:tc>
        <w:tc>
          <w:tcPr>
            <w:tcW w:w="12953" w:type="dxa"/>
            <w:gridSpan w:val="15"/>
          </w:tcPr>
          <w:p w:rsidR="00464C0D" w:rsidRDefault="00464C0D">
            <w:pPr>
              <w:pStyle w:val="ConsPlusNormal"/>
            </w:pPr>
            <w:r>
              <w:t>Государственная программа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Куратор государственной программы</w:t>
            </w:r>
          </w:p>
        </w:tc>
        <w:tc>
          <w:tcPr>
            <w:tcW w:w="12953" w:type="dxa"/>
            <w:gridSpan w:val="15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Первый заместитель Губернатора Ханты-Мансийского автономного округа - Югры, в ведении которого находится Департамент общественных, внешних связей и молодежной политики Ханты-Мансийского автономного округа - Югры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4937" w:type="dxa"/>
            <w:gridSpan w:val="16"/>
            <w:tcBorders>
              <w:top w:val="nil"/>
            </w:tcBorders>
          </w:tcPr>
          <w:p w:rsidR="00464C0D" w:rsidRDefault="00464C0D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20.05.2022 N 210-п)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12953" w:type="dxa"/>
            <w:gridSpan w:val="15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Ханты-Мансийского автономного округа - Югры (далее - Департамент общественных, внешних связей и молодежной политики Югры, автономный округ)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4937" w:type="dxa"/>
            <w:gridSpan w:val="16"/>
            <w:tcBorders>
              <w:top w:val="nil"/>
            </w:tcBorders>
          </w:tcPr>
          <w:p w:rsidR="00464C0D" w:rsidRDefault="00464C0D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20.05.2022 N 210-п)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12953" w:type="dxa"/>
            <w:gridSpan w:val="15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 xml:space="preserve">Департамент недропользования и природных ресурсов автономного округа (далее - </w:t>
            </w:r>
            <w:proofErr w:type="spellStart"/>
            <w:r>
              <w:t>Депнедра</w:t>
            </w:r>
            <w:proofErr w:type="spellEnd"/>
            <w:r>
              <w:t xml:space="preserve"> и природных ресурсов Югры);</w:t>
            </w:r>
          </w:p>
          <w:p w:rsidR="00464C0D" w:rsidRDefault="00464C0D">
            <w:pPr>
              <w:pStyle w:val="ConsPlusNormal"/>
            </w:pPr>
            <w:r>
              <w:t xml:space="preserve">Департамент промышленности автономного округа (далее - </w:t>
            </w:r>
            <w:proofErr w:type="spellStart"/>
            <w:r>
              <w:t>Деппромышленности</w:t>
            </w:r>
            <w:proofErr w:type="spellEnd"/>
            <w:r>
              <w:t xml:space="preserve"> Югры);</w:t>
            </w:r>
          </w:p>
          <w:p w:rsidR="00464C0D" w:rsidRDefault="00464C0D">
            <w:pPr>
              <w:pStyle w:val="ConsPlusNormal"/>
            </w:pPr>
            <w:r>
              <w:t xml:space="preserve">Департамент экономического развития автономного округа (далее - </w:t>
            </w:r>
            <w:proofErr w:type="spellStart"/>
            <w:r>
              <w:t>Депэкономики</w:t>
            </w:r>
            <w:proofErr w:type="spellEnd"/>
            <w:r>
              <w:t xml:space="preserve"> Югры);</w:t>
            </w:r>
          </w:p>
          <w:p w:rsidR="00464C0D" w:rsidRDefault="00464C0D">
            <w:pPr>
              <w:pStyle w:val="ConsPlusNormal"/>
            </w:pPr>
            <w:r>
              <w:t>Аппарат Губернатора автономного округа (далее - Аппарат Губернатора Югры)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4937" w:type="dxa"/>
            <w:gridSpan w:val="16"/>
            <w:tcBorders>
              <w:top w:val="nil"/>
            </w:tcBorders>
          </w:tcPr>
          <w:p w:rsidR="00464C0D" w:rsidRDefault="00464C0D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20.05.2022 N 210-п)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12953" w:type="dxa"/>
            <w:gridSpan w:val="15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Создание условий для развития гражданского общества и реализации гражданских инициатив, возможностей для самореализации и развития талантов молодежи, формирование культуры открытости в системе государственного управления, установление взаимовыгодного сотрудничества, продвижение автономного округа на межрегиональном и международном уровнях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4937" w:type="dxa"/>
            <w:gridSpan w:val="16"/>
            <w:tcBorders>
              <w:top w:val="nil"/>
            </w:tcBorders>
          </w:tcPr>
          <w:p w:rsidR="00464C0D" w:rsidRDefault="00464C0D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20.05.2022 N 210-п)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12953" w:type="dxa"/>
            <w:gridSpan w:val="15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1. Вовлечение граждан и организаций в реализацию региональных проектов и программ.</w:t>
            </w:r>
          </w:p>
          <w:p w:rsidR="00464C0D" w:rsidRDefault="00464C0D">
            <w:pPr>
              <w:pStyle w:val="ConsPlusNormal"/>
            </w:pPr>
            <w:r>
              <w:t>2. Развитие взаимовыгодных международных и межрегиональных связей, вовлечение граждан и организаций в развитие внешнеэкономической деятельности и гуманитарных связей.</w:t>
            </w:r>
          </w:p>
          <w:p w:rsidR="00464C0D" w:rsidRDefault="00464C0D">
            <w:pPr>
              <w:pStyle w:val="ConsPlusNormal"/>
            </w:pPr>
            <w:r>
              <w:t xml:space="preserve">3. Вовлечение граждан и организаций в развитие </w:t>
            </w:r>
            <w:proofErr w:type="spellStart"/>
            <w:r>
              <w:t>медиакластера</w:t>
            </w:r>
            <w:proofErr w:type="spellEnd"/>
            <w:r>
              <w:t>, обеспечение эффективного информационного взаимодействия власти и общества.</w:t>
            </w:r>
          </w:p>
          <w:p w:rsidR="00464C0D" w:rsidRDefault="00464C0D">
            <w:pPr>
              <w:pStyle w:val="ConsPlusNormal"/>
            </w:pPr>
            <w:r>
              <w:t>4. Организационное обеспечение реализации государственной программы.</w:t>
            </w:r>
          </w:p>
          <w:p w:rsidR="00464C0D" w:rsidRDefault="00464C0D">
            <w:pPr>
              <w:pStyle w:val="ConsPlusNormal"/>
            </w:pPr>
            <w:r>
              <w:lastRenderedPageBreak/>
              <w:t>5. Создание условий для развития молодежи, ее самореализации в различных сферах жизнедеятельности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4937" w:type="dxa"/>
            <w:gridSpan w:val="16"/>
            <w:tcBorders>
              <w:top w:val="nil"/>
            </w:tcBorders>
          </w:tcPr>
          <w:p w:rsidR="00464C0D" w:rsidRDefault="00464C0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20.05.2022 N 210-п)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Подпрограммы</w:t>
            </w:r>
          </w:p>
        </w:tc>
        <w:tc>
          <w:tcPr>
            <w:tcW w:w="12953" w:type="dxa"/>
            <w:gridSpan w:val="15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hyperlink w:anchor="P377">
              <w:r>
                <w:rPr>
                  <w:color w:val="0000FF"/>
                </w:rPr>
                <w:t>1</w:t>
              </w:r>
            </w:hyperlink>
            <w:r>
              <w:t>. 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территории.</w:t>
            </w:r>
          </w:p>
          <w:p w:rsidR="00464C0D" w:rsidRDefault="00464C0D">
            <w:pPr>
              <w:pStyle w:val="ConsPlusNormal"/>
            </w:pPr>
            <w:hyperlink w:anchor="P604">
              <w:r>
                <w:rPr>
                  <w:color w:val="0000FF"/>
                </w:rPr>
                <w:t>2</w:t>
              </w:r>
            </w:hyperlink>
            <w:r>
              <w:t xml:space="preserve">. Организация и содействие проведению мероприятий по реализации государственной политики развития внешних связей и </w:t>
            </w:r>
            <w:proofErr w:type="spellStart"/>
            <w:r>
              <w:t>экспоиндустрии</w:t>
            </w:r>
            <w:proofErr w:type="spellEnd"/>
            <w:r>
              <w:t>.</w:t>
            </w:r>
          </w:p>
          <w:p w:rsidR="00464C0D" w:rsidRDefault="00464C0D">
            <w:pPr>
              <w:pStyle w:val="ConsPlusNormal"/>
            </w:pPr>
            <w:hyperlink w:anchor="P825">
              <w:r>
                <w:rPr>
                  <w:color w:val="0000FF"/>
                </w:rPr>
                <w:t>3</w:t>
              </w:r>
            </w:hyperlink>
            <w:r>
              <w:t>. Обеспечение равного доступа граждан к социально значимой информации.</w:t>
            </w:r>
          </w:p>
          <w:p w:rsidR="00464C0D" w:rsidRDefault="00464C0D">
            <w:pPr>
              <w:pStyle w:val="ConsPlusNormal"/>
            </w:pPr>
            <w:hyperlink w:anchor="P1014">
              <w:r>
                <w:rPr>
                  <w:color w:val="0000FF"/>
                </w:rPr>
                <w:t>4</w:t>
              </w:r>
            </w:hyperlink>
            <w:r>
              <w:t>. Обеспечение реализации государственной программы</w:t>
            </w:r>
          </w:p>
          <w:p w:rsidR="00464C0D" w:rsidRDefault="00464C0D">
            <w:pPr>
              <w:pStyle w:val="ConsPlusNormal"/>
            </w:pPr>
            <w:hyperlink w:anchor="P1127">
              <w:r>
                <w:rPr>
                  <w:color w:val="0000FF"/>
                </w:rPr>
                <w:t>5</w:t>
              </w:r>
            </w:hyperlink>
            <w:r>
              <w:t>. Создание и развитие экосистемы для поддержки творческих проектов, реализации талантов и способностей молодых людей, продвижения молодежных инициатив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4937" w:type="dxa"/>
            <w:gridSpan w:val="16"/>
            <w:tcBorders>
              <w:top w:val="nil"/>
            </w:tcBorders>
          </w:tcPr>
          <w:p w:rsidR="00464C0D" w:rsidRDefault="00464C0D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20.05.2022 N 210-п)</w:t>
            </w:r>
          </w:p>
        </w:tc>
      </w:tr>
      <w:tr w:rsidR="00464C0D">
        <w:tc>
          <w:tcPr>
            <w:tcW w:w="1984" w:type="dxa"/>
            <w:vMerge w:val="restart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Целевые показатели государственной программы</w:t>
            </w:r>
          </w:p>
        </w:tc>
        <w:tc>
          <w:tcPr>
            <w:tcW w:w="624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041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8190" w:type="dxa"/>
            <w:gridSpan w:val="12"/>
          </w:tcPr>
          <w:p w:rsidR="00464C0D" w:rsidRDefault="00464C0D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464C0D">
        <w:tc>
          <w:tcPr>
            <w:tcW w:w="1984" w:type="dxa"/>
            <w:vMerge/>
            <w:tcBorders>
              <w:bottom w:val="nil"/>
            </w:tcBorders>
          </w:tcPr>
          <w:p w:rsidR="00464C0D" w:rsidRDefault="00464C0D">
            <w:pPr>
              <w:pStyle w:val="ConsPlusNormal"/>
            </w:pPr>
          </w:p>
        </w:tc>
        <w:tc>
          <w:tcPr>
            <w:tcW w:w="62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098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041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464C0D" w:rsidRDefault="00464C0D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851" w:type="dxa"/>
          </w:tcPr>
          <w:p w:rsidR="00464C0D" w:rsidRDefault="00464C0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gridSpan w:val="2"/>
          </w:tcPr>
          <w:p w:rsidR="00464C0D" w:rsidRDefault="00464C0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464C0D" w:rsidRDefault="00464C0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gridSpan w:val="2"/>
          </w:tcPr>
          <w:p w:rsidR="00464C0D" w:rsidRDefault="00464C0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65" w:type="dxa"/>
            <w:gridSpan w:val="3"/>
          </w:tcPr>
          <w:p w:rsidR="00464C0D" w:rsidRDefault="00464C0D">
            <w:pPr>
              <w:pStyle w:val="ConsPlusNormal"/>
              <w:jc w:val="center"/>
            </w:pPr>
            <w:r>
              <w:t>На момент окончания реализации государственной программы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  <w:jc w:val="center"/>
            </w:pPr>
            <w:r>
              <w:t>Ответственный исполнитель/</w:t>
            </w:r>
          </w:p>
          <w:p w:rsidR="00464C0D" w:rsidRDefault="00464C0D">
            <w:pPr>
              <w:pStyle w:val="ConsPlusNormal"/>
              <w:jc w:val="center"/>
            </w:pPr>
            <w:r>
              <w:t>соисполнитель за достижение показателя</w:t>
            </w:r>
          </w:p>
        </w:tc>
      </w:tr>
      <w:tr w:rsidR="00464C0D">
        <w:tc>
          <w:tcPr>
            <w:tcW w:w="1984" w:type="dxa"/>
            <w:vMerge/>
            <w:tcBorders>
              <w:bottom w:val="nil"/>
            </w:tcBorders>
          </w:tcPr>
          <w:p w:rsidR="00464C0D" w:rsidRDefault="00464C0D">
            <w:pPr>
              <w:pStyle w:val="ConsPlusNormal"/>
            </w:pPr>
          </w:p>
        </w:tc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464C0D" w:rsidRDefault="00464C0D">
            <w:pPr>
              <w:pStyle w:val="ConsPlusNormal"/>
            </w:pPr>
            <w:r>
              <w:t>Количество проектов, направленных на развитие гражданского общества, социально-культурной деятельности и креативных индустрий, получивших государственную поддержку, единиц</w:t>
            </w:r>
          </w:p>
        </w:tc>
        <w:tc>
          <w:tcPr>
            <w:tcW w:w="2041" w:type="dxa"/>
          </w:tcPr>
          <w:p w:rsidR="00464C0D" w:rsidRDefault="00464C0D">
            <w:pPr>
              <w:pStyle w:val="ConsPlusNormal"/>
            </w:pPr>
            <w:hyperlink r:id="rId15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30 января 2019 года N 30 "О грантах Президента Российской Федерации, предоставляемых на развитие гражданского общества"</w:t>
            </w:r>
          </w:p>
        </w:tc>
        <w:tc>
          <w:tcPr>
            <w:tcW w:w="992" w:type="dxa"/>
            <w:gridSpan w:val="2"/>
          </w:tcPr>
          <w:p w:rsidR="00464C0D" w:rsidRDefault="00464C0D">
            <w:pPr>
              <w:pStyle w:val="ConsPlusNormal"/>
            </w:pPr>
            <w:r>
              <w:t>517</w:t>
            </w:r>
          </w:p>
        </w:tc>
        <w:tc>
          <w:tcPr>
            <w:tcW w:w="851" w:type="dxa"/>
          </w:tcPr>
          <w:p w:rsidR="00464C0D" w:rsidRDefault="00464C0D">
            <w:pPr>
              <w:pStyle w:val="ConsPlusNormal"/>
            </w:pPr>
            <w:r>
              <w:t>662</w:t>
            </w:r>
          </w:p>
        </w:tc>
        <w:tc>
          <w:tcPr>
            <w:tcW w:w="850" w:type="dxa"/>
            <w:gridSpan w:val="2"/>
          </w:tcPr>
          <w:p w:rsidR="00464C0D" w:rsidRDefault="00464C0D">
            <w:pPr>
              <w:pStyle w:val="ConsPlusNormal"/>
            </w:pPr>
            <w:r>
              <w:t>807</w:t>
            </w:r>
          </w:p>
        </w:tc>
        <w:tc>
          <w:tcPr>
            <w:tcW w:w="851" w:type="dxa"/>
          </w:tcPr>
          <w:p w:rsidR="00464C0D" w:rsidRDefault="00464C0D">
            <w:pPr>
              <w:pStyle w:val="ConsPlusNormal"/>
            </w:pPr>
            <w:r>
              <w:t>952</w:t>
            </w:r>
          </w:p>
        </w:tc>
        <w:tc>
          <w:tcPr>
            <w:tcW w:w="850" w:type="dxa"/>
            <w:gridSpan w:val="2"/>
          </w:tcPr>
          <w:p w:rsidR="00464C0D" w:rsidRDefault="00464C0D">
            <w:pPr>
              <w:pStyle w:val="ConsPlusNormal"/>
            </w:pPr>
            <w:r>
              <w:t>1097</w:t>
            </w:r>
          </w:p>
        </w:tc>
        <w:tc>
          <w:tcPr>
            <w:tcW w:w="2265" w:type="dxa"/>
            <w:gridSpan w:val="3"/>
          </w:tcPr>
          <w:p w:rsidR="00464C0D" w:rsidRDefault="00464C0D">
            <w:pPr>
              <w:pStyle w:val="ConsPlusNormal"/>
            </w:pPr>
            <w:r>
              <w:t>1822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</w:tr>
      <w:tr w:rsidR="00464C0D">
        <w:tc>
          <w:tcPr>
            <w:tcW w:w="1984" w:type="dxa"/>
            <w:vMerge/>
            <w:tcBorders>
              <w:bottom w:val="nil"/>
            </w:tcBorders>
          </w:tcPr>
          <w:p w:rsidR="00464C0D" w:rsidRDefault="00464C0D">
            <w:pPr>
              <w:pStyle w:val="ConsPlusNormal"/>
            </w:pPr>
          </w:p>
        </w:tc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464C0D" w:rsidRDefault="00464C0D">
            <w:pPr>
              <w:pStyle w:val="ConsPlusNormal"/>
            </w:pPr>
            <w:r>
              <w:t xml:space="preserve">Количество </w:t>
            </w:r>
            <w:r>
              <w:lastRenderedPageBreak/>
              <w:t xml:space="preserve">действующих </w:t>
            </w:r>
            <w:proofErr w:type="spellStart"/>
            <w:r>
              <w:t>микрозаймов</w:t>
            </w:r>
            <w:proofErr w:type="spellEnd"/>
            <w:r>
              <w:t>, предоставленных социально ориентированным некоммерческим организациям, единиц</w:t>
            </w:r>
          </w:p>
        </w:tc>
        <w:tc>
          <w:tcPr>
            <w:tcW w:w="2041" w:type="dxa"/>
          </w:tcPr>
          <w:p w:rsidR="00464C0D" w:rsidRDefault="00464C0D">
            <w:pPr>
              <w:pStyle w:val="ConsPlusNormal"/>
            </w:pPr>
            <w:hyperlink r:id="rId16">
              <w:r>
                <w:rPr>
                  <w:color w:val="0000FF"/>
                </w:rPr>
                <w:t>Закон</w:t>
              </w:r>
            </w:hyperlink>
            <w:r>
              <w:t xml:space="preserve"> автономного </w:t>
            </w:r>
            <w:r>
              <w:lastRenderedPageBreak/>
              <w:t>округа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</w:t>
            </w:r>
          </w:p>
        </w:tc>
        <w:tc>
          <w:tcPr>
            <w:tcW w:w="992" w:type="dxa"/>
            <w:gridSpan w:val="2"/>
          </w:tcPr>
          <w:p w:rsidR="00464C0D" w:rsidRDefault="00464C0D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851" w:type="dxa"/>
          </w:tcPr>
          <w:p w:rsidR="00464C0D" w:rsidRDefault="00464C0D">
            <w:pPr>
              <w:pStyle w:val="ConsPlusNormal"/>
            </w:pPr>
            <w:r>
              <w:t>9</w:t>
            </w:r>
          </w:p>
        </w:tc>
        <w:tc>
          <w:tcPr>
            <w:tcW w:w="850" w:type="dxa"/>
            <w:gridSpan w:val="2"/>
          </w:tcPr>
          <w:p w:rsidR="00464C0D" w:rsidRDefault="00464C0D">
            <w:pPr>
              <w:pStyle w:val="ConsPlusNormal"/>
            </w:pPr>
            <w:r>
              <w:t>9</w:t>
            </w:r>
          </w:p>
        </w:tc>
        <w:tc>
          <w:tcPr>
            <w:tcW w:w="851" w:type="dxa"/>
          </w:tcPr>
          <w:p w:rsidR="00464C0D" w:rsidRDefault="00464C0D">
            <w:pPr>
              <w:pStyle w:val="ConsPlusNormal"/>
            </w:pPr>
            <w:r>
              <w:t>10</w:t>
            </w:r>
          </w:p>
        </w:tc>
        <w:tc>
          <w:tcPr>
            <w:tcW w:w="850" w:type="dxa"/>
            <w:gridSpan w:val="2"/>
          </w:tcPr>
          <w:p w:rsidR="00464C0D" w:rsidRDefault="00464C0D">
            <w:pPr>
              <w:pStyle w:val="ConsPlusNormal"/>
            </w:pPr>
            <w:r>
              <w:t>11</w:t>
            </w:r>
          </w:p>
        </w:tc>
        <w:tc>
          <w:tcPr>
            <w:tcW w:w="2265" w:type="dxa"/>
            <w:gridSpan w:val="3"/>
          </w:tcPr>
          <w:p w:rsidR="00464C0D" w:rsidRDefault="00464C0D">
            <w:pPr>
              <w:pStyle w:val="ConsPlusNormal"/>
            </w:pPr>
            <w:r>
              <w:t>20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proofErr w:type="spellStart"/>
            <w:r>
              <w:t>Депэкономики</w:t>
            </w:r>
            <w:proofErr w:type="spellEnd"/>
            <w:r>
              <w:t xml:space="preserve"> </w:t>
            </w:r>
            <w:r>
              <w:lastRenderedPageBreak/>
              <w:t>Югры</w:t>
            </w:r>
          </w:p>
        </w:tc>
      </w:tr>
      <w:tr w:rsidR="00464C0D">
        <w:tc>
          <w:tcPr>
            <w:tcW w:w="1984" w:type="dxa"/>
            <w:vMerge/>
            <w:tcBorders>
              <w:bottom w:val="nil"/>
            </w:tcBorders>
          </w:tcPr>
          <w:p w:rsidR="00464C0D" w:rsidRDefault="00464C0D">
            <w:pPr>
              <w:pStyle w:val="ConsPlusNormal"/>
            </w:pPr>
          </w:p>
        </w:tc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464C0D" w:rsidRDefault="00464C0D">
            <w:pPr>
              <w:pStyle w:val="ConsPlusNormal"/>
            </w:pPr>
            <w:r>
              <w:t>Количество действующих соглашений о сотрудничестве автономного округа с внешними партнерами, единиц</w:t>
            </w:r>
          </w:p>
        </w:tc>
        <w:tc>
          <w:tcPr>
            <w:tcW w:w="2041" w:type="dxa"/>
          </w:tcPr>
          <w:p w:rsidR="00464C0D" w:rsidRDefault="00464C0D">
            <w:pPr>
              <w:pStyle w:val="ConsPlusNormal"/>
            </w:pPr>
            <w:hyperlink r:id="rId17">
              <w:r>
                <w:rPr>
                  <w:color w:val="0000FF"/>
                </w:rPr>
                <w:t>Закон</w:t>
              </w:r>
            </w:hyperlink>
            <w:r>
              <w:t xml:space="preserve"> автономного округа от 15 ноября 2004 года N 55-оз "О договорах и соглашениях, заключаемых органами государственной власти Ханты-Мансийского автономного округа - Югры"</w:t>
            </w:r>
          </w:p>
        </w:tc>
        <w:tc>
          <w:tcPr>
            <w:tcW w:w="992" w:type="dxa"/>
            <w:gridSpan w:val="2"/>
          </w:tcPr>
          <w:p w:rsidR="00464C0D" w:rsidRDefault="00464C0D">
            <w:pPr>
              <w:pStyle w:val="ConsPlusNormal"/>
            </w:pPr>
            <w:r>
              <w:t>41</w:t>
            </w:r>
          </w:p>
        </w:tc>
        <w:tc>
          <w:tcPr>
            <w:tcW w:w="851" w:type="dxa"/>
          </w:tcPr>
          <w:p w:rsidR="00464C0D" w:rsidRDefault="00464C0D">
            <w:pPr>
              <w:pStyle w:val="ConsPlusNormal"/>
            </w:pPr>
            <w:r>
              <w:t>42</w:t>
            </w:r>
          </w:p>
        </w:tc>
        <w:tc>
          <w:tcPr>
            <w:tcW w:w="850" w:type="dxa"/>
            <w:gridSpan w:val="2"/>
          </w:tcPr>
          <w:p w:rsidR="00464C0D" w:rsidRDefault="00464C0D">
            <w:pPr>
              <w:pStyle w:val="ConsPlusNormal"/>
            </w:pPr>
            <w:r>
              <w:t>43</w:t>
            </w:r>
          </w:p>
        </w:tc>
        <w:tc>
          <w:tcPr>
            <w:tcW w:w="851" w:type="dxa"/>
          </w:tcPr>
          <w:p w:rsidR="00464C0D" w:rsidRDefault="00464C0D">
            <w:pPr>
              <w:pStyle w:val="ConsPlusNormal"/>
            </w:pPr>
            <w:r>
              <w:t>44</w:t>
            </w:r>
          </w:p>
        </w:tc>
        <w:tc>
          <w:tcPr>
            <w:tcW w:w="850" w:type="dxa"/>
            <w:gridSpan w:val="2"/>
          </w:tcPr>
          <w:p w:rsidR="00464C0D" w:rsidRDefault="00464C0D">
            <w:pPr>
              <w:pStyle w:val="ConsPlusNormal"/>
            </w:pPr>
            <w:r>
              <w:t>45</w:t>
            </w:r>
          </w:p>
        </w:tc>
        <w:tc>
          <w:tcPr>
            <w:tcW w:w="2265" w:type="dxa"/>
            <w:gridSpan w:val="3"/>
          </w:tcPr>
          <w:p w:rsidR="00464C0D" w:rsidRDefault="00464C0D">
            <w:pPr>
              <w:pStyle w:val="ConsPlusNormal"/>
            </w:pPr>
            <w:r>
              <w:t>50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464C0D" w:rsidRDefault="00464C0D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4</w:t>
            </w:r>
          </w:p>
        </w:tc>
        <w:tc>
          <w:tcPr>
            <w:tcW w:w="2098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Доля граждан, занимающихся добровольческой (волонтерской) деятельностью, %</w:t>
            </w:r>
          </w:p>
        </w:tc>
        <w:tc>
          <w:tcPr>
            <w:tcW w:w="2041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hyperlink r:id="rId18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4 февраля 2021 года N 68 "Об оценке эффективности деятельности высших должностных лиц (руководителей высших </w:t>
            </w:r>
            <w:r>
              <w:lastRenderedPageBreak/>
              <w:t>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lastRenderedPageBreak/>
              <w:t>14,2</w:t>
            </w:r>
          </w:p>
        </w:tc>
        <w:tc>
          <w:tcPr>
            <w:tcW w:w="851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14,3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14,4</w:t>
            </w:r>
          </w:p>
        </w:tc>
        <w:tc>
          <w:tcPr>
            <w:tcW w:w="851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14,5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14,6</w:t>
            </w:r>
          </w:p>
        </w:tc>
        <w:tc>
          <w:tcPr>
            <w:tcW w:w="2265" w:type="dxa"/>
            <w:gridSpan w:val="3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15,1</w:t>
            </w:r>
          </w:p>
        </w:tc>
        <w:tc>
          <w:tcPr>
            <w:tcW w:w="1531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4937" w:type="dxa"/>
            <w:gridSpan w:val="16"/>
            <w:tcBorders>
              <w:top w:val="nil"/>
            </w:tcBorders>
          </w:tcPr>
          <w:p w:rsidR="00464C0D" w:rsidRDefault="00464C0D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20.05.2022 N 210-п)</w:t>
            </w:r>
          </w:p>
        </w:tc>
      </w:tr>
      <w:tr w:rsidR="00464C0D">
        <w:tc>
          <w:tcPr>
            <w:tcW w:w="1984" w:type="dxa"/>
            <w:vMerge w:val="restart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Параметры финансового обеспечения государственной программы</w:t>
            </w:r>
          </w:p>
        </w:tc>
        <w:tc>
          <w:tcPr>
            <w:tcW w:w="2722" w:type="dxa"/>
            <w:gridSpan w:val="2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231" w:type="dxa"/>
            <w:gridSpan w:val="13"/>
          </w:tcPr>
          <w:p w:rsidR="00464C0D" w:rsidRDefault="00464C0D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464C0D">
        <w:tc>
          <w:tcPr>
            <w:tcW w:w="1984" w:type="dxa"/>
            <w:vMerge/>
            <w:tcBorders>
              <w:bottom w:val="nil"/>
            </w:tcBorders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  <w:jc w:val="center"/>
            </w:pPr>
            <w:r>
              <w:t>2026 - 2030</w:t>
            </w:r>
          </w:p>
        </w:tc>
      </w:tr>
      <w:tr w:rsidR="00464C0D">
        <w:tc>
          <w:tcPr>
            <w:tcW w:w="1984" w:type="dxa"/>
            <w:vMerge/>
            <w:tcBorders>
              <w:bottom w:val="nil"/>
            </w:tcBorders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14952169,3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2250142,5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1923266,5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1551024,9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1537955,9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7689779,5</w:t>
            </w:r>
          </w:p>
        </w:tc>
      </w:tr>
      <w:tr w:rsidR="00464C0D">
        <w:tc>
          <w:tcPr>
            <w:tcW w:w="1984" w:type="dxa"/>
            <w:vMerge/>
            <w:tcBorders>
              <w:bottom w:val="nil"/>
            </w:tcBorders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  <w:tcBorders>
              <w:bottom w:val="nil"/>
            </w:tcBorders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14952169,3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2250142,5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1923266,5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1551024,9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1537955,9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7689779,5</w:t>
            </w:r>
          </w:p>
        </w:tc>
      </w:tr>
      <w:tr w:rsidR="00464C0D">
        <w:tc>
          <w:tcPr>
            <w:tcW w:w="1984" w:type="dxa"/>
            <w:vMerge/>
            <w:tcBorders>
              <w:bottom w:val="nil"/>
            </w:tcBorders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600" w:type="dxa"/>
            <w:gridSpan w:val="2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4937" w:type="dxa"/>
            <w:gridSpan w:val="16"/>
            <w:tcBorders>
              <w:top w:val="nil"/>
            </w:tcBorders>
          </w:tcPr>
          <w:p w:rsidR="00464C0D" w:rsidRDefault="00464C0D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20.05.2022 N 210-п)</w:t>
            </w:r>
          </w:p>
        </w:tc>
      </w:tr>
      <w:tr w:rsidR="00464C0D">
        <w:tc>
          <w:tcPr>
            <w:tcW w:w="1984" w:type="dxa"/>
            <w:vMerge w:val="restart"/>
          </w:tcPr>
          <w:p w:rsidR="00464C0D" w:rsidRDefault="00464C0D">
            <w:pPr>
              <w:pStyle w:val="ConsPlusNormal"/>
              <w:jc w:val="both"/>
            </w:pPr>
            <w:r>
              <w:t>Параметры финансового обеспечения региональных проектов, проектов автономного округа</w:t>
            </w:r>
          </w:p>
        </w:tc>
        <w:tc>
          <w:tcPr>
            <w:tcW w:w="2722" w:type="dxa"/>
            <w:gridSpan w:val="2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231" w:type="dxa"/>
            <w:gridSpan w:val="13"/>
          </w:tcPr>
          <w:p w:rsidR="00464C0D" w:rsidRDefault="00464C0D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  <w:jc w:val="center"/>
            </w:pPr>
            <w:r>
              <w:t>2026 - 2030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2953" w:type="dxa"/>
            <w:gridSpan w:val="15"/>
          </w:tcPr>
          <w:p w:rsidR="00464C0D" w:rsidRDefault="00464C0D">
            <w:pPr>
              <w:pStyle w:val="ConsPlusNormal"/>
              <w:jc w:val="center"/>
            </w:pPr>
            <w:r>
              <w:t>Портфель проектов "Образование" (срок реализации 01.01.2019 - 31.12.2024)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54397,5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18132,5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18132,5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18132,5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54397,5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18132,5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18132,5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18132,5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2953" w:type="dxa"/>
            <w:gridSpan w:val="15"/>
          </w:tcPr>
          <w:p w:rsidR="00464C0D" w:rsidRDefault="00464C0D">
            <w:pPr>
              <w:pStyle w:val="ConsPlusNormal"/>
              <w:jc w:val="center"/>
            </w:pPr>
            <w:r>
              <w:t>Региональный проект "Социальная активность" (срок реализации 01.01.2019 - 30.12.2024)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36769,0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1035,0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17867,0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17867,0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36769,0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1035,0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17867,0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17867,0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2953" w:type="dxa"/>
            <w:gridSpan w:val="15"/>
          </w:tcPr>
          <w:p w:rsidR="00464C0D" w:rsidRDefault="00464C0D">
            <w:pPr>
              <w:pStyle w:val="ConsPlusNormal"/>
              <w:jc w:val="center"/>
            </w:pPr>
            <w:r>
              <w:t>Региональный проект "Развитие системы поддержки молодежи ("Молодежь России")" (срок реализации 01.01.2022 - 31.12.2024)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16832,0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16832,0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16832,0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16832,0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</w:tcPr>
          <w:p w:rsidR="00464C0D" w:rsidRDefault="00464C0D">
            <w:pPr>
              <w:pStyle w:val="ConsPlusNormal"/>
              <w:jc w:val="both"/>
            </w:pPr>
          </w:p>
        </w:tc>
        <w:tc>
          <w:tcPr>
            <w:tcW w:w="12953" w:type="dxa"/>
            <w:gridSpan w:val="15"/>
          </w:tcPr>
          <w:p w:rsidR="00464C0D" w:rsidRDefault="00464C0D">
            <w:pPr>
              <w:pStyle w:val="ConsPlusNormal"/>
              <w:jc w:val="center"/>
            </w:pPr>
            <w:r>
              <w:t>Региональный проект "Патриотическое воспитание граждан Российской Федерации" (срок реализации 01.01.2021 - 31.12.2024)</w:t>
            </w:r>
          </w:p>
        </w:tc>
      </w:tr>
      <w:tr w:rsidR="00464C0D">
        <w:tc>
          <w:tcPr>
            <w:tcW w:w="1984" w:type="dxa"/>
          </w:tcPr>
          <w:p w:rsidR="00464C0D" w:rsidRDefault="00464C0D">
            <w:pPr>
              <w:pStyle w:val="ConsPlusNormal"/>
              <w:jc w:val="both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796,5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265,5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265,5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265,5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</w:tcPr>
          <w:p w:rsidR="00464C0D" w:rsidRDefault="00464C0D">
            <w:pPr>
              <w:pStyle w:val="ConsPlusNormal"/>
              <w:jc w:val="both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</w:tcPr>
          <w:p w:rsidR="00464C0D" w:rsidRDefault="00464C0D">
            <w:pPr>
              <w:pStyle w:val="ConsPlusNormal"/>
              <w:jc w:val="both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796,5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265,5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265,5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265,5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c>
          <w:tcPr>
            <w:tcW w:w="1984" w:type="dxa"/>
          </w:tcPr>
          <w:p w:rsidR="00464C0D" w:rsidRDefault="00464C0D">
            <w:pPr>
              <w:pStyle w:val="ConsPlusNormal"/>
              <w:jc w:val="both"/>
            </w:pPr>
          </w:p>
        </w:tc>
        <w:tc>
          <w:tcPr>
            <w:tcW w:w="2722" w:type="dxa"/>
            <w:gridSpan w:val="2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464C0D" w:rsidRDefault="00464C0D">
            <w:pPr>
              <w:pStyle w:val="ConsPlusNormal"/>
              <w:jc w:val="both"/>
            </w:pP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600" w:type="dxa"/>
            <w:gridSpan w:val="2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704" w:type="dxa"/>
            <w:gridSpan w:val="3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621" w:type="dxa"/>
            <w:gridSpan w:val="3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359" w:type="dxa"/>
            <w:gridSpan w:val="2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531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14937" w:type="dxa"/>
            <w:gridSpan w:val="16"/>
            <w:tcBorders>
              <w:top w:val="nil"/>
            </w:tcBorders>
          </w:tcPr>
          <w:p w:rsidR="00464C0D" w:rsidRDefault="00464C0D">
            <w:pPr>
              <w:pStyle w:val="ConsPlusNormal"/>
              <w:jc w:val="both"/>
            </w:pPr>
            <w:r>
              <w:t xml:space="preserve">(введено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20.05.2022 N 210-п)</w:t>
            </w:r>
          </w:p>
        </w:tc>
      </w:tr>
      <w:tr w:rsidR="00464C0D">
        <w:tc>
          <w:tcPr>
            <w:tcW w:w="4706" w:type="dxa"/>
            <w:gridSpan w:val="3"/>
            <w:vMerge w:val="restart"/>
          </w:tcPr>
          <w:p w:rsidR="00464C0D" w:rsidRDefault="00464C0D">
            <w:pPr>
              <w:pStyle w:val="ConsPlusNormal"/>
            </w:pPr>
            <w:r>
              <w:t>Объем налоговых расходов автономного округа</w:t>
            </w:r>
          </w:p>
        </w:tc>
        <w:tc>
          <w:tcPr>
            <w:tcW w:w="10231" w:type="dxa"/>
            <w:gridSpan w:val="13"/>
          </w:tcPr>
          <w:p w:rsidR="00464C0D" w:rsidRDefault="00464C0D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464C0D">
        <w:tc>
          <w:tcPr>
            <w:tcW w:w="4706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  <w:jc w:val="center"/>
            </w:pPr>
            <w:r>
              <w:t>2026 - 2030</w:t>
            </w:r>
          </w:p>
        </w:tc>
      </w:tr>
      <w:tr w:rsidR="00464C0D">
        <w:tc>
          <w:tcPr>
            <w:tcW w:w="4706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600" w:type="dxa"/>
            <w:gridSpan w:val="2"/>
          </w:tcPr>
          <w:p w:rsidR="00464C0D" w:rsidRDefault="00464C0D">
            <w:pPr>
              <w:pStyle w:val="ConsPlusNormal"/>
            </w:pPr>
            <w:r>
              <w:t>44443,0</w:t>
            </w:r>
          </w:p>
        </w:tc>
        <w:tc>
          <w:tcPr>
            <w:tcW w:w="1704" w:type="dxa"/>
            <w:gridSpan w:val="3"/>
          </w:tcPr>
          <w:p w:rsidR="00464C0D" w:rsidRDefault="00464C0D">
            <w:pPr>
              <w:pStyle w:val="ConsPlusNormal"/>
            </w:pPr>
            <w:r>
              <w:t>14703,6</w:t>
            </w:r>
          </w:p>
        </w:tc>
        <w:tc>
          <w:tcPr>
            <w:tcW w:w="1621" w:type="dxa"/>
            <w:gridSpan w:val="3"/>
          </w:tcPr>
          <w:p w:rsidR="00464C0D" w:rsidRDefault="00464C0D">
            <w:pPr>
              <w:pStyle w:val="ConsPlusNormal"/>
            </w:pPr>
            <w:r>
              <w:t>14748,7</w:t>
            </w:r>
          </w:p>
        </w:tc>
        <w:tc>
          <w:tcPr>
            <w:tcW w:w="1359" w:type="dxa"/>
            <w:gridSpan w:val="2"/>
          </w:tcPr>
          <w:p w:rsidR="00464C0D" w:rsidRDefault="00464C0D">
            <w:pPr>
              <w:pStyle w:val="ConsPlusNormal"/>
            </w:pPr>
            <w:r>
              <w:t>14990,7</w:t>
            </w:r>
          </w:p>
        </w:tc>
        <w:tc>
          <w:tcPr>
            <w:tcW w:w="1416" w:type="dxa"/>
            <w:gridSpan w:val="2"/>
          </w:tcPr>
          <w:p w:rsidR="00464C0D" w:rsidRDefault="00464C0D">
            <w:pPr>
              <w:pStyle w:val="ConsPlusNormal"/>
            </w:pPr>
            <w:r>
              <w:t>-</w:t>
            </w:r>
          </w:p>
        </w:tc>
        <w:tc>
          <w:tcPr>
            <w:tcW w:w="1531" w:type="dxa"/>
          </w:tcPr>
          <w:p w:rsidR="00464C0D" w:rsidRDefault="00464C0D">
            <w:pPr>
              <w:pStyle w:val="ConsPlusNormal"/>
            </w:pPr>
            <w:r>
              <w:t>-</w:t>
            </w:r>
          </w:p>
        </w:tc>
      </w:tr>
    </w:tbl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jc w:val="right"/>
        <w:outlineLvl w:val="1"/>
      </w:pPr>
      <w:r>
        <w:t>Таблица 1</w:t>
      </w: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Title"/>
        <w:jc w:val="center"/>
      </w:pPr>
      <w:r>
        <w:t>Распределение финансовых ресурсов государственной программы</w:t>
      </w:r>
    </w:p>
    <w:p w:rsidR="00464C0D" w:rsidRDefault="00464C0D">
      <w:pPr>
        <w:pStyle w:val="ConsPlusTitle"/>
        <w:jc w:val="center"/>
      </w:pPr>
      <w:r>
        <w:t>(по годам)</w:t>
      </w:r>
    </w:p>
    <w:p w:rsidR="00464C0D" w:rsidRDefault="00464C0D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464C0D" w:rsidRDefault="00464C0D">
      <w:pPr>
        <w:pStyle w:val="ConsPlusNormal"/>
        <w:jc w:val="center"/>
      </w:pPr>
      <w:r>
        <w:t>от 20.05.2022 N 210-п)</w:t>
      </w:r>
    </w:p>
    <w:p w:rsidR="00464C0D" w:rsidRDefault="00464C0D">
      <w:pPr>
        <w:pStyle w:val="ConsPlusNormal"/>
        <w:jc w:val="both"/>
      </w:pPr>
    </w:p>
    <w:tbl>
      <w:tblPr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75"/>
        <w:gridCol w:w="1696"/>
        <w:gridCol w:w="2127"/>
        <w:gridCol w:w="1264"/>
        <w:gridCol w:w="1144"/>
        <w:gridCol w:w="1144"/>
        <w:gridCol w:w="1144"/>
        <w:gridCol w:w="1144"/>
        <w:gridCol w:w="1148"/>
      </w:tblGrid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Структурный элемент (основное мероприятие) государственной программы</w:t>
            </w: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2127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984" w:type="dxa"/>
            <w:gridSpan w:val="6"/>
          </w:tcPr>
          <w:p w:rsidR="00464C0D" w:rsidRDefault="00464C0D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20" w:type="dxa"/>
            <w:gridSpan w:val="5"/>
          </w:tcPr>
          <w:p w:rsidR="00464C0D" w:rsidRDefault="00464C0D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26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144" w:type="dxa"/>
          </w:tcPr>
          <w:p w:rsidR="00464C0D" w:rsidRDefault="00464C0D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  <w:jc w:val="center"/>
            </w:pPr>
            <w:r>
              <w:t>2026 - 2030 гг.</w:t>
            </w:r>
          </w:p>
        </w:tc>
      </w:tr>
      <w:tr w:rsidR="00464C0D" w:rsidTr="00464C0D">
        <w:tc>
          <w:tcPr>
            <w:tcW w:w="794" w:type="dxa"/>
          </w:tcPr>
          <w:p w:rsidR="00464C0D" w:rsidRDefault="00464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6" w:type="dxa"/>
          </w:tcPr>
          <w:p w:rsidR="00464C0D" w:rsidRDefault="00464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  <w:jc w:val="center"/>
            </w:pPr>
            <w:r>
              <w:t>10</w:t>
            </w:r>
          </w:p>
        </w:tc>
      </w:tr>
      <w:tr w:rsidR="00464C0D" w:rsidTr="00464C0D">
        <w:tc>
          <w:tcPr>
            <w:tcW w:w="14780" w:type="dxa"/>
            <w:gridSpan w:val="10"/>
          </w:tcPr>
          <w:p w:rsidR="00464C0D" w:rsidRDefault="00464C0D">
            <w:pPr>
              <w:pStyle w:val="ConsPlusNormal"/>
              <w:jc w:val="center"/>
              <w:outlineLvl w:val="2"/>
            </w:pPr>
            <w:bookmarkStart w:id="2" w:name="P377"/>
            <w:bookmarkEnd w:id="2"/>
            <w:r>
              <w:lastRenderedPageBreak/>
              <w:t>Подпрограмма 1 "Создание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территории"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1.1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>Основное мероприятие "Государственная поддержка проектов, направленных на развитие гражданского общества, социально-культурной деятельности и креативных индустрий" (1)</w:t>
            </w: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1444672,7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226630,3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226630,3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141630,3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141630,3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708151,5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1444672,7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226630,3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226630,3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141630,3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141630,3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708151,5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1.2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 xml:space="preserve">Основное мероприятие "Развитие гражданских инициатив" (4, </w:t>
            </w:r>
            <w:hyperlink w:anchor="P1860">
              <w:r>
                <w:rPr>
                  <w:color w:val="0000FF"/>
                </w:rPr>
                <w:t>п. 3 таблицы 3</w:t>
              </w:r>
            </w:hyperlink>
            <w:r>
              <w:t>)</w:t>
            </w: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5395371,5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808351,6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714382,6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553233,9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553233,9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2766169,5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5395371,5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808351,6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714382,6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553233,9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553233,9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2766169,5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1.3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>Основное мероприятие "Государственная поддержка организаций инфраструктуры, обеспечивающих благоприятные условия для осуществления деятельности социально ориентированных некоммерческих организаций" (2)</w:t>
            </w: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proofErr w:type="spellStart"/>
            <w:r>
              <w:t>Депэкономики</w:t>
            </w:r>
            <w:proofErr w:type="spellEnd"/>
            <w:r>
              <w:t xml:space="preserve">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25000,0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25000,0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1.4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 xml:space="preserve">Основное мероприятие "Организация взаимодействия органов власти с гражданами и организациями на основе цифровых технологий" </w:t>
            </w:r>
            <w:hyperlink w:anchor="P1844">
              <w:r>
                <w:rPr>
                  <w:color w:val="0000FF"/>
                </w:rPr>
                <w:t>(п. 1 таблицы 3)</w:t>
              </w:r>
            </w:hyperlink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1540799,0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210755,8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205662,6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160625,8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160625,8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803129,0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1540799,0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210755,8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205662,6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160625,8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160625,8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803129,0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1.5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 xml:space="preserve">Основное мероприятие "Развитие территориального маркетинга и </w:t>
            </w:r>
            <w:proofErr w:type="spellStart"/>
            <w:r>
              <w:t>брендинга</w:t>
            </w:r>
            <w:proofErr w:type="spellEnd"/>
            <w:r>
              <w:t>" (1)</w:t>
            </w: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134770,1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15137,3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14954,1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14954,1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14954,1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74770,5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134770,1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15137,3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14954,1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14954,1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14954,1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74770,5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8560613,3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1265875,0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1166629,6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875444,1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875444,1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4377220,5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8560613,3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1265875,0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1166629,6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875444,1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875444,1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4377220,5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14780" w:type="dxa"/>
            <w:gridSpan w:val="10"/>
          </w:tcPr>
          <w:p w:rsidR="00464C0D" w:rsidRDefault="00464C0D">
            <w:pPr>
              <w:pStyle w:val="ConsPlusNormal"/>
              <w:jc w:val="center"/>
              <w:outlineLvl w:val="2"/>
            </w:pPr>
            <w:bookmarkStart w:id="3" w:name="P604"/>
            <w:bookmarkEnd w:id="3"/>
            <w:r>
              <w:lastRenderedPageBreak/>
              <w:t xml:space="preserve">Подпрограмма 2 "Организация и содействие проведению мероприятий по реализации государственной политики развития внешних связей и </w:t>
            </w:r>
            <w:proofErr w:type="spellStart"/>
            <w:r>
              <w:t>экспоиндустрии</w:t>
            </w:r>
            <w:proofErr w:type="spellEnd"/>
            <w:r>
              <w:t>"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2.1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>Основное мероприятие "Развитие сотрудничества с органами власти и регионами иностранных государств, субъектами Российской Федерации, международными организациями" (3)</w:t>
            </w: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 xml:space="preserve">Департамент общественных, внешних связей и молодежной политики Югры, </w:t>
            </w:r>
            <w:proofErr w:type="spellStart"/>
            <w:r>
              <w:t>Депнедра</w:t>
            </w:r>
            <w:proofErr w:type="spellEnd"/>
            <w:r>
              <w:t xml:space="preserve"> и природных ресурсов Югры, </w:t>
            </w:r>
            <w:proofErr w:type="spellStart"/>
            <w:r>
              <w:t>Деппромышленности</w:t>
            </w:r>
            <w:proofErr w:type="spellEnd"/>
            <w:r>
              <w:t xml:space="preserve"> Югры, в том числе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412360,1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62290,5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52508,7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42508,7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42508,7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212543,5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412360,1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62290,5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52508,7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42508,7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42508,7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212543,5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357854,3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56234,3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46452,5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36452,5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36452,5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182262,5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357854,3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56234,3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46452,5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36452,5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36452,5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182262,5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proofErr w:type="spellStart"/>
            <w:r>
              <w:t>Депнедра</w:t>
            </w:r>
            <w:proofErr w:type="spellEnd"/>
            <w:r>
              <w:t xml:space="preserve"> и природных ресурсов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14400,0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8000,0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14400,0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8000,0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proofErr w:type="spellStart"/>
            <w:r>
              <w:t>Деппромышленности</w:t>
            </w:r>
            <w:proofErr w:type="spellEnd"/>
            <w:r>
              <w:t xml:space="preserve">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40105,8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22281,0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40105,8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22281,0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2.2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>Основное мероприятие "Информационное, презентационное, протокольное и лингвистическое сопровождение мероприятий в сфере внешних связей, обеспечение перевода на иностранные языки" (3)</w:t>
            </w: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21511,1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3167,9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3167,9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2167,9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2167,9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10839,5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21511,1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3167,9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3167,9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2167,9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2167,9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10839,5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433871,2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65458,4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55676,6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44676,6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44676,6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223383,0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433871,2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65458,4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55676,6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44676,6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44676,6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223383,0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14780" w:type="dxa"/>
            <w:gridSpan w:val="10"/>
          </w:tcPr>
          <w:p w:rsidR="00464C0D" w:rsidRDefault="00464C0D">
            <w:pPr>
              <w:pStyle w:val="ConsPlusNormal"/>
              <w:jc w:val="center"/>
              <w:outlineLvl w:val="2"/>
            </w:pPr>
            <w:bookmarkStart w:id="4" w:name="P825"/>
            <w:bookmarkEnd w:id="4"/>
            <w:r>
              <w:lastRenderedPageBreak/>
              <w:t>Подпрограмма 3 "Обеспечение равного доступа граждан к социально значимой информации"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3.1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 xml:space="preserve">Основное мероприятие "Обеспечение открытости органов власти" </w:t>
            </w:r>
            <w:hyperlink w:anchor="P1852">
              <w:r>
                <w:rPr>
                  <w:color w:val="0000FF"/>
                </w:rPr>
                <w:t>(п. 2 таблицы 3)</w:t>
              </w:r>
            </w:hyperlink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1835620,6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222346,1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205473,7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201114,4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201114,4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1005572,0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1835620,6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222346,1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205473,7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201114,4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201114,4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1005572,0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3.2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 xml:space="preserve">Основное мероприятие "Поддержка социально значимых проектов средств массовой информации" </w:t>
            </w:r>
            <w:hyperlink w:anchor="P1852">
              <w:r>
                <w:rPr>
                  <w:color w:val="0000FF"/>
                </w:rPr>
                <w:t>(п. 2 таблицы 3)</w:t>
              </w:r>
            </w:hyperlink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915291,8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111256,5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109999,3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99148,0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99148,0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495740,0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915291,8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111256,5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109999,3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99148,0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99148,0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495740,0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3.3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 xml:space="preserve">Основное мероприятие "Организация телерадиовещания" </w:t>
            </w:r>
            <w:hyperlink w:anchor="P1852">
              <w:r>
                <w:rPr>
                  <w:color w:val="0000FF"/>
                </w:rPr>
                <w:t>(п. 2 таблицы 3)</w:t>
              </w:r>
            </w:hyperlink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1518901,2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213171,7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211206,0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156360,5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156360,5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781802,5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1518901,2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213171,7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211206,0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156360,5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156360,5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781802,5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 xml:space="preserve">Основное мероприятие "Укрепление материально-технической базы организаций телерадиовещания" </w:t>
            </w:r>
            <w:hyperlink w:anchor="P1852">
              <w:r>
                <w:rPr>
                  <w:color w:val="0000FF"/>
                </w:rPr>
                <w:t>(п. 2 таблицы 3)</w:t>
              </w:r>
            </w:hyperlink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Аппарат Губернатора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198236,3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198236,3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198236,3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198236,3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4468049,9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745010,6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526679,0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456622,9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456622,9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2283114,5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4468049,9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745010,6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526679,0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456622,9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456622,9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2283114,5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14780" w:type="dxa"/>
            <w:gridSpan w:val="10"/>
          </w:tcPr>
          <w:p w:rsidR="00464C0D" w:rsidRDefault="00464C0D">
            <w:pPr>
              <w:pStyle w:val="ConsPlusNormal"/>
              <w:jc w:val="center"/>
              <w:outlineLvl w:val="2"/>
            </w:pPr>
            <w:bookmarkStart w:id="5" w:name="P1014"/>
            <w:bookmarkEnd w:id="5"/>
            <w:r>
              <w:t>Подпрограмма 4 "Обеспечение реализации государственной программы"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4.1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>Основное мероприятие "Выполнение функций, возложенных на Департамент общественных, внешних связей и молодежной политики Ханты-Мансийского автономного округа - Югры" (1, 3, 4)</w:t>
            </w: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1042120,6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123132,2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124675,3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124675,3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111606,3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558031,5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1042120,6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123132,2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124675,3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124675,3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111606,3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558031,5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>Основное мероприятие "Обеспечение деятельности казенного учреждения автономного округа "Аппарат Общественной палаты Ханты-Мансийского автономного округа - Югры" (1)</w:t>
            </w: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201961,9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23382,7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22322,4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22322,4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22322,4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111612,0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201961,9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23382,7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22322,4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22322,4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22322,4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111612,0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r>
              <w:t>Итого по подпрограмме 4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1244082,5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146514,9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146997,7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146997,7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133928,7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669643,5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1244082,5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146514,9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146997,7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146997,7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133928,7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669643,5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14780" w:type="dxa"/>
            <w:gridSpan w:val="10"/>
          </w:tcPr>
          <w:p w:rsidR="00464C0D" w:rsidRDefault="00464C0D">
            <w:pPr>
              <w:pStyle w:val="ConsPlusNormal"/>
              <w:jc w:val="center"/>
              <w:outlineLvl w:val="2"/>
            </w:pPr>
            <w:bookmarkStart w:id="6" w:name="P1127"/>
            <w:bookmarkEnd w:id="6"/>
            <w:r>
              <w:t>Подпрограмма 5 "Создание и развитие экосистемы для поддержки творческих проектов, реализации талантов и способностей молодых людей, продвижения молодежных инициатив"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5.1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>Региональный проект "Социальная активность" (4)</w:t>
            </w: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36769,0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1035,0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17867,0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17867,0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36769,0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1035,0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17867,0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17867,0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5.2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 xml:space="preserve">Региональный проект "Развитие системы поддержки молодежи ("Молодежь России")" </w:t>
            </w:r>
            <w:hyperlink w:anchor="P1868">
              <w:r>
                <w:rPr>
                  <w:color w:val="0000FF"/>
                </w:rPr>
                <w:t>(п. 4 таблицы 3)</w:t>
              </w:r>
            </w:hyperlink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16832,0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16832,0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16832,0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16832,0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5.3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>Региональный проект "Патриотическое воспитание граждан Российской Федерации" (4)</w:t>
            </w:r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796,5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265,5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265,5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265,5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796,5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265,5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265,5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265,5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5.4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 xml:space="preserve">Основное мероприятие "Создание условий для реализации молодежной политики в автономном округе" </w:t>
            </w:r>
            <w:hyperlink w:anchor="P1868">
              <w:r>
                <w:rPr>
                  <w:color w:val="0000FF"/>
                </w:rPr>
                <w:t>(п. 4 таблицы 3)</w:t>
              </w:r>
            </w:hyperlink>
          </w:p>
        </w:tc>
        <w:tc>
          <w:tcPr>
            <w:tcW w:w="1696" w:type="dxa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191154,9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9151,1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9151,1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9151,1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27283,6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136418,0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191154,9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9151,1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9151,1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9151,1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27283,6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136418,0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69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r>
              <w:lastRenderedPageBreak/>
              <w:t>Итого по подпрограмме 5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245552,4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27283,6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27283,6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27283,6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27283,6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136418,0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245552,4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27283,6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27283,6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27283,6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27283,6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136418,0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r>
              <w:t>Всего по государственной программе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14952169,3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2250142,5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1923266,5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1551024,9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1537955,9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7689779,5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14952169,3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2250142,5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1923266,5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1551024,9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1537955,9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7689779,5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14780" w:type="dxa"/>
            <w:gridSpan w:val="10"/>
          </w:tcPr>
          <w:p w:rsidR="00464C0D" w:rsidRDefault="00464C0D">
            <w:pPr>
              <w:pStyle w:val="ConsPlusNormal"/>
            </w:pPr>
            <w:r>
              <w:t>В том числе: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r>
              <w:t>Проектная часть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54397,5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18132,5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18132,5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18132,5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54397,5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18132,5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18132,5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18132,5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r>
              <w:lastRenderedPageBreak/>
              <w:t>Процессная часть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14897771,8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2232010,0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1905134,0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1532892,4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1537955,9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7689779,5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14897771,8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2232010,0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1905134,0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1532892,4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1537955,9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7689779,5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14780" w:type="dxa"/>
            <w:gridSpan w:val="10"/>
          </w:tcPr>
          <w:p w:rsidR="00464C0D" w:rsidRDefault="00464C0D">
            <w:pPr>
              <w:pStyle w:val="ConsPlusNormal"/>
            </w:pPr>
            <w:r>
              <w:t>В том числе: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r>
              <w:t>Инвестиции в объекты государственной и муниципальной собственности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r>
              <w:t>Прочие расходы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14952169,3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2250142,5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1923266,5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1551024,9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1537955,9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7689779,5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14952169,3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2250142,5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1923266,5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1551024,9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1537955,9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7689779,5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14780" w:type="dxa"/>
            <w:gridSpan w:val="10"/>
          </w:tcPr>
          <w:p w:rsidR="00464C0D" w:rsidRDefault="00464C0D">
            <w:pPr>
              <w:pStyle w:val="ConsPlusNormal"/>
            </w:pPr>
            <w:r>
              <w:lastRenderedPageBreak/>
              <w:t>В том числе: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r>
              <w:t>Департамент общественных, внешних связей и молодежной политики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14654427,2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2040850,0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1912210,3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1539968,7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1526899,7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7634498,5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14654427,2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2040850,0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1912210,3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1539968,7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1526899,7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7634498,5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proofErr w:type="spellStart"/>
            <w:r>
              <w:t>Депнедра</w:t>
            </w:r>
            <w:proofErr w:type="spellEnd"/>
            <w:r>
              <w:t xml:space="preserve"> и природных ресурсов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14400,0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8000,0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14400,0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1600,0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8000,0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proofErr w:type="spellStart"/>
            <w:r>
              <w:t>Деппромышленности</w:t>
            </w:r>
            <w:proofErr w:type="spellEnd"/>
            <w:r>
              <w:t xml:space="preserve">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40105,8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22281,0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40105,8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4456,2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22281,0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proofErr w:type="spellStart"/>
            <w:r>
              <w:lastRenderedPageBreak/>
              <w:t>Депэкономики</w:t>
            </w:r>
            <w:proofErr w:type="spellEnd"/>
            <w:r>
              <w:t xml:space="preserve">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25000,0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45000,0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25000,0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 w:val="restart"/>
          </w:tcPr>
          <w:p w:rsidR="00464C0D" w:rsidRDefault="00464C0D">
            <w:pPr>
              <w:pStyle w:val="ConsPlusNormal"/>
            </w:pPr>
            <w:r>
              <w:t>Аппарат Губернатора Югры</w:t>
            </w: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198236,3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198236,3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198236,3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198236,3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  <w:tr w:rsidR="00464C0D" w:rsidTr="00464C0D">
        <w:tc>
          <w:tcPr>
            <w:tcW w:w="5665" w:type="dxa"/>
            <w:gridSpan w:val="3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127" w:type="dxa"/>
          </w:tcPr>
          <w:p w:rsidR="00464C0D" w:rsidRDefault="00464C0D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464C0D" w:rsidRDefault="00464C0D">
            <w:pPr>
              <w:pStyle w:val="ConsPlusNormal"/>
            </w:pPr>
            <w:r>
              <w:t>0,0</w:t>
            </w:r>
          </w:p>
        </w:tc>
      </w:tr>
    </w:tbl>
    <w:p w:rsidR="00464C0D" w:rsidRDefault="00464C0D">
      <w:pPr>
        <w:pStyle w:val="ConsPlusNormal"/>
        <w:sectPr w:rsidR="00464C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jc w:val="right"/>
        <w:outlineLvl w:val="1"/>
      </w:pPr>
      <w:r>
        <w:t>Таблица 2</w:t>
      </w: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Title"/>
        <w:jc w:val="center"/>
      </w:pPr>
      <w:r>
        <w:t>Перечень структурных элементов (основных мероприятий)</w:t>
      </w:r>
    </w:p>
    <w:p w:rsidR="00464C0D" w:rsidRDefault="00464C0D">
      <w:pPr>
        <w:pStyle w:val="ConsPlusTitle"/>
        <w:jc w:val="center"/>
      </w:pPr>
      <w:r>
        <w:t>государственной программы</w:t>
      </w:r>
    </w:p>
    <w:p w:rsidR="00464C0D" w:rsidRDefault="00464C0D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464C0D" w:rsidRDefault="00464C0D">
      <w:pPr>
        <w:pStyle w:val="ConsPlusNormal"/>
        <w:jc w:val="center"/>
      </w:pPr>
      <w:r>
        <w:t>от 20.05.2022 N 210-п)</w:t>
      </w:r>
    </w:p>
    <w:p w:rsidR="00464C0D" w:rsidRDefault="00464C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75"/>
        <w:gridCol w:w="4479"/>
        <w:gridCol w:w="4195"/>
      </w:tblGrid>
      <w:tr w:rsidR="00464C0D">
        <w:tc>
          <w:tcPr>
            <w:tcW w:w="794" w:type="dxa"/>
          </w:tcPr>
          <w:p w:rsidR="00464C0D" w:rsidRDefault="00464C0D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  <w:jc w:val="center"/>
            </w:pPr>
            <w:r>
              <w:t>Наименование порядка, номер приложения, реквизиты нормативного правового акта</w:t>
            </w: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  <w:jc w:val="center"/>
            </w:pPr>
            <w:r>
              <w:t>4</w:t>
            </w:r>
          </w:p>
        </w:tc>
      </w:tr>
      <w:tr w:rsidR="00464C0D">
        <w:tc>
          <w:tcPr>
            <w:tcW w:w="12643" w:type="dxa"/>
            <w:gridSpan w:val="4"/>
          </w:tcPr>
          <w:p w:rsidR="00464C0D" w:rsidRDefault="00464C0D">
            <w:pPr>
              <w:pStyle w:val="ConsPlusNormal"/>
              <w:jc w:val="center"/>
            </w:pPr>
            <w:r>
              <w:t>Цель. Создание условий для развития гражданского общества и реализации гражданских инициатив, возможностей для самореализации и развития талантов молодежи, формирование культуры открытости в системе государственного управления, установление взаимовыгодного сотрудничества, продвижение автономного округа на межрегиональном и международном уровнях</w:t>
            </w:r>
          </w:p>
        </w:tc>
      </w:tr>
      <w:tr w:rsidR="00464C0D">
        <w:tc>
          <w:tcPr>
            <w:tcW w:w="12643" w:type="dxa"/>
            <w:gridSpan w:val="4"/>
          </w:tcPr>
          <w:p w:rsidR="00464C0D" w:rsidRDefault="00464C0D">
            <w:pPr>
              <w:pStyle w:val="ConsPlusNormal"/>
              <w:jc w:val="center"/>
            </w:pPr>
            <w:r>
              <w:t>Задача 1. Вовлечение граждан и организаций в реализацию региональных проектов и программ</w:t>
            </w:r>
          </w:p>
        </w:tc>
      </w:tr>
      <w:tr w:rsidR="00464C0D">
        <w:tc>
          <w:tcPr>
            <w:tcW w:w="12643" w:type="dxa"/>
            <w:gridSpan w:val="4"/>
          </w:tcPr>
          <w:p w:rsidR="00464C0D" w:rsidRDefault="00464C0D">
            <w:pPr>
              <w:pStyle w:val="ConsPlusNormal"/>
              <w:jc w:val="center"/>
              <w:outlineLvl w:val="2"/>
            </w:pPr>
            <w:r>
              <w:t>Подпрограмма 1 "Создание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территории"</w:t>
            </w: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1.1.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</w:pPr>
            <w:r>
              <w:t>Основное мероприятие "Государственная поддержка проектов, направленных на развитие гражданского общества, социально-культурной деятельности и креативных индустрий"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Предоставление субсидии некоммерческой организации Фонду "Центр гражданских и социальных инициатив Югры" на предоставление грантов Губернатора автономного округа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  <w:hyperlink r:id="rId24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Фонду "Центр гражданских и социальных инициатив Югры" (приложение 1 к постановлению Правительства автономного округа от 27 декабря 2021 года N 598-п "О мерах по реализации государственной программы Ханты-Мансийского автономного округа - Югры "Развитие гражданского общества" (далее - Постановление N 598-п)</w:t>
            </w:r>
          </w:p>
        </w:tc>
      </w:tr>
      <w:tr w:rsid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>Основное мероприятие "Развитие гражданских инициатив"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1. Создание и развитие интернет-проектов, направленных на взаимодействие с гражданским обществом автономного округа.</w:t>
            </w:r>
          </w:p>
          <w:p w:rsidR="00464C0D" w:rsidRDefault="00464C0D">
            <w:pPr>
              <w:pStyle w:val="ConsPlusNormal"/>
            </w:pPr>
            <w:r>
              <w:t xml:space="preserve">2. Организация деятельности подведомственных учреждений, обеспечивающих функционирование и развитие институтов гражданского общества: автономное учреждение автономного округа "Окружная телерадиокомпания Югра", бюджетное учреждение автономного округа "Объединенная редакция национальных газет "Ханты </w:t>
            </w:r>
            <w:proofErr w:type="spellStart"/>
            <w:r>
              <w:t>ясанг</w:t>
            </w:r>
            <w:proofErr w:type="spellEnd"/>
            <w:r>
              <w:t>" и "</w:t>
            </w:r>
            <w:proofErr w:type="spellStart"/>
            <w:r>
              <w:t>Луима</w:t>
            </w:r>
            <w:proofErr w:type="spellEnd"/>
            <w:r>
              <w:t xml:space="preserve"> </w:t>
            </w:r>
            <w:proofErr w:type="spellStart"/>
            <w:r>
              <w:t>сэрипос</w:t>
            </w:r>
            <w:proofErr w:type="spellEnd"/>
            <w:r>
              <w:t>"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</w:p>
        </w:tc>
      </w:tr>
      <w:tr w:rsid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3. Предоставление субсидии некоммерческой организации Фонду "Центр гражданских и социальных инициатив Югры".</w:t>
            </w:r>
          </w:p>
          <w:p w:rsidR="00464C0D" w:rsidRDefault="00464C0D">
            <w:pPr>
              <w:pStyle w:val="ConsPlusNormal"/>
            </w:pPr>
            <w:r>
              <w:t>4. Организация и проведение конкурсов социально значимых проектов и успешных гражданских практик.</w:t>
            </w:r>
          </w:p>
          <w:p w:rsidR="00464C0D" w:rsidRDefault="00464C0D">
            <w:pPr>
              <w:pStyle w:val="ConsPlusNormal"/>
            </w:pPr>
            <w:r>
              <w:t>5. Оказание информационной поддержки СОНКО, получивших государственную поддержку за счет средств бюджета автономного округа на оказание социально значимых услуг и реализацию социально значимых программ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  <w:r>
              <w:t xml:space="preserve">1. </w:t>
            </w:r>
            <w:hyperlink r:id="rId25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Фонду "Центр гражданских и социальных инициатив Югры" (приложение 1 к Постановлению N 598-п).</w:t>
            </w:r>
          </w:p>
          <w:p w:rsidR="00464C0D" w:rsidRDefault="00464C0D">
            <w:pPr>
              <w:pStyle w:val="ConsPlusNormal"/>
            </w:pPr>
            <w:r>
              <w:t xml:space="preserve">2. </w:t>
            </w:r>
            <w:hyperlink r:id="rId26">
              <w:r>
                <w:rPr>
                  <w:color w:val="0000FF"/>
                </w:rPr>
                <w:t>Порядок</w:t>
              </w:r>
            </w:hyperlink>
            <w:r>
              <w:t xml:space="preserve"> оказания информационной поддержки региональным социально ориентированным некоммерческим организациям, осуществляющим деятельность в автономном округе (приложение 3 к Постановлению N 598-п)</w:t>
            </w:r>
          </w:p>
        </w:tc>
      </w:tr>
      <w:tr w:rsid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6. Предоставление субсидии местным бюджетам на реализацию инициативных проектов граждан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  <w:hyperlink r:id="rId27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местным бюджетам на реализацию инициативных проектов (приложение 7 к Постановлению N 598-п)</w:t>
            </w: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1.3.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</w:pPr>
            <w:r>
              <w:t xml:space="preserve">Основное мероприятие "Государственная поддержка организаций инфраструктуры, обеспечивающих благоприятные условия для осуществления деятельности социально ориентированных </w:t>
            </w:r>
            <w:r>
              <w:lastRenderedPageBreak/>
              <w:t>некоммерческих организаций"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lastRenderedPageBreak/>
              <w:t xml:space="preserve">Предоставление субсидии Фонду "Югорская региональная 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компания" для предоставления </w:t>
            </w:r>
            <w:proofErr w:type="spellStart"/>
            <w:r>
              <w:t>микрозаймов</w:t>
            </w:r>
            <w:proofErr w:type="spellEnd"/>
            <w:r>
              <w:t xml:space="preserve"> социально ориентированным некоммерческим организациям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  <w:hyperlink r:id="rId28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Фонду "Югорская региональная </w:t>
            </w:r>
            <w:proofErr w:type="spellStart"/>
            <w:r>
              <w:t>микрокредитная</w:t>
            </w:r>
            <w:proofErr w:type="spellEnd"/>
            <w:r>
              <w:t xml:space="preserve"> компания" в целях обеспечения финансовых затрат социально ориентированных некоммерческих организаций (приложение 2 к </w:t>
            </w:r>
            <w:r>
              <w:lastRenderedPageBreak/>
              <w:t>Постановлению N 598-п)</w:t>
            </w: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</w:pPr>
            <w:r>
              <w:t>Основное мероприятие "Организация взаимодействия органов власти с гражданами и организациями на основе цифровых технологий"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 xml:space="preserve">1. Проведение открытых обсуждений с участием федерального и регионального экспертного сообщества, </w:t>
            </w:r>
            <w:proofErr w:type="spellStart"/>
            <w:r>
              <w:t>блогеров</w:t>
            </w:r>
            <w:proofErr w:type="spellEnd"/>
            <w:r>
              <w:t>, лидеров общественного мнения.</w:t>
            </w:r>
          </w:p>
          <w:p w:rsidR="00464C0D" w:rsidRDefault="00464C0D">
            <w:pPr>
              <w:pStyle w:val="ConsPlusNormal"/>
            </w:pPr>
            <w:r>
              <w:t>2. Организация взаимодействия органов власти с гражданами, организациями с использованием цифровых сервисов обратной связи с населением, организация прямых эфиров в социальных сетях.</w:t>
            </w:r>
          </w:p>
          <w:p w:rsidR="00464C0D" w:rsidRDefault="00464C0D">
            <w:pPr>
              <w:pStyle w:val="ConsPlusNormal"/>
            </w:pPr>
            <w:r>
              <w:t>3. Организация мониторингов (исследований) общественного мнения по ключевым вопросам социально-экономического развития автономного округа и исполнению указов Президента Российской Федерации, в том числе путем организации опросов, научных и социологических исследований.</w:t>
            </w:r>
          </w:p>
          <w:p w:rsidR="00464C0D" w:rsidRDefault="00464C0D">
            <w:pPr>
              <w:pStyle w:val="ConsPlusNormal"/>
            </w:pPr>
            <w:r>
              <w:t xml:space="preserve">4. Реализация </w:t>
            </w:r>
            <w:proofErr w:type="spellStart"/>
            <w:r>
              <w:t>краудсорсинговых</w:t>
            </w:r>
            <w:proofErr w:type="spellEnd"/>
            <w:r>
              <w:t xml:space="preserve"> проектов (комплекс мероприятий, связанных с проведением общественных этапов разработки социально и </w:t>
            </w:r>
            <w:proofErr w:type="gramStart"/>
            <w:r>
              <w:t>экономически значимых документов</w:t>
            </w:r>
            <w:proofErr w:type="gramEnd"/>
            <w:r>
              <w:t xml:space="preserve"> и программ развития, а также вовлечением профессионального сообщества и общественности в экспертизу общественно значимых решений и документов).</w:t>
            </w:r>
          </w:p>
          <w:p w:rsidR="00464C0D" w:rsidRDefault="00464C0D">
            <w:pPr>
              <w:pStyle w:val="ConsPlusNormal"/>
            </w:pPr>
            <w:r>
              <w:t>5. Обеспечение деятельности Консультационно-правового центра по вопросам защиты и обеспечения прав граждан при предоставлении жилищно-коммунальных услуг в составе автономного учреждения автономного округа "Центр "Открытый регион".</w:t>
            </w:r>
          </w:p>
          <w:p w:rsidR="00464C0D" w:rsidRDefault="00464C0D">
            <w:pPr>
              <w:pStyle w:val="ConsPlusNormal"/>
            </w:pPr>
            <w:r>
              <w:t>6. Создание условий, направленных на развитие практик реализации инициативных проектов (инициативного бюджетирования).</w:t>
            </w:r>
          </w:p>
          <w:p w:rsidR="00464C0D" w:rsidRDefault="00464C0D">
            <w:pPr>
              <w:pStyle w:val="ConsPlusNormal"/>
            </w:pPr>
            <w:r>
              <w:t xml:space="preserve">7. Обеспечение функционирования платформы обратной связи, развитие </w:t>
            </w:r>
            <w:r>
              <w:lastRenderedPageBreak/>
              <w:t>экосистемы умных цифровых сервисов для повышения качества и доступности получения государственных и муниципальных услуг гражданами, быстрого решения актуальных проблем граждан, а также их правовое просвещение.</w:t>
            </w:r>
          </w:p>
          <w:p w:rsidR="00464C0D" w:rsidRDefault="00464C0D">
            <w:pPr>
              <w:pStyle w:val="ConsPlusNormal"/>
            </w:pPr>
            <w:r>
              <w:t>8. Организация деятельности автономного учреждения автономного округа "Центр "Открытый регион"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1.5.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</w:pPr>
            <w:r>
              <w:t xml:space="preserve">Основное мероприятие "Развитие территориального маркетинга и </w:t>
            </w:r>
            <w:proofErr w:type="spellStart"/>
            <w:r>
              <w:t>брендинга</w:t>
            </w:r>
            <w:proofErr w:type="spellEnd"/>
            <w:r>
              <w:t>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1. Реализация мероприятий, направленных на внутреннее и внешнее позиционирование автономного округа.</w:t>
            </w:r>
          </w:p>
          <w:p w:rsidR="00464C0D" w:rsidRDefault="00464C0D">
            <w:pPr>
              <w:pStyle w:val="ConsPlusNormal"/>
            </w:pPr>
            <w:r>
              <w:t>2. Позиционирование туристических брендов автономного округа на внутреннем, макрорегиональном, национальном, международном уровнях через вовлечение писателей, креативных сообществ в проект "Югра. Это моя земля".</w:t>
            </w:r>
          </w:p>
          <w:p w:rsidR="00464C0D" w:rsidRDefault="00464C0D">
            <w:pPr>
              <w:pStyle w:val="ConsPlusNormal"/>
            </w:pPr>
            <w:r>
              <w:t>3. Реализация просветительского проекта "Многовековая Югра".</w:t>
            </w:r>
          </w:p>
          <w:p w:rsidR="00464C0D" w:rsidRDefault="00464C0D">
            <w:pPr>
              <w:pStyle w:val="ConsPlusNormal"/>
            </w:pPr>
            <w:r>
              <w:t xml:space="preserve">4. </w:t>
            </w:r>
            <w:proofErr w:type="spellStart"/>
            <w:r>
              <w:t>Брендирование</w:t>
            </w:r>
            <w:proofErr w:type="spellEnd"/>
            <w:r>
              <w:t xml:space="preserve"> общественных пространств, в том числе по итогам общенационального конкурса "Великие имена России".</w:t>
            </w:r>
          </w:p>
          <w:p w:rsidR="00464C0D" w:rsidRDefault="00464C0D">
            <w:pPr>
              <w:pStyle w:val="ConsPlusNormal"/>
            </w:pPr>
            <w:r>
              <w:t>5. Формирование презентационного материала, позиционирующего автономный округ (презентационная и рекламно-информационная видеопродукция, изготовление полиграфической продукции).</w:t>
            </w:r>
          </w:p>
          <w:p w:rsidR="00464C0D" w:rsidRDefault="00464C0D">
            <w:pPr>
              <w:pStyle w:val="ConsPlusNormal"/>
            </w:pPr>
            <w:r>
              <w:t xml:space="preserve">6. Проведение образовательных семинаров для организаций и специалистов по территориальному маркетингу и </w:t>
            </w:r>
            <w:proofErr w:type="spellStart"/>
            <w:r>
              <w:t>брендингу</w:t>
            </w:r>
            <w:proofErr w:type="spellEnd"/>
            <w:r>
              <w:t xml:space="preserve"> автономного округа.</w:t>
            </w:r>
          </w:p>
          <w:p w:rsidR="00464C0D" w:rsidRDefault="00464C0D">
            <w:pPr>
              <w:pStyle w:val="ConsPlusNormal"/>
            </w:pPr>
            <w:r>
              <w:t>7. Организация и проведение Международного Фестиваля креативных индустрий в автономном округе.</w:t>
            </w:r>
          </w:p>
          <w:p w:rsidR="00464C0D" w:rsidRDefault="00464C0D">
            <w:pPr>
              <w:pStyle w:val="ConsPlusNormal"/>
            </w:pPr>
            <w:r>
              <w:t xml:space="preserve">8. Присуждение премии Губернатора автономного округа "За вклад в развитие </w:t>
            </w:r>
            <w:r>
              <w:lastRenderedPageBreak/>
              <w:t xml:space="preserve">территориального маркетинга и </w:t>
            </w:r>
            <w:proofErr w:type="spellStart"/>
            <w:r>
              <w:t>брендинга</w:t>
            </w:r>
            <w:proofErr w:type="spellEnd"/>
            <w:r>
              <w:t xml:space="preserve"> Ханты-Мансийского автономного округа - Югры"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</w:p>
        </w:tc>
      </w:tr>
      <w:tr w:rsidR="00464C0D">
        <w:tc>
          <w:tcPr>
            <w:tcW w:w="12643" w:type="dxa"/>
            <w:gridSpan w:val="4"/>
          </w:tcPr>
          <w:p w:rsidR="00464C0D" w:rsidRDefault="00464C0D">
            <w:pPr>
              <w:pStyle w:val="ConsPlusNormal"/>
              <w:jc w:val="center"/>
            </w:pPr>
            <w:r>
              <w:t>Задача 2. Развитие взаимовыгодных международных и межрегиональных связей, вовлечение граждан и организаций в развитие внешнеэкономической деятельности и гуманитарных связей</w:t>
            </w:r>
          </w:p>
        </w:tc>
      </w:tr>
      <w:tr w:rsidR="00464C0D">
        <w:tc>
          <w:tcPr>
            <w:tcW w:w="12643" w:type="dxa"/>
            <w:gridSpan w:val="4"/>
          </w:tcPr>
          <w:p w:rsidR="00464C0D" w:rsidRDefault="00464C0D">
            <w:pPr>
              <w:pStyle w:val="ConsPlusNormal"/>
              <w:jc w:val="center"/>
              <w:outlineLvl w:val="2"/>
            </w:pPr>
            <w:r>
              <w:t xml:space="preserve">Подпрограмма 2 "Организация и содействие проведению мероприятий по реализации государственной политики развития внешних связей и </w:t>
            </w:r>
            <w:proofErr w:type="spellStart"/>
            <w:r>
              <w:t>экспоиндустрии</w:t>
            </w:r>
            <w:proofErr w:type="spellEnd"/>
            <w:r>
              <w:t>"</w:t>
            </w: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2.1.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</w:pPr>
            <w:r>
              <w:t>Основное мероприятие "Развитие сотрудничества с органами власти и регионами иностранных государств, субъектами Российской Федерации, международными организациями"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 xml:space="preserve">1. Организация и участие в выставочных мероприятиях за рубежом и в Российской Федерации, предполагающих проведение </w:t>
            </w:r>
            <w:proofErr w:type="spellStart"/>
            <w:r>
              <w:t>презентационно</w:t>
            </w:r>
            <w:proofErr w:type="spellEnd"/>
            <w:r>
              <w:t>-выставочных мероприятий в автономном округе, в субъектах Российской Федерации и за рубежом, равно как и участие в них, в том числе в целях позиционирования инвестиционных возможностей автономного округа для российских и зарубежных партнеров.</w:t>
            </w:r>
          </w:p>
          <w:p w:rsidR="00464C0D" w:rsidRDefault="00464C0D">
            <w:pPr>
              <w:pStyle w:val="ConsPlusNormal"/>
            </w:pPr>
            <w:r>
              <w:t>2. Организация, проведение мероприятий по развитию сотрудничества с органами власти и регионами иностранных государств, субъектами Российской Федерации, международными организациями, в том числе при реализации соглашений автономного округа, а также участие в них.</w:t>
            </w:r>
          </w:p>
          <w:p w:rsidR="00464C0D" w:rsidRDefault="00464C0D">
            <w:pPr>
              <w:pStyle w:val="ConsPlusNormal"/>
            </w:pPr>
            <w:r>
              <w:t>3. Участие в деятельности международных и межрегиональных организаций, в том числе оплата членского взноса.</w:t>
            </w:r>
          </w:p>
          <w:p w:rsidR="00464C0D" w:rsidRDefault="00464C0D">
            <w:pPr>
              <w:pStyle w:val="ConsPlusNormal"/>
            </w:pPr>
            <w:r>
              <w:t>4. Организация, проведение мероприятий по развитию сотрудничества с соотечественниками, проживающими за рубежом.</w:t>
            </w:r>
          </w:p>
          <w:p w:rsidR="00464C0D" w:rsidRDefault="00464C0D">
            <w:pPr>
              <w:pStyle w:val="ConsPlusNormal"/>
            </w:pPr>
            <w:r>
              <w:t xml:space="preserve">5. Информационное и презентационное обеспечение мероприятий по продвижению социально-экономического потенциала автономного округа в Российской Федерации и за рубежом (подготовка, издание, </w:t>
            </w:r>
            <w:r>
              <w:lastRenderedPageBreak/>
              <w:t>изготовление, приобретение информационных, видео- и фотоматериалов об автономном округе, презентационной, полиграфической и сувенирной продукции и их распространение)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2.2.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</w:pPr>
            <w:r>
              <w:t>Основное мероприятие "Информационное, презентационное, протокольное и лингвистическое сопровождение мероприятий в сфере внешних связей, обеспечение перевода на иностранные языки"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1. Сопровождение мероприятий в сфере внешних связей, в том числе обеспечение перевода на иностранные языки единого официального сайта государственных органов автономного округа.</w:t>
            </w:r>
          </w:p>
          <w:p w:rsidR="00464C0D" w:rsidRDefault="00464C0D">
            <w:pPr>
              <w:pStyle w:val="ConsPlusNormal"/>
            </w:pPr>
            <w:r>
              <w:t>2. Протокольное и лингвистическое сопровождение международных мероприятий, приемов должностных лиц и визитов делегаций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</w:p>
        </w:tc>
      </w:tr>
      <w:tr w:rsidR="00464C0D">
        <w:tc>
          <w:tcPr>
            <w:tcW w:w="12643" w:type="dxa"/>
            <w:gridSpan w:val="4"/>
          </w:tcPr>
          <w:p w:rsidR="00464C0D" w:rsidRDefault="00464C0D">
            <w:pPr>
              <w:pStyle w:val="ConsPlusNormal"/>
              <w:jc w:val="center"/>
            </w:pPr>
            <w:r>
              <w:t xml:space="preserve">Задача 3. Вовлечение граждан и организаций в развитие </w:t>
            </w:r>
            <w:proofErr w:type="spellStart"/>
            <w:r>
              <w:t>медиакластера</w:t>
            </w:r>
            <w:proofErr w:type="spellEnd"/>
            <w:r>
              <w:t>, обеспечение эффективного информационного взаимодействия власти и общества</w:t>
            </w:r>
          </w:p>
        </w:tc>
      </w:tr>
      <w:tr w:rsidR="00464C0D">
        <w:tc>
          <w:tcPr>
            <w:tcW w:w="12643" w:type="dxa"/>
            <w:gridSpan w:val="4"/>
          </w:tcPr>
          <w:p w:rsidR="00464C0D" w:rsidRDefault="00464C0D">
            <w:pPr>
              <w:pStyle w:val="ConsPlusNormal"/>
              <w:jc w:val="center"/>
              <w:outlineLvl w:val="2"/>
            </w:pPr>
            <w:r>
              <w:t>Подпрограмма 3 "Обеспечение равного доступа граждан к социально значимой информации"</w:t>
            </w:r>
          </w:p>
        </w:tc>
      </w:tr>
      <w:tr w:rsid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3.1.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>Основное мероприятие "Обеспечение открытости органов власти"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1. Реализация программ с привлечением институтов гражданского общества, в том числе социально ориентированных некоммерческих организаций, направленных на осуществление мер по профилактике социально опасных явлений, поддержке материнства и детства, пропаганде семейных традиций и ценностей, популяризации истории и развитию краеведения, улучшению деловой среды и решению иных социально значимых вопросов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  <w:hyperlink r:id="rId29">
              <w:r>
                <w:rPr>
                  <w:color w:val="0000FF"/>
                </w:rPr>
                <w:t>Порядок</w:t>
              </w:r>
            </w:hyperlink>
            <w:r>
              <w:t xml:space="preserve"> оказания информационной поддержки региональным социально ориентированным некоммерческим организациям, осуществляющим деятельность в автономном округе (приложение 3 к Постановлению N 598-п)</w:t>
            </w:r>
          </w:p>
        </w:tc>
      </w:tr>
      <w:tr w:rsid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2. Обеспечение доступа населения к актуальной информации о развитии автономного округа, в том числе в сети Интернет.</w:t>
            </w:r>
          </w:p>
          <w:p w:rsidR="00464C0D" w:rsidRDefault="00464C0D">
            <w:pPr>
              <w:pStyle w:val="ConsPlusNormal"/>
            </w:pPr>
            <w:r>
              <w:t xml:space="preserve">3. Организация и проведение форумов, семинаров, пресс-конференций, брифингов, блог-туров, пресс-туров, специализированных </w:t>
            </w:r>
            <w:r>
              <w:lastRenderedPageBreak/>
              <w:t>журналистских (профессиональных) конкурсов.</w:t>
            </w:r>
          </w:p>
          <w:p w:rsidR="00464C0D" w:rsidRDefault="00464C0D">
            <w:pPr>
              <w:pStyle w:val="ConsPlusNormal"/>
            </w:pPr>
            <w:r>
              <w:t>4. Организация участия представителей средств массовой информации автономного округа в мероприятиях, направленных на повышение профессионального мастерства.</w:t>
            </w:r>
          </w:p>
          <w:p w:rsidR="00464C0D" w:rsidRDefault="00464C0D">
            <w:pPr>
              <w:pStyle w:val="ConsPlusNormal"/>
            </w:pPr>
            <w:r>
              <w:t>5. Реализация проектов, направленных на формирование культуры открытости в системе государственного управления, проведение прямых линий с руководителями исполнительных органов государственной власти автономного округа для обеспечения прямого диалога и обратной связи с гражданами.</w:t>
            </w:r>
          </w:p>
          <w:p w:rsidR="00464C0D" w:rsidRDefault="00464C0D">
            <w:pPr>
              <w:pStyle w:val="ConsPlusNormal"/>
            </w:pPr>
            <w:r>
              <w:t>6. Развитие новых технологий в сфере обеспечения доступа к социально значимой информации, в том числе в сети Интернет.</w:t>
            </w:r>
          </w:p>
          <w:p w:rsidR="00464C0D" w:rsidRDefault="00464C0D">
            <w:pPr>
              <w:pStyle w:val="ConsPlusNormal"/>
            </w:pPr>
            <w:r>
              <w:t>7. Развитие социальной рекламы.</w:t>
            </w:r>
          </w:p>
          <w:p w:rsidR="00464C0D" w:rsidRDefault="00464C0D">
            <w:pPr>
              <w:pStyle w:val="ConsPlusNormal"/>
            </w:pPr>
            <w:r>
              <w:t xml:space="preserve">8. Создание и развитие </w:t>
            </w:r>
            <w:proofErr w:type="spellStart"/>
            <w:r>
              <w:t>медиакластера</w:t>
            </w:r>
            <w:proofErr w:type="spellEnd"/>
            <w:r>
              <w:t xml:space="preserve"> креативных индустрий автономного округа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</w:p>
        </w:tc>
      </w:tr>
      <w:tr w:rsid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3.2.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>Основное мероприятие "Поддержка социально значимых проектов средств массовой информации"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1. Предоставление субсидии на возмещение затрат по производству и выпуску средств массовой информации, издаваемых (выпускаемых) на языках коренных малочисленных народов Севера, учредителями (соучредителями) которых являются органы государственной власти автономного округа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  <w:hyperlink r:id="rId30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организациям, издающим (выпускающим) средства массовой информации на языках коренных малочисленных народов, учредителями (соучредителями) которых являются органы государственной власти автономного округа (приложение 4 к Постановлению N 598-п)</w:t>
            </w:r>
          </w:p>
        </w:tc>
      </w:tr>
      <w:tr w:rsid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 xml:space="preserve">2. Предоставление субсидии на финансовое обеспечение затрат по производству и выпуску средств массовой информации, издаваемых (выпускаемых) на языках коренных малочисленных народов Севера, учредителями (соучредителями) которых органы государственной власти автономного округа или органы местного самоуправления </w:t>
            </w:r>
            <w:r>
              <w:lastRenderedPageBreak/>
              <w:t>муниципальных образований автономного округа не являются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  <w:hyperlink r:id="rId3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организациям, издающим (выпускающим) средства массовой информации на языках коренных малочисленных народов, учредителями (соучредителями) которых органы государственной власти автономного округа или органы местного </w:t>
            </w:r>
            <w:r>
              <w:lastRenderedPageBreak/>
              <w:t>самоуправления муниципальных образований автономного округа не являются (приложение 5 к Постановлению N 598-п)</w:t>
            </w:r>
          </w:p>
        </w:tc>
      </w:tr>
      <w:tr w:rsid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3. Предоставление грантов в форме субсидии организациям, осуществляющим производство и (или) выпуск средств массовой информации в автономном округе, на поддержку социально значимых проектов, в том числе по приоритетному направлению - развитие гражданского общества в автономном округе, деятельность региональных и муниципальных общественных организаций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  <w:r>
              <w:t xml:space="preserve">1. </w:t>
            </w:r>
            <w:hyperlink r:id="rId32">
              <w:r>
                <w:rPr>
                  <w:color w:val="0000FF"/>
                </w:rPr>
                <w:t>Порядок</w:t>
              </w:r>
            </w:hyperlink>
            <w:r>
              <w:t xml:space="preserve"> оказания информационной поддержки региональным социально ориентированным некоммерческим организациям, осуществляющим деятельность в автономном округе (приложение 3 к Постановлению N 598-п).</w:t>
            </w:r>
          </w:p>
          <w:p w:rsidR="00464C0D" w:rsidRDefault="00464C0D">
            <w:pPr>
              <w:pStyle w:val="ConsPlusNormal"/>
            </w:pPr>
            <w:r>
              <w:t xml:space="preserve">2. </w:t>
            </w:r>
            <w:hyperlink r:id="rId33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грантов в форме субсидии организациям, осуществляющим производство и (или) выпуск средств массовой информации на территории автономного округа, на поддержку социально значимых проектов (приложение 6 к Постановлению N 598-п)</w:t>
            </w:r>
          </w:p>
        </w:tc>
      </w:tr>
      <w:tr w:rsid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 xml:space="preserve">4. Предоставление субсидии на возмещение затрат на оплату услуг почтовой связи и иных затрат по доставке и распространению печатного средства массовой информации, в том числе связанных с производством и выпуском печатного средства массовой информации для отдельных категорий населения автономного округа: ветераны Великой Отечественной войны; ветераны боевых действий; инвалиды Великой Отечественной войны и инвалиды боевых действий;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 члены семьи погибших (умерших) инвалидов войны, участников Великой Отечественной войны и ветеранов боевых действий; инвалиды I, II, III групп, семьи, воспитывающие детей-инвалидов в </w:t>
            </w:r>
            <w:r>
              <w:lastRenderedPageBreak/>
              <w:t>возрасте до 18 лет; реабилитированные лица и граждане, признанные пострадавшими от политических репрессий; многодетные семьи автономного округа; неработающие лица пенсионного возраста, проживающие в автономном округе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  <w:hyperlink r:id="rId34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на возмещение затрат на оплату услуг почтовой связи или иных затрат по распространению, в том числе связанных с производством и выпуском, печатного средства массовой информации для отдельных категорий населения автономного округа (приложение 8 к Постановлению N 598-п)</w:t>
            </w:r>
          </w:p>
        </w:tc>
      </w:tr>
      <w:tr w:rsid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5. Обеспечение официального опубликования нормативных правовых актов в официальном печатном издании автономного округа - газете "Новости Югры"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3.3.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</w:pPr>
            <w:r>
              <w:t>Основное мероприятие "Организация телерадиовещания"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Обеспечение бесперебойного функционирования телерадиовещания с использованием интернет-технологий, спутниковой, кабельной и иных видов связи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3.4.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</w:pPr>
            <w:r>
              <w:t>Основное мероприятие "Укрепление материально-технической базы организаций телерадиовещания"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Проведение капитального ремонта объектов недвижимого имущества организаций телерадиовещания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</w:p>
        </w:tc>
      </w:tr>
      <w:tr w:rsidR="00464C0D">
        <w:tc>
          <w:tcPr>
            <w:tcW w:w="12643" w:type="dxa"/>
            <w:gridSpan w:val="4"/>
          </w:tcPr>
          <w:p w:rsidR="00464C0D" w:rsidRDefault="00464C0D">
            <w:pPr>
              <w:pStyle w:val="ConsPlusNormal"/>
              <w:jc w:val="center"/>
            </w:pPr>
            <w:r>
              <w:t>Задача 4. Организационное обеспечение реализации государственной программы</w:t>
            </w:r>
          </w:p>
        </w:tc>
      </w:tr>
      <w:tr w:rsidR="00464C0D">
        <w:tc>
          <w:tcPr>
            <w:tcW w:w="12643" w:type="dxa"/>
            <w:gridSpan w:val="4"/>
          </w:tcPr>
          <w:p w:rsidR="00464C0D" w:rsidRDefault="00464C0D">
            <w:pPr>
              <w:pStyle w:val="ConsPlusNormal"/>
              <w:jc w:val="center"/>
              <w:outlineLvl w:val="2"/>
            </w:pPr>
            <w:r>
              <w:t>Подпрограмма 4 "Обеспечение реализации государственной программы"</w:t>
            </w: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4.1.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</w:pPr>
            <w:r>
              <w:t>Основное мероприятие "Выполнение функций, возложенных на Департамент общественных, внешних связей и молодежной политики Ханты-Мансийского автономного округа - Югры"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Обеспечение функций и полномочий Департамента общественных, внешних связей и молодежной политики Югры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4.2.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</w:pPr>
            <w:r>
              <w:t xml:space="preserve">Основное мероприятие "Обеспечение деятельности казенного учреждения автономного округа "Аппарат Общественной палаты Ханты-Мансийского автономного </w:t>
            </w:r>
            <w:r>
              <w:lastRenderedPageBreak/>
              <w:t>округа - Югры"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lastRenderedPageBreak/>
              <w:t>Финансовое обеспечение аппарата Общественной палаты автономного округа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</w:p>
        </w:tc>
      </w:tr>
      <w:tr w:rsidR="00464C0D">
        <w:tc>
          <w:tcPr>
            <w:tcW w:w="12643" w:type="dxa"/>
            <w:gridSpan w:val="4"/>
          </w:tcPr>
          <w:p w:rsidR="00464C0D" w:rsidRDefault="00464C0D">
            <w:pPr>
              <w:pStyle w:val="ConsPlusNormal"/>
              <w:jc w:val="center"/>
            </w:pPr>
            <w:r>
              <w:t>Задача 5. Создание условий для развития молодежи, ее самореализации в различных сферах жизнедеятельности</w:t>
            </w:r>
          </w:p>
        </w:tc>
      </w:tr>
      <w:tr w:rsidR="00464C0D">
        <w:tc>
          <w:tcPr>
            <w:tcW w:w="12643" w:type="dxa"/>
            <w:gridSpan w:val="4"/>
          </w:tcPr>
          <w:p w:rsidR="00464C0D" w:rsidRDefault="00464C0D">
            <w:pPr>
              <w:pStyle w:val="ConsPlusNormal"/>
              <w:jc w:val="center"/>
              <w:outlineLvl w:val="2"/>
            </w:pPr>
            <w:r>
              <w:t>Подпрограмма 5 "Создание и развитие экосистемы для поддержки творческих проектов, реализации талантов и способностей молодых людей, продвижения молодежных инициатив"</w:t>
            </w: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5.1.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</w:pPr>
            <w:r>
              <w:t>Региональный проект "Социальная активность"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Организация и проведение мероприятий в сфере добровольчества (</w:t>
            </w:r>
            <w:proofErr w:type="spellStart"/>
            <w:r>
              <w:t>волонтерства</w:t>
            </w:r>
            <w:proofErr w:type="spellEnd"/>
            <w:r>
              <w:t>), в том числе обеспечивающих обучение граждан, участвующих в добровольческой (волонтерской) деятельности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  <w:hyperlink r:id="rId35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Фонду "Центр гражданских и социальных инициатив Югры" (приложение 1 к Постановлению N 598-п)</w:t>
            </w:r>
          </w:p>
        </w:tc>
      </w:tr>
      <w:tr w:rsidR="00464C0D">
        <w:tc>
          <w:tcPr>
            <w:tcW w:w="794" w:type="dxa"/>
            <w:vMerge w:val="restart"/>
          </w:tcPr>
          <w:p w:rsidR="00464C0D" w:rsidRDefault="00464C0D">
            <w:pPr>
              <w:pStyle w:val="ConsPlusNormal"/>
            </w:pPr>
            <w:r>
              <w:t>5.2.</w:t>
            </w:r>
          </w:p>
        </w:tc>
        <w:tc>
          <w:tcPr>
            <w:tcW w:w="3175" w:type="dxa"/>
            <w:vMerge w:val="restart"/>
          </w:tcPr>
          <w:p w:rsidR="00464C0D" w:rsidRDefault="00464C0D">
            <w:pPr>
              <w:pStyle w:val="ConsPlusNormal"/>
            </w:pPr>
            <w: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1. Организация и проведение мероприятий для молодых людей, направленных на формирование и развитие способностей, личностных компетенций для самореализации и профессионального развития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  <w:hyperlink r:id="rId36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Фонду "Центр гражданских и социальных инициатив Югры" (приложение 1 к Постановлению N 598-п)</w:t>
            </w:r>
          </w:p>
        </w:tc>
      </w:tr>
      <w:tr w:rsidR="00464C0D">
        <w:tc>
          <w:tcPr>
            <w:tcW w:w="79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175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2. Присуждение премии Губернатора автономного округа в целях поощрения и поддержки талантливой молодежи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5.3.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</w:pPr>
            <w: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Участие во Всероссийской акции "Вахта Памяти", в выездных поисковых экспедициях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  <w:hyperlink r:id="rId37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Фонду "Центр гражданских и социальных инициатив Югры" (приложение 1 к Постановлению N 598-п)</w:t>
            </w:r>
          </w:p>
        </w:tc>
      </w:tr>
      <w:tr w:rsidR="00464C0D"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5.4.</w:t>
            </w:r>
          </w:p>
        </w:tc>
        <w:tc>
          <w:tcPr>
            <w:tcW w:w="3175" w:type="dxa"/>
          </w:tcPr>
          <w:p w:rsidR="00464C0D" w:rsidRDefault="00464C0D">
            <w:pPr>
              <w:pStyle w:val="ConsPlusNormal"/>
            </w:pPr>
            <w:r>
              <w:t>Основное мероприятие "Создание условий для реализации молодежной политики в автономном округе"</w:t>
            </w:r>
          </w:p>
        </w:tc>
        <w:tc>
          <w:tcPr>
            <w:tcW w:w="4479" w:type="dxa"/>
          </w:tcPr>
          <w:p w:rsidR="00464C0D" w:rsidRDefault="00464C0D">
            <w:pPr>
              <w:pStyle w:val="ConsPlusNormal"/>
            </w:pPr>
            <w:r>
              <w:t>1. Проведение мероприятий, направленных на реализацию молодежной политики.</w:t>
            </w:r>
          </w:p>
          <w:p w:rsidR="00464C0D" w:rsidRDefault="00464C0D">
            <w:pPr>
              <w:pStyle w:val="ConsPlusNormal"/>
            </w:pPr>
            <w:r>
              <w:t>2. Организация и проведение мероприятий для руководителей и специалистов органов молодежной политики</w:t>
            </w:r>
          </w:p>
        </w:tc>
        <w:tc>
          <w:tcPr>
            <w:tcW w:w="4195" w:type="dxa"/>
          </w:tcPr>
          <w:p w:rsidR="00464C0D" w:rsidRDefault="00464C0D">
            <w:pPr>
              <w:pStyle w:val="ConsPlusNormal"/>
            </w:pPr>
            <w:hyperlink r:id="rId38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из бюджета автономного округа Фонду "Центр гражданских и социальных инициатив Югры" (приложение 1 к Постановлению N 598-п)</w:t>
            </w:r>
          </w:p>
        </w:tc>
      </w:tr>
    </w:tbl>
    <w:p w:rsidR="00464C0D" w:rsidRDefault="00464C0D">
      <w:pPr>
        <w:pStyle w:val="ConsPlusNormal"/>
        <w:sectPr w:rsidR="00464C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jc w:val="right"/>
        <w:outlineLvl w:val="1"/>
      </w:pPr>
      <w:r>
        <w:t>Таблица 3</w:t>
      </w: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Title"/>
        <w:jc w:val="center"/>
      </w:pPr>
      <w:r>
        <w:t>Показатели, характеризующие эффективность структурного</w:t>
      </w:r>
    </w:p>
    <w:p w:rsidR="00464C0D" w:rsidRDefault="00464C0D">
      <w:pPr>
        <w:pStyle w:val="ConsPlusTitle"/>
        <w:jc w:val="center"/>
      </w:pPr>
      <w:r>
        <w:t>элемента (основного мероприятия) государственной программы</w:t>
      </w:r>
    </w:p>
    <w:p w:rsidR="00464C0D" w:rsidRDefault="00464C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86"/>
        <w:gridCol w:w="1134"/>
        <w:gridCol w:w="794"/>
        <w:gridCol w:w="907"/>
        <w:gridCol w:w="850"/>
        <w:gridCol w:w="850"/>
        <w:gridCol w:w="1361"/>
      </w:tblGrid>
      <w:tr w:rsidR="00464C0D">
        <w:tc>
          <w:tcPr>
            <w:tcW w:w="567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86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Базовый показатель на начало реализации государственной программы</w:t>
            </w:r>
          </w:p>
        </w:tc>
        <w:tc>
          <w:tcPr>
            <w:tcW w:w="3401" w:type="dxa"/>
            <w:gridSpan w:val="4"/>
          </w:tcPr>
          <w:p w:rsidR="00464C0D" w:rsidRDefault="00464C0D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361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Значение показателя на момент окончания действия государственной программы</w:t>
            </w:r>
          </w:p>
        </w:tc>
      </w:tr>
      <w:tr w:rsidR="00464C0D">
        <w:tc>
          <w:tcPr>
            <w:tcW w:w="567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2586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113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794" w:type="dxa"/>
          </w:tcPr>
          <w:p w:rsidR="00464C0D" w:rsidRDefault="00464C0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64C0D" w:rsidRDefault="00464C0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464C0D" w:rsidRDefault="00464C0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464C0D" w:rsidRDefault="00464C0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61" w:type="dxa"/>
            <w:vMerge/>
          </w:tcPr>
          <w:p w:rsidR="00464C0D" w:rsidRDefault="00464C0D">
            <w:pPr>
              <w:pStyle w:val="ConsPlusNormal"/>
            </w:pPr>
          </w:p>
        </w:tc>
      </w:tr>
      <w:tr w:rsidR="00464C0D">
        <w:tc>
          <w:tcPr>
            <w:tcW w:w="567" w:type="dxa"/>
          </w:tcPr>
          <w:p w:rsidR="00464C0D" w:rsidRDefault="00464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6" w:type="dxa"/>
          </w:tcPr>
          <w:p w:rsidR="00464C0D" w:rsidRDefault="00464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464C0D" w:rsidRDefault="00464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64C0D" w:rsidRDefault="00464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64C0D" w:rsidRDefault="00464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64C0D" w:rsidRDefault="00464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64C0D" w:rsidRDefault="00464C0D">
            <w:pPr>
              <w:pStyle w:val="ConsPlusNormal"/>
              <w:jc w:val="center"/>
            </w:pPr>
            <w:r>
              <w:t>8</w:t>
            </w:r>
          </w:p>
        </w:tc>
      </w:tr>
      <w:tr w:rsidR="00464C0D">
        <w:tc>
          <w:tcPr>
            <w:tcW w:w="567" w:type="dxa"/>
          </w:tcPr>
          <w:p w:rsidR="00464C0D" w:rsidRDefault="00464C0D">
            <w:pPr>
              <w:pStyle w:val="ConsPlusNormal"/>
            </w:pPr>
            <w:bookmarkStart w:id="7" w:name="P1844"/>
            <w:bookmarkEnd w:id="7"/>
            <w:r>
              <w:t>1</w:t>
            </w:r>
          </w:p>
        </w:tc>
        <w:tc>
          <w:tcPr>
            <w:tcW w:w="2586" w:type="dxa"/>
          </w:tcPr>
          <w:p w:rsidR="00464C0D" w:rsidRDefault="00464C0D">
            <w:pPr>
              <w:pStyle w:val="ConsPlusNormal"/>
            </w:pPr>
            <w:r>
              <w:t>Доля сообщений, поступивших в органы государственной власти автономного округа и подведомственные им организации, обработанных с использованием информационной систем и цифровых сервисов обратной связи в сроки, установленные в регламентах указанных систем и сервисов, %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80</w:t>
            </w:r>
          </w:p>
        </w:tc>
        <w:tc>
          <w:tcPr>
            <w:tcW w:w="907" w:type="dxa"/>
          </w:tcPr>
          <w:p w:rsidR="00464C0D" w:rsidRDefault="00464C0D">
            <w:pPr>
              <w:pStyle w:val="ConsPlusNormal"/>
            </w:pPr>
            <w:r>
              <w:t>95</w:t>
            </w:r>
          </w:p>
        </w:tc>
        <w:tc>
          <w:tcPr>
            <w:tcW w:w="850" w:type="dxa"/>
          </w:tcPr>
          <w:p w:rsidR="00464C0D" w:rsidRDefault="00464C0D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464C0D" w:rsidRDefault="00464C0D">
            <w:pPr>
              <w:pStyle w:val="ConsPlusNormal"/>
            </w:pPr>
            <w:r>
              <w:t>100</w:t>
            </w:r>
          </w:p>
        </w:tc>
        <w:tc>
          <w:tcPr>
            <w:tcW w:w="1361" w:type="dxa"/>
          </w:tcPr>
          <w:p w:rsidR="00464C0D" w:rsidRDefault="00464C0D">
            <w:pPr>
              <w:pStyle w:val="ConsPlusNormal"/>
            </w:pPr>
            <w:r>
              <w:t>100</w:t>
            </w:r>
          </w:p>
        </w:tc>
      </w:tr>
      <w:tr w:rsidR="00464C0D">
        <w:tc>
          <w:tcPr>
            <w:tcW w:w="567" w:type="dxa"/>
          </w:tcPr>
          <w:p w:rsidR="00464C0D" w:rsidRDefault="00464C0D">
            <w:pPr>
              <w:pStyle w:val="ConsPlusNormal"/>
            </w:pPr>
            <w:bookmarkStart w:id="8" w:name="P1852"/>
            <w:bookmarkEnd w:id="8"/>
            <w:r>
              <w:t>2</w:t>
            </w:r>
          </w:p>
        </w:tc>
        <w:tc>
          <w:tcPr>
            <w:tcW w:w="2586" w:type="dxa"/>
          </w:tcPr>
          <w:p w:rsidR="00464C0D" w:rsidRDefault="00464C0D">
            <w:pPr>
              <w:pStyle w:val="ConsPlusNormal"/>
            </w:pPr>
            <w:r>
              <w:t>Удовлетворенность граждан информационной открытостью органов власти, %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78</w:t>
            </w:r>
          </w:p>
        </w:tc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79</w:t>
            </w:r>
          </w:p>
        </w:tc>
        <w:tc>
          <w:tcPr>
            <w:tcW w:w="907" w:type="dxa"/>
          </w:tcPr>
          <w:p w:rsidR="00464C0D" w:rsidRDefault="00464C0D">
            <w:pPr>
              <w:pStyle w:val="ConsPlusNormal"/>
            </w:pPr>
            <w:r>
              <w:t>81</w:t>
            </w:r>
          </w:p>
        </w:tc>
        <w:tc>
          <w:tcPr>
            <w:tcW w:w="850" w:type="dxa"/>
          </w:tcPr>
          <w:p w:rsidR="00464C0D" w:rsidRDefault="00464C0D">
            <w:pPr>
              <w:pStyle w:val="ConsPlusNormal"/>
            </w:pPr>
            <w:r>
              <w:t>83</w:t>
            </w:r>
          </w:p>
        </w:tc>
        <w:tc>
          <w:tcPr>
            <w:tcW w:w="850" w:type="dxa"/>
          </w:tcPr>
          <w:p w:rsidR="00464C0D" w:rsidRDefault="00464C0D">
            <w:pPr>
              <w:pStyle w:val="ConsPlusNormal"/>
            </w:pPr>
            <w:r>
              <w:t>84</w:t>
            </w:r>
          </w:p>
        </w:tc>
        <w:tc>
          <w:tcPr>
            <w:tcW w:w="1361" w:type="dxa"/>
          </w:tcPr>
          <w:p w:rsidR="00464C0D" w:rsidRDefault="00464C0D">
            <w:pPr>
              <w:pStyle w:val="ConsPlusNormal"/>
            </w:pPr>
            <w:r>
              <w:t>85</w:t>
            </w:r>
          </w:p>
        </w:tc>
      </w:tr>
      <w:tr w:rsidR="00464C0D">
        <w:tc>
          <w:tcPr>
            <w:tcW w:w="567" w:type="dxa"/>
          </w:tcPr>
          <w:p w:rsidR="00464C0D" w:rsidRDefault="00464C0D">
            <w:pPr>
              <w:pStyle w:val="ConsPlusNormal"/>
            </w:pPr>
            <w:bookmarkStart w:id="9" w:name="P1860"/>
            <w:bookmarkEnd w:id="9"/>
            <w:r>
              <w:t>3</w:t>
            </w:r>
          </w:p>
        </w:tc>
        <w:tc>
          <w:tcPr>
            <w:tcW w:w="2586" w:type="dxa"/>
          </w:tcPr>
          <w:p w:rsidR="00464C0D" w:rsidRDefault="00464C0D">
            <w:pPr>
              <w:pStyle w:val="ConsPlusNormal"/>
            </w:pPr>
            <w:r>
              <w:t xml:space="preserve">Доля инициативных проектов, реализованных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из бюджета автономного округа, местных бюджетов с привлечением инициативных платежей, %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464C0D" w:rsidRDefault="00464C0D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464C0D" w:rsidRDefault="00464C0D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464C0D" w:rsidRDefault="00464C0D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464C0D" w:rsidRDefault="00464C0D">
            <w:pPr>
              <w:pStyle w:val="ConsPlusNormal"/>
            </w:pPr>
            <w:r>
              <w:t>100</w:t>
            </w:r>
          </w:p>
        </w:tc>
        <w:tc>
          <w:tcPr>
            <w:tcW w:w="1361" w:type="dxa"/>
          </w:tcPr>
          <w:p w:rsidR="00464C0D" w:rsidRDefault="00464C0D">
            <w:pPr>
              <w:pStyle w:val="ConsPlusNormal"/>
            </w:pPr>
            <w:r>
              <w:t>100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bookmarkStart w:id="10" w:name="P1868"/>
            <w:bookmarkEnd w:id="10"/>
            <w:r>
              <w:t>4</w:t>
            </w:r>
          </w:p>
        </w:tc>
        <w:tc>
          <w:tcPr>
            <w:tcW w:w="2586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Количество молодых людей от 14 до 35 лет, вовлеченных в реализацию социально значимых проектов автономного округа, 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40000</w:t>
            </w:r>
          </w:p>
        </w:tc>
        <w:tc>
          <w:tcPr>
            <w:tcW w:w="907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60000</w:t>
            </w:r>
          </w:p>
        </w:tc>
        <w:tc>
          <w:tcPr>
            <w:tcW w:w="850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65000</w:t>
            </w:r>
          </w:p>
        </w:tc>
        <w:tc>
          <w:tcPr>
            <w:tcW w:w="850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75000</w:t>
            </w:r>
          </w:p>
        </w:tc>
        <w:tc>
          <w:tcPr>
            <w:tcW w:w="1361" w:type="dxa"/>
            <w:tcBorders>
              <w:bottom w:val="nil"/>
            </w:tcBorders>
          </w:tcPr>
          <w:p w:rsidR="00464C0D" w:rsidRDefault="00464C0D">
            <w:pPr>
              <w:pStyle w:val="ConsPlusNormal"/>
            </w:pPr>
            <w:r>
              <w:t>100000</w:t>
            </w:r>
          </w:p>
        </w:tc>
      </w:tr>
      <w:tr w:rsidR="00464C0D">
        <w:tblPrEx>
          <w:tblBorders>
            <w:insideH w:val="nil"/>
          </w:tblBorders>
        </w:tblPrEx>
        <w:tc>
          <w:tcPr>
            <w:tcW w:w="9049" w:type="dxa"/>
            <w:gridSpan w:val="8"/>
            <w:tcBorders>
              <w:top w:val="nil"/>
            </w:tcBorders>
          </w:tcPr>
          <w:p w:rsidR="00464C0D" w:rsidRDefault="00464C0D">
            <w:pPr>
              <w:pStyle w:val="ConsPlusNormal"/>
              <w:jc w:val="both"/>
            </w:pPr>
            <w:r>
              <w:t xml:space="preserve">(п. 4 введен </w:t>
            </w:r>
            <w:hyperlink r:id="rId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20.05.2022 N 210-п)</w:t>
            </w:r>
          </w:p>
        </w:tc>
      </w:tr>
    </w:tbl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jc w:val="right"/>
        <w:outlineLvl w:val="1"/>
      </w:pPr>
      <w:r>
        <w:t>Таблица 4</w:t>
      </w: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Title"/>
        <w:jc w:val="center"/>
      </w:pPr>
      <w:r>
        <w:lastRenderedPageBreak/>
        <w:t>Перечень показателей, распределенных по городским округам</w:t>
      </w:r>
    </w:p>
    <w:p w:rsidR="00464C0D" w:rsidRDefault="00464C0D">
      <w:pPr>
        <w:pStyle w:val="ConsPlusTitle"/>
        <w:jc w:val="center"/>
      </w:pPr>
      <w:r>
        <w:t>и муниципальным районам автономного округа</w:t>
      </w:r>
    </w:p>
    <w:p w:rsidR="00464C0D" w:rsidRDefault="00464C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72"/>
        <w:gridCol w:w="935"/>
        <w:gridCol w:w="936"/>
        <w:gridCol w:w="935"/>
        <w:gridCol w:w="936"/>
        <w:gridCol w:w="1134"/>
      </w:tblGrid>
      <w:tr w:rsidR="00464C0D">
        <w:tc>
          <w:tcPr>
            <w:tcW w:w="624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</w:tcPr>
          <w:p w:rsidR="00464C0D" w:rsidRDefault="00464C0D">
            <w:pPr>
              <w:pStyle w:val="ConsPlusNormal"/>
              <w:jc w:val="center"/>
            </w:pPr>
            <w:r>
              <w:t>Наименование административно-территориальной единицы</w:t>
            </w:r>
          </w:p>
        </w:tc>
        <w:tc>
          <w:tcPr>
            <w:tcW w:w="4876" w:type="dxa"/>
            <w:gridSpan w:val="5"/>
          </w:tcPr>
          <w:p w:rsidR="00464C0D" w:rsidRDefault="00464C0D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464C0D">
        <w:tc>
          <w:tcPr>
            <w:tcW w:w="624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3572" w:type="dxa"/>
            <w:vMerge/>
          </w:tcPr>
          <w:p w:rsidR="00464C0D" w:rsidRDefault="00464C0D">
            <w:pPr>
              <w:pStyle w:val="ConsPlusNormal"/>
            </w:pPr>
          </w:p>
        </w:tc>
        <w:tc>
          <w:tcPr>
            <w:tcW w:w="935" w:type="dxa"/>
          </w:tcPr>
          <w:p w:rsidR="00464C0D" w:rsidRDefault="00464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  <w:jc w:val="center"/>
            </w:pPr>
            <w:r>
              <w:t>На момент окончания действия государственной программы</w:t>
            </w:r>
          </w:p>
        </w:tc>
      </w:tr>
      <w:tr w:rsidR="00464C0D">
        <w:tc>
          <w:tcPr>
            <w:tcW w:w="9072" w:type="dxa"/>
            <w:gridSpan w:val="7"/>
          </w:tcPr>
          <w:p w:rsidR="00464C0D" w:rsidRDefault="00464C0D">
            <w:pPr>
              <w:pStyle w:val="ConsPlusNormal"/>
            </w:pPr>
            <w:r>
              <w:t>Количество добровольцев (волонтеров), вовлеченных центрами (сообществами, объединениями)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на базе образовательных организаций, некоммерческих организаций, муниципальных учреждений в добровольческую (волонтерскую) деятельность, при этом учитывается организованное и неорганизованное добровольчество (волонтерство) на отчетную дату отчетного периода (прошедшего года), человек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1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>городской округ Ханты-Мансийск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12915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13004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13094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13194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13634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2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>городской округ Когалым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8925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8987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9048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9148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9422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3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Лангепас</w:t>
            </w:r>
            <w:proofErr w:type="spellEnd"/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6074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6116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6158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6258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6412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4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>городской округ Мегион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7049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7098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7147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7247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7442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5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>городской округ Нефтеюганск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16667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16782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16897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16997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17594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6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>городской округ Нижневартовск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35796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36044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36292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36392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37788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7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Нягань</w:t>
            </w:r>
            <w:proofErr w:type="spellEnd"/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7456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7508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7559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7659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7871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8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Покачи</w:t>
            </w:r>
            <w:proofErr w:type="spellEnd"/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2459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2476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2493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2593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2596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9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5022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5057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5092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5192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5302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10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>городской округ Радужный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5616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5655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5694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5794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5929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11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>городской округ Сургут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47013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47339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47665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47765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49630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12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Урай</w:t>
            </w:r>
            <w:proofErr w:type="spellEnd"/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5275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5311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5348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5448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5569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13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Югорск</w:t>
            </w:r>
            <w:proofErr w:type="spellEnd"/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4923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4957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4991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5091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5197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14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>Белоярский муниципальный район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3874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3901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3927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4027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4089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15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>Березовский муниципальный район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2827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2847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2867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2967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2985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16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proofErr w:type="spellStart"/>
            <w:r>
              <w:t>Кондинский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4142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4171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4200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4300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4373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17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proofErr w:type="spellStart"/>
            <w:r>
              <w:t>Нефтеюганский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6007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6049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6090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6190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6341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18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proofErr w:type="spellStart"/>
            <w:r>
              <w:t>Нижневартовский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4848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4881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4915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5015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5118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19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>Октябрьский муниципальный район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3795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3821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3847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3947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4006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20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>Советский муниципальный район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6257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6300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6343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6443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6605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proofErr w:type="spellStart"/>
            <w:r>
              <w:t>Сургутский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15816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15925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16035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16135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16696</w:t>
            </w:r>
          </w:p>
        </w:tc>
      </w:tr>
      <w:tr w:rsidR="00464C0D">
        <w:tc>
          <w:tcPr>
            <w:tcW w:w="624" w:type="dxa"/>
          </w:tcPr>
          <w:p w:rsidR="00464C0D" w:rsidRDefault="00464C0D">
            <w:pPr>
              <w:pStyle w:val="ConsPlusNormal"/>
            </w:pPr>
            <w:r>
              <w:t>22</w:t>
            </w:r>
          </w:p>
        </w:tc>
        <w:tc>
          <w:tcPr>
            <w:tcW w:w="3572" w:type="dxa"/>
          </w:tcPr>
          <w:p w:rsidR="00464C0D" w:rsidRDefault="00464C0D">
            <w:pPr>
              <w:pStyle w:val="ConsPlusNormal"/>
            </w:pPr>
            <w:r>
              <w:t>Ханты-Мансийский муниципальный район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2621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2639</w:t>
            </w:r>
          </w:p>
        </w:tc>
        <w:tc>
          <w:tcPr>
            <w:tcW w:w="935" w:type="dxa"/>
          </w:tcPr>
          <w:p w:rsidR="00464C0D" w:rsidRDefault="00464C0D">
            <w:pPr>
              <w:pStyle w:val="ConsPlusNormal"/>
            </w:pPr>
            <w:r>
              <w:t>2657</w:t>
            </w:r>
          </w:p>
        </w:tc>
        <w:tc>
          <w:tcPr>
            <w:tcW w:w="936" w:type="dxa"/>
          </w:tcPr>
          <w:p w:rsidR="00464C0D" w:rsidRDefault="00464C0D">
            <w:pPr>
              <w:pStyle w:val="ConsPlusNormal"/>
            </w:pPr>
            <w:r>
              <w:t>2757</w:t>
            </w:r>
          </w:p>
        </w:tc>
        <w:tc>
          <w:tcPr>
            <w:tcW w:w="1134" w:type="dxa"/>
          </w:tcPr>
          <w:p w:rsidR="00464C0D" w:rsidRDefault="00464C0D">
            <w:pPr>
              <w:pStyle w:val="ConsPlusNormal"/>
            </w:pPr>
            <w:r>
              <w:t>2767</w:t>
            </w:r>
          </w:p>
        </w:tc>
      </w:tr>
    </w:tbl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jc w:val="both"/>
      </w:pPr>
    </w:p>
    <w:p w:rsidR="00464C0D" w:rsidRDefault="00464C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/>
    <w:sectPr w:rsidR="00CB289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0D"/>
    <w:rsid w:val="00412E62"/>
    <w:rsid w:val="00464C0D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B8573-C50B-4170-88C4-D4BBC55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464C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64C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4C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64C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4C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64C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4C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4C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886AF163ED8D33C4E53C4BB98AB6A1C0AAC6102297B91CFD19068C0B69285912F2C773ECB24E9949A062BAEDA5BE15624FED31EA0DBE82B31F156nAoCJ" TargetMode="External"/><Relationship Id="rId13" Type="http://schemas.openxmlformats.org/officeDocument/2006/relationships/hyperlink" Target="consultantplus://offline/ref=58D886AF163ED8D33C4E53C4BB98AB6A1C0AAC6102297B91CFD19068C0B69285912F2C773ECB24E9949A0629A8DA5BE15624FED31EA0DBE82B31F156nAoCJ" TargetMode="External"/><Relationship Id="rId18" Type="http://schemas.openxmlformats.org/officeDocument/2006/relationships/hyperlink" Target="consultantplus://offline/ref=58D886AF163ED8D33C4E4DC9ADF4FC651906F765082875C29B83963F9FE694D0C36F722E7D8B37E89C84042BABnDo3J" TargetMode="External"/><Relationship Id="rId26" Type="http://schemas.openxmlformats.org/officeDocument/2006/relationships/hyperlink" Target="consultantplus://offline/ref=6F1E99221739F610BD876D8C9B1CFA586325CC8C25BFE69746F6A18F101D9C5F4CD827408344B09D44145234782C21B6D954A9A758F5A9158C62CFF4o8o6J" TargetMode="External"/><Relationship Id="rId39" Type="http://schemas.openxmlformats.org/officeDocument/2006/relationships/hyperlink" Target="consultantplus://offline/ref=6F1E99221739F610BD876D8C9B1CFA586325CC8C25BCE39748F9A18F101D9C5F4CD827408344B09D44155538702C21B6D954A9A758F5A9158C62CFF4o8o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D886AF163ED8D33C4E53C4BB98AB6A1C0AAC6102297B91CFD19068C0B69285912F2C773ECB24E9949A062CA0DA5BE15624FED31EA0DBE82B31F156nAoCJ" TargetMode="External"/><Relationship Id="rId34" Type="http://schemas.openxmlformats.org/officeDocument/2006/relationships/hyperlink" Target="consultantplus://offline/ref=6F1E99221739F610BD876D8C9B1CFA586325CC8C25BFE69746F6A18F101D9C5F4CD827408344B09D4414543F7E2C21B6D954A9A758F5A9158C62CFF4o8o6J" TargetMode="External"/><Relationship Id="rId7" Type="http://schemas.openxmlformats.org/officeDocument/2006/relationships/hyperlink" Target="consultantplus://offline/ref=58D886AF163ED8D33C4E53C4BB98AB6A1C0AAC6102297B91CFD19068C0B69285912F2C773ECB24E9949A062BAFDA5BE15624FED31EA0DBE82B31F156nAoCJ" TargetMode="External"/><Relationship Id="rId12" Type="http://schemas.openxmlformats.org/officeDocument/2006/relationships/hyperlink" Target="consultantplus://offline/ref=58D886AF163ED8D33C4E53C4BB98AB6A1C0AAC6102297B91CFD19068C0B69285912F2C773ECB24E9949A062AA0DA5BE15624FED31EA0DBE82B31F156nAoCJ" TargetMode="External"/><Relationship Id="rId17" Type="http://schemas.openxmlformats.org/officeDocument/2006/relationships/hyperlink" Target="consultantplus://offline/ref=58D886AF163ED8D33C4E53C4BB98AB6A1C0AAC61092B7894C5DCCD62C8EF9E879620737239DA24E890840623B7D30FB2n1o0J" TargetMode="External"/><Relationship Id="rId25" Type="http://schemas.openxmlformats.org/officeDocument/2006/relationships/hyperlink" Target="consultantplus://offline/ref=6F1E99221739F610BD876D8C9B1CFA586325CC8C25BFE69746F6A18F101D9C5F4CD827408344B09D441453387F2C21B6D954A9A758F5A9158C62CFF4o8o6J" TargetMode="External"/><Relationship Id="rId33" Type="http://schemas.openxmlformats.org/officeDocument/2006/relationships/hyperlink" Target="consultantplus://offline/ref=6F1E99221739F610BD876D8C9B1CFA586325CC8C25BFE69746F6A18F101D9C5F4CD827408344B09D4414563D7A2C21B6D954A9A758F5A9158C62CFF4o8o6J" TargetMode="External"/><Relationship Id="rId38" Type="http://schemas.openxmlformats.org/officeDocument/2006/relationships/hyperlink" Target="consultantplus://offline/ref=6F1E99221739F610BD876D8C9B1CFA586325CC8C25BFE69746F6A18F101D9C5F4CD827408344B09D441453387F2C21B6D954A9A758F5A9158C62CFF4o8o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D886AF163ED8D33C4E53C4BB98AB6A1C0AAC6102297C92C4D39068C0B69285912F2C772CCB7CE5949E182BA1CF0DB010n7o3J" TargetMode="External"/><Relationship Id="rId20" Type="http://schemas.openxmlformats.org/officeDocument/2006/relationships/hyperlink" Target="consultantplus://offline/ref=58D886AF163ED8D33C4E53C4BB98AB6A1C0AAC6102297B91CFD19068C0B69285912F2C773ECB24E9949A0628ADDA5BE15624FED31EA0DBE82B31F156nAoCJ" TargetMode="External"/><Relationship Id="rId29" Type="http://schemas.openxmlformats.org/officeDocument/2006/relationships/hyperlink" Target="consultantplus://offline/ref=6F1E99221739F610BD876D8C9B1CFA586325CC8C25BFE69746F6A18F101D9C5F4CD827408344B09D44145234782C21B6D954A9A758F5A9158C62CFF4o8o6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D886AF163ED8D33C4E53C4BB98AB6A1C0AAC61022F7990C5D69068C0B69285912F2C773ECB24E9949A0629ADDA5BE15624FED31EA0DBE82B31F156nAoCJ" TargetMode="External"/><Relationship Id="rId11" Type="http://schemas.openxmlformats.org/officeDocument/2006/relationships/hyperlink" Target="consultantplus://offline/ref=58D886AF163ED8D33C4E53C4BB98AB6A1C0AAC6102297B91CFD19068C0B69285912F2C773ECB24E9949A062AADDA5BE15624FED31EA0DBE82B31F156nAoCJ" TargetMode="External"/><Relationship Id="rId24" Type="http://schemas.openxmlformats.org/officeDocument/2006/relationships/hyperlink" Target="consultantplus://offline/ref=6F1E99221739F610BD876D8C9B1CFA586325CC8C25BFE69746F6A18F101D9C5F4CD827408344B09D441453387F2C21B6D954A9A758F5A9158C62CFF4o8o6J" TargetMode="External"/><Relationship Id="rId32" Type="http://schemas.openxmlformats.org/officeDocument/2006/relationships/hyperlink" Target="consultantplus://offline/ref=6F1E99221739F610BD876D8C9B1CFA586325CC8C25BFE69746F6A18F101D9C5F4CD827408344B09D44145234782C21B6D954A9A758F5A9158C62CFF4o8o6J" TargetMode="External"/><Relationship Id="rId37" Type="http://schemas.openxmlformats.org/officeDocument/2006/relationships/hyperlink" Target="consultantplus://offline/ref=6F1E99221739F610BD876D8C9B1CFA586325CC8C25BFE69746F6A18F101D9C5F4CD827408344B09D441453387F2C21B6D954A9A758F5A9158C62CFF4o8o6J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58D886AF163ED8D33C4E53C4BB98AB6A1C0AAC6102297B91CFD19068C0B69285912F2C773ECB24E9949A062BACDA5BE15624FED31EA0DBE82B31F156nAoCJ" TargetMode="External"/><Relationship Id="rId15" Type="http://schemas.openxmlformats.org/officeDocument/2006/relationships/hyperlink" Target="consultantplus://offline/ref=58D886AF163ED8D33C4E4DC9ADF4FC651909FA65042E75C29B83963F9FE694D0C36F722E7D8B37E89C84042BABnDo3J" TargetMode="External"/><Relationship Id="rId23" Type="http://schemas.openxmlformats.org/officeDocument/2006/relationships/hyperlink" Target="consultantplus://offline/ref=6F1E99221739F610BD876D8C9B1CFA586325CC8C25BCE39748F9A18F101D9C5F4CD827408344B09D441556397D2C21B6D954A9A758F5A9158C62CFF4o8o6J" TargetMode="External"/><Relationship Id="rId28" Type="http://schemas.openxmlformats.org/officeDocument/2006/relationships/hyperlink" Target="consultantplus://offline/ref=6F1E99221739F610BD876D8C9B1CFA586325CC8C25BFE69746F6A18F101D9C5F4CD827408344B09D4414523D792C21B6D954A9A758F5A9158C62CFF4o8o6J" TargetMode="External"/><Relationship Id="rId36" Type="http://schemas.openxmlformats.org/officeDocument/2006/relationships/hyperlink" Target="consultantplus://offline/ref=6F1E99221739F610BD876D8C9B1CFA586325CC8C25BFE69746F6A18F101D9C5F4CD827408344B09D441453387F2C21B6D954A9A758F5A9158C62CFF4o8o6J" TargetMode="External"/><Relationship Id="rId10" Type="http://schemas.openxmlformats.org/officeDocument/2006/relationships/hyperlink" Target="consultantplus://offline/ref=58D886AF163ED8D33C4E53C4BB98AB6A1C0AAC6102297B91CFD19068C0B69285912F2C773ECB24E9949A062AABDA5BE15624FED31EA0DBE82B31F156nAoCJ" TargetMode="External"/><Relationship Id="rId19" Type="http://schemas.openxmlformats.org/officeDocument/2006/relationships/hyperlink" Target="consultantplus://offline/ref=58D886AF163ED8D33C4E53C4BB98AB6A1C0AAC6102297B91CFD19068C0B69285912F2C773ECB24E9949A0628AADA5BE15624FED31EA0DBE82B31F156nAoCJ" TargetMode="External"/><Relationship Id="rId31" Type="http://schemas.openxmlformats.org/officeDocument/2006/relationships/hyperlink" Target="consultantplus://offline/ref=6F1E99221739F610BD876D8C9B1CFA586325CC8C25BFE69746F6A18F101D9C5F4CD827408344B09D441450397D2C21B6D954A9A758F5A9158C62CFF4o8o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8D886AF163ED8D33C4E53C4BB98AB6A1C0AAC6102297B91CFD19068C0B69285912F2C773ECB24E9949A062BA0DA5BE15624FED31EA0DBE82B31F156nAoCJ" TargetMode="External"/><Relationship Id="rId14" Type="http://schemas.openxmlformats.org/officeDocument/2006/relationships/hyperlink" Target="consultantplus://offline/ref=58D886AF163ED8D33C4E53C4BB98AB6A1C0AAC6102297B91CFD19068C0B69285912F2C773ECB24E9949A0629AEDA5BE15624FED31EA0DBE82B31F156nAoCJ" TargetMode="External"/><Relationship Id="rId22" Type="http://schemas.openxmlformats.org/officeDocument/2006/relationships/hyperlink" Target="consultantplus://offline/ref=58D886AF163ED8D33C4E53C4BB98AB6A1C0AAC6102297B91CFD19068C0B69285912F2C773ECB24E9949A0428AADA5BE15624FED31EA0DBE82B31F156nAoCJ" TargetMode="External"/><Relationship Id="rId27" Type="http://schemas.openxmlformats.org/officeDocument/2006/relationships/hyperlink" Target="consultantplus://offline/ref=6F1E99221739F610BD876D8C9B1CFA586325CC8C25BFE69746F6A18F101D9C5F4CD827408344B09D4414543C7D2C21B6D954A9A758F5A9158C62CFF4o8o6J" TargetMode="External"/><Relationship Id="rId30" Type="http://schemas.openxmlformats.org/officeDocument/2006/relationships/hyperlink" Target="consultantplus://offline/ref=6F1E99221739F610BD876D8C9B1CFA586325CC8C25BFE69746F6A18F101D9C5F4CD827408344B09D4414513E7A2C21B6D954A9A758F5A9158C62CFF4o8o6J" TargetMode="External"/><Relationship Id="rId35" Type="http://schemas.openxmlformats.org/officeDocument/2006/relationships/hyperlink" Target="consultantplus://offline/ref=6F1E99221739F610BD876D8C9B1CFA586325CC8C25BFE69746F6A18F101D9C5F4CD827408344B09D441453387F2C21B6D954A9A758F5A9158C62CFF4o8o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7607</Words>
  <Characters>43364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2022-08-04T09:40:00Z</dcterms:created>
  <dcterms:modified xsi:type="dcterms:W3CDTF">2022-08-04T09:41:00Z</dcterms:modified>
</cp:coreProperties>
</file>