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ED" w:rsidRDefault="007E2A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2AED" w:rsidRDefault="007E2AED">
      <w:pPr>
        <w:pStyle w:val="ConsPlusNormal"/>
        <w:ind w:firstLine="540"/>
        <w:jc w:val="both"/>
        <w:outlineLvl w:val="0"/>
      </w:pPr>
    </w:p>
    <w:p w:rsidR="007E2AED" w:rsidRDefault="007E2A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2AED" w:rsidRDefault="007E2AED">
      <w:pPr>
        <w:pStyle w:val="ConsPlusTitle"/>
        <w:jc w:val="center"/>
      </w:pPr>
    </w:p>
    <w:p w:rsidR="007E2AED" w:rsidRDefault="007E2AED">
      <w:pPr>
        <w:pStyle w:val="ConsPlusTitle"/>
        <w:jc w:val="center"/>
      </w:pPr>
      <w:r>
        <w:t>ПОСТАНОВЛЕНИЕ</w:t>
      </w:r>
    </w:p>
    <w:p w:rsidR="007E2AED" w:rsidRDefault="007E2AED">
      <w:pPr>
        <w:pStyle w:val="ConsPlusTitle"/>
        <w:jc w:val="center"/>
      </w:pPr>
      <w:r>
        <w:t xml:space="preserve">от 20 июня 2011 г. N </w:t>
      </w:r>
      <w:bookmarkStart w:id="0" w:name="_GoBack"/>
      <w:r>
        <w:t>485</w:t>
      </w:r>
      <w:bookmarkEnd w:id="0"/>
    </w:p>
    <w:p w:rsidR="007E2AED" w:rsidRDefault="007E2AED">
      <w:pPr>
        <w:pStyle w:val="ConsPlusTitle"/>
        <w:jc w:val="center"/>
      </w:pPr>
    </w:p>
    <w:p w:rsidR="007E2AED" w:rsidRDefault="007E2AED">
      <w:pPr>
        <w:pStyle w:val="ConsPlusTitle"/>
        <w:jc w:val="center"/>
      </w:pPr>
      <w:r>
        <w:t>ОБ УТВЕРЖДЕНИИ ПОЛОЖЕНИЯ</w:t>
      </w:r>
    </w:p>
    <w:p w:rsidR="007E2AED" w:rsidRDefault="007E2AED">
      <w:pPr>
        <w:pStyle w:val="ConsPlusTitle"/>
        <w:jc w:val="center"/>
      </w:pPr>
      <w:r>
        <w:t>О ГОСУДАРСТВЕННОЙ СИСТЕМЕ МОНИТОРИНГА НАРКОСИТУАЦИИ</w:t>
      </w:r>
    </w:p>
    <w:p w:rsidR="007E2AED" w:rsidRDefault="007E2AED">
      <w:pPr>
        <w:pStyle w:val="ConsPlusTitle"/>
        <w:jc w:val="center"/>
      </w:pPr>
      <w:r>
        <w:t>В РОССИЙСКОЙ ФЕДЕРАЦИИ</w:t>
      </w:r>
    </w:p>
    <w:p w:rsidR="007E2AED" w:rsidRDefault="007E2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AED" w:rsidRDefault="007E2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AED" w:rsidRDefault="007E2A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15.03.2021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</w:tr>
    </w:tbl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Правительство Российской Федерации постановляет: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7E2AED" w:rsidRDefault="007E2AED">
      <w:pPr>
        <w:pStyle w:val="ConsPlusNormal"/>
        <w:spacing w:before="200"/>
        <w:ind w:firstLine="540"/>
        <w:jc w:val="both"/>
      </w:pPr>
      <w:hyperlink w:anchor="P32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Федерации;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РФ от 15.03.2021 N 373.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в пределах установленной предельной штатной численности Министерства внутренних дел Российской Федерации,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</w:p>
    <w:p w:rsidR="007E2AED" w:rsidRDefault="007E2AED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15.03.2021 N 373)</w:t>
      </w: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jc w:val="right"/>
      </w:pPr>
      <w:r>
        <w:t>Председатель Правительства</w:t>
      </w:r>
    </w:p>
    <w:p w:rsidR="007E2AED" w:rsidRDefault="007E2AED">
      <w:pPr>
        <w:pStyle w:val="ConsPlusNormal"/>
        <w:jc w:val="right"/>
      </w:pPr>
      <w:r>
        <w:t>Российской Федерации</w:t>
      </w:r>
    </w:p>
    <w:p w:rsidR="007E2AED" w:rsidRDefault="007E2AED">
      <w:pPr>
        <w:pStyle w:val="ConsPlusNormal"/>
        <w:jc w:val="right"/>
      </w:pPr>
      <w:r>
        <w:t>В.ПУТИН</w:t>
      </w:r>
    </w:p>
    <w:p w:rsidR="007E2AED" w:rsidRDefault="007E2AED">
      <w:pPr>
        <w:pStyle w:val="ConsPlusNormal"/>
        <w:jc w:val="right"/>
      </w:pPr>
    </w:p>
    <w:p w:rsidR="007E2AED" w:rsidRDefault="007E2AED">
      <w:pPr>
        <w:pStyle w:val="ConsPlusNormal"/>
        <w:jc w:val="right"/>
      </w:pPr>
    </w:p>
    <w:p w:rsidR="007E2AED" w:rsidRDefault="007E2AED">
      <w:pPr>
        <w:pStyle w:val="ConsPlusNormal"/>
        <w:jc w:val="right"/>
      </w:pPr>
    </w:p>
    <w:p w:rsidR="007E2AED" w:rsidRDefault="007E2AED">
      <w:pPr>
        <w:pStyle w:val="ConsPlusNormal"/>
        <w:jc w:val="right"/>
      </w:pPr>
    </w:p>
    <w:p w:rsidR="007E2AED" w:rsidRDefault="007E2AED">
      <w:pPr>
        <w:pStyle w:val="ConsPlusNormal"/>
        <w:jc w:val="right"/>
      </w:pPr>
    </w:p>
    <w:p w:rsidR="007E2AED" w:rsidRDefault="007E2AED">
      <w:pPr>
        <w:pStyle w:val="ConsPlusNormal"/>
        <w:jc w:val="right"/>
        <w:outlineLvl w:val="0"/>
      </w:pPr>
      <w:r>
        <w:t>Утверждено</w:t>
      </w:r>
    </w:p>
    <w:p w:rsidR="007E2AED" w:rsidRDefault="007E2AED">
      <w:pPr>
        <w:pStyle w:val="ConsPlusNormal"/>
        <w:jc w:val="right"/>
      </w:pPr>
      <w:r>
        <w:t>Постановлением Правительства</w:t>
      </w:r>
    </w:p>
    <w:p w:rsidR="007E2AED" w:rsidRDefault="007E2AED">
      <w:pPr>
        <w:pStyle w:val="ConsPlusNormal"/>
        <w:jc w:val="right"/>
      </w:pPr>
      <w:r>
        <w:t>Российской Федерации</w:t>
      </w:r>
    </w:p>
    <w:p w:rsidR="007E2AED" w:rsidRDefault="007E2AED">
      <w:pPr>
        <w:pStyle w:val="ConsPlusNormal"/>
        <w:jc w:val="right"/>
      </w:pPr>
      <w:r>
        <w:t>от 20 июня 2011 г. N 485</w:t>
      </w: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Title"/>
        <w:jc w:val="center"/>
      </w:pPr>
      <w:bookmarkStart w:id="1" w:name="P32"/>
      <w:bookmarkEnd w:id="1"/>
      <w:r>
        <w:t>ПОЛОЖЕНИЕ</w:t>
      </w:r>
    </w:p>
    <w:p w:rsidR="007E2AED" w:rsidRDefault="007E2AED">
      <w:pPr>
        <w:pStyle w:val="ConsPlusTitle"/>
        <w:jc w:val="center"/>
      </w:pPr>
      <w:r>
        <w:t>О ГОСУДАРСТВЕННОЙ СИСТЕМЕ МОНИТОРИНГА НАРКОСИТУАЦИИ</w:t>
      </w:r>
    </w:p>
    <w:p w:rsidR="007E2AED" w:rsidRDefault="007E2AED">
      <w:pPr>
        <w:pStyle w:val="ConsPlusTitle"/>
        <w:jc w:val="center"/>
      </w:pPr>
      <w:r>
        <w:t>В РОССИЙСКОЙ ФЕДЕРАЦИИ</w:t>
      </w:r>
    </w:p>
    <w:p w:rsidR="007E2AED" w:rsidRDefault="007E2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AED" w:rsidRDefault="007E2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AED" w:rsidRDefault="007E2A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15.03.2021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ED" w:rsidRDefault="007E2AED">
            <w:pPr>
              <w:pStyle w:val="ConsPlusNormal"/>
            </w:pPr>
          </w:p>
        </w:tc>
      </w:tr>
    </w:tbl>
    <w:p w:rsidR="007E2AED" w:rsidRDefault="007E2AED">
      <w:pPr>
        <w:pStyle w:val="ConsPlusNormal"/>
        <w:jc w:val="center"/>
      </w:pPr>
    </w:p>
    <w:p w:rsidR="007E2AED" w:rsidRDefault="007E2AED">
      <w:pPr>
        <w:pStyle w:val="ConsPlusNormal"/>
        <w:ind w:firstLine="540"/>
        <w:jc w:val="both"/>
      </w:pPr>
      <w:r>
        <w:t>1. Настоящее Положение устанавливает цели, задачи и порядок организации мониторинга наркоситуации в Российской Федерации (далее - мониторинг наркоситуации).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2. Под мониторингом наркоситуации понимается система наблюдения за развитием ситуации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 xml:space="preserve">3. Мониторинг наркоситуации осуществляется Государственным антинаркотическим комитетом, антинаркотическими комиссиями в субъектах Российской Федерации, федеральными органами исполнительной власти, руководители которых включены в состав Государственного </w:t>
      </w:r>
      <w:r>
        <w:lastRenderedPageBreak/>
        <w:t>антинаркотического комитета, и их территориальными органами в пределах установленной компетенции, органами исполнительной власти субъектов Российской Федерации с участием органов местного самоуправления, общественных объединений и иных организаций.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4. Мониторинг наркоситуации осуществляется в целях: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а) определения состояния наркоситуации в Российской Федерации и масштабов незаконного распространения и потребления наркотиков;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б) выявления, прогнозирования и оценки угроз национальной безопасности, связанных с незаконным оборотом наркотиков и их прекурсоров;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 xml:space="preserve">в) оценки </w:t>
      </w:r>
      <w:proofErr w:type="gramStart"/>
      <w:r>
        <w:t>эффективности</w:t>
      </w:r>
      <w:proofErr w:type="gramEnd"/>
      <w:r>
        <w:t xml:space="preserve"> проводимой в Российской Федерации антинаркотической политики и формирования предложений по ее оптимизации.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5. Достижение целей мониторинга наркоситуации осуществляется посредством решения следующих основных задач: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а) непрерывное получение и анализ информации о состоянии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наркоманией;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б) своевременное выявление негативных тенденций развития наркоситуации,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в) прогнозирование развития наркоситуации и выработка предложений по ее улучшению.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6. Мониторинг наркоситуации осуществляется на основе правовых актов, официальной статистической информации, информационно-аналитических документов, представляемых федеральными органами исполнительной власти и их территориальными органами, иными федеральными государственными органами, органами исполнительной власти субъектов Российской Федерации, данных научных и социологических исследований с учетом прогнозных и экспертных оценок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7. Мониторинг наркоситуации предусматривает проведение исследований различных аспектов незаконного оборота наркотиков (социального, медицинского, правоохранительного, экономического и других аспектов), в том числе с привлечением научно-исследовательских учреждений и других организаций, а также использование информации международных организаций, международных компетентных органов, компетентных органов иностранных государств.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 xml:space="preserve">8. Мониторинг наркоситуации осуществляется на федеральном уровне и уровне субъектов Российской Федерации в соответствии с </w:t>
      </w:r>
      <w:hyperlink r:id="rId10">
        <w:r>
          <w:rPr>
            <w:color w:val="0000FF"/>
          </w:rPr>
          <w:t>методикой и порядком</w:t>
        </w:r>
      </w:hyperlink>
      <w:r>
        <w:t xml:space="preserve"> осуществления мониторинга, а также критериями оценки развития наркоситуации в Российской Федерации и ее субъектах, утверждаемыми Государственным антинаркотическим комитетом.</w:t>
      </w:r>
    </w:p>
    <w:p w:rsidR="007E2AED" w:rsidRDefault="007E2AE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15.03.2021 N 373)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15.03.2021 N 373.</w:t>
      </w:r>
    </w:p>
    <w:p w:rsidR="007E2AED" w:rsidRDefault="007E2AED">
      <w:pPr>
        <w:pStyle w:val="ConsPlusNormal"/>
        <w:spacing w:before="200"/>
        <w:ind w:firstLine="540"/>
        <w:jc w:val="both"/>
      </w:pPr>
      <w:r>
        <w:t>10. Рассмотрение результатов мониторинга наркоситуации на федеральном уровне осуществляется на заседании Государственного антинаркотического комитета, а на уровне субъектов Российской Федерации - на заседаниях антинаркотических комиссий в субъектах Российской Федерации.</w:t>
      </w: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jc w:val="right"/>
        <w:outlineLvl w:val="0"/>
      </w:pPr>
      <w:r>
        <w:t>Утверждены</w:t>
      </w:r>
    </w:p>
    <w:p w:rsidR="007E2AED" w:rsidRDefault="007E2AED">
      <w:pPr>
        <w:pStyle w:val="ConsPlusNormal"/>
        <w:jc w:val="right"/>
      </w:pPr>
      <w:r>
        <w:t>Постановлением Правительства</w:t>
      </w:r>
    </w:p>
    <w:p w:rsidR="007E2AED" w:rsidRDefault="007E2AED">
      <w:pPr>
        <w:pStyle w:val="ConsPlusNormal"/>
        <w:jc w:val="right"/>
      </w:pPr>
      <w:r>
        <w:t>Российской Федерации</w:t>
      </w:r>
    </w:p>
    <w:p w:rsidR="007E2AED" w:rsidRDefault="007E2AED">
      <w:pPr>
        <w:pStyle w:val="ConsPlusNormal"/>
        <w:jc w:val="right"/>
      </w:pPr>
      <w:r>
        <w:t>от 20 июня 2011 г. N 485</w:t>
      </w: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Title"/>
        <w:jc w:val="center"/>
      </w:pPr>
      <w:r>
        <w:lastRenderedPageBreak/>
        <w:t>ИЗМЕНЕНИЯ,</w:t>
      </w:r>
    </w:p>
    <w:p w:rsidR="007E2AED" w:rsidRDefault="007E2AED">
      <w:pPr>
        <w:pStyle w:val="ConsPlusTitle"/>
        <w:jc w:val="center"/>
      </w:pPr>
      <w:r>
        <w:t>КОТОРЫЕ ВНОСЯТСЯ В ПОСТАНОВЛЕНИЕ ПРАВИТЕЛЬСТВА</w:t>
      </w:r>
    </w:p>
    <w:p w:rsidR="007E2AED" w:rsidRDefault="007E2AED">
      <w:pPr>
        <w:pStyle w:val="ConsPlusTitle"/>
        <w:jc w:val="center"/>
      </w:pPr>
      <w:r>
        <w:t>РОССИЙСКОЙ ФЕДЕРАЦИИ ОТ 23 ЯНВАРЯ 2006 Г. N 31</w:t>
      </w:r>
    </w:p>
    <w:p w:rsidR="007E2AED" w:rsidRDefault="007E2AED">
      <w:pPr>
        <w:pStyle w:val="ConsPlusNormal"/>
        <w:ind w:firstLine="540"/>
        <w:jc w:val="both"/>
      </w:pPr>
    </w:p>
    <w:p w:rsidR="007E2AED" w:rsidRDefault="007E2AED">
      <w:pPr>
        <w:pStyle w:val="ConsPlusNormal"/>
        <w:ind w:firstLine="540"/>
        <w:jc w:val="both"/>
      </w:pPr>
      <w:r>
        <w:t xml:space="preserve">Утратили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15.03.2021 N 373.</w:t>
      </w:r>
    </w:p>
    <w:p w:rsidR="007E2AED" w:rsidRDefault="007E2AED">
      <w:pPr>
        <w:pStyle w:val="ConsPlusNormal"/>
        <w:jc w:val="both"/>
      </w:pPr>
    </w:p>
    <w:p w:rsidR="007E2AED" w:rsidRDefault="007E2AED">
      <w:pPr>
        <w:pStyle w:val="ConsPlusNormal"/>
        <w:jc w:val="both"/>
      </w:pPr>
    </w:p>
    <w:p w:rsidR="007E2AED" w:rsidRDefault="007E2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84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ED"/>
    <w:rsid w:val="00412E62"/>
    <w:rsid w:val="007E2AED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A524-0A5D-41AD-B98D-DA25844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7E2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2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7C581D1A67474618E60313F7BB525B6DE40EC8FB7B5ACE1969FEEFEAED3A284F633BB3A36A980B713049D19DFAF4BDD3CCA4FC6C9841DxCj2J" TargetMode="External"/><Relationship Id="rId13" Type="http://schemas.openxmlformats.org/officeDocument/2006/relationships/hyperlink" Target="consultantplus://offline/ref=0EC7C581D1A67474618E60313F7BB525B6DE40EC8FB7B5ACE1969FEEFEAED3A284F633BB3A36A980B613049D19DFAF4BDD3CCA4FC6C9841DxCj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7C581D1A67474618E60313F7BB525B6DE40EC8FB7B5ACE1969FEEFEAED3A284F633BB3A36A980B613049D19DFAF4BDD3CCA4FC6C9841DxCj2J" TargetMode="External"/><Relationship Id="rId12" Type="http://schemas.openxmlformats.org/officeDocument/2006/relationships/hyperlink" Target="consultantplus://offline/ref=0EC7C581D1A67474618E60313F7BB525B6DE40EC8FB7B5ACE1969FEEFEAED3A284F633BB3A36A981B113049D19DFAF4BDD3CCA4FC6C9841DxCj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7C581D1A67474618E60313F7BB525B6DE4EEA8CB6B5ACE1969FEEFEAED3A284F633BB3A36A886B913049D19DFAF4BDD3CCA4FC6C9841DxCj2J" TargetMode="External"/><Relationship Id="rId11" Type="http://schemas.openxmlformats.org/officeDocument/2006/relationships/hyperlink" Target="consultantplus://offline/ref=0EC7C581D1A67474618E60313F7BB525B6DE40EC8FB7B5ACE1969FEEFEAED3A284F633BB3A36A981B013049D19DFAF4BDD3CCA4FC6C9841DxCj2J" TargetMode="External"/><Relationship Id="rId5" Type="http://schemas.openxmlformats.org/officeDocument/2006/relationships/hyperlink" Target="consultantplus://offline/ref=0EC7C581D1A67474618E60313F7BB525B6DE40EC8FB7B5ACE1969FEEFEAED3A284F633BB3A36A980B513049D19DFAF4BDD3CCA4FC6C9841DxCj2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C7C581D1A67474618E60313F7BB525B6D049EA8EB9B5ACE1969FEEFEAED3A284F633BB3A36A980B313049D19DFAF4BDD3CCA4FC6C9841DxCj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C7C581D1A67474618E60313F7BB525B6DE40EC8FB7B5ACE1969FEEFEAED3A284F633BB3A36A980B913049D19DFAF4BDD3CCA4FC6C9841DxC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2022-08-04T09:35:00Z</dcterms:created>
  <dcterms:modified xsi:type="dcterms:W3CDTF">2022-08-04T09:36:00Z</dcterms:modified>
</cp:coreProperties>
</file>