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41" w:rsidRDefault="0023204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2041" w:rsidRDefault="00232041">
      <w:pPr>
        <w:pStyle w:val="ConsPlusNormal"/>
        <w:jc w:val="both"/>
        <w:outlineLvl w:val="0"/>
      </w:pPr>
    </w:p>
    <w:p w:rsidR="00232041" w:rsidRDefault="00232041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32041" w:rsidRDefault="00232041">
      <w:pPr>
        <w:pStyle w:val="ConsPlusTitle"/>
        <w:jc w:val="center"/>
      </w:pPr>
    </w:p>
    <w:p w:rsidR="00232041" w:rsidRDefault="00232041">
      <w:pPr>
        <w:pStyle w:val="ConsPlusTitle"/>
        <w:jc w:val="center"/>
      </w:pPr>
      <w:r>
        <w:t>ПОСТАНОВЛЕНИЕ</w:t>
      </w:r>
    </w:p>
    <w:p w:rsidR="00232041" w:rsidRDefault="00232041">
      <w:pPr>
        <w:pStyle w:val="ConsPlusTitle"/>
        <w:jc w:val="center"/>
      </w:pPr>
      <w:r>
        <w:t xml:space="preserve">от 31 октября 2021 г. N </w:t>
      </w:r>
      <w:bookmarkStart w:id="0" w:name="_GoBack"/>
      <w:r>
        <w:t>469-п</w:t>
      </w:r>
      <w:bookmarkEnd w:id="0"/>
    </w:p>
    <w:p w:rsidR="00232041" w:rsidRDefault="00232041">
      <w:pPr>
        <w:pStyle w:val="ConsPlusTitle"/>
        <w:jc w:val="center"/>
      </w:pPr>
    </w:p>
    <w:p w:rsidR="00232041" w:rsidRDefault="00232041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:rsidR="00232041" w:rsidRDefault="00232041">
      <w:pPr>
        <w:pStyle w:val="ConsPlusTitle"/>
        <w:jc w:val="center"/>
      </w:pPr>
      <w:r>
        <w:t>ОКРУГА - ЮГРЫ "СОЦИАЛЬНОЕ И ДЕМОГРАФИЧЕСКОЕ РАЗВИТИЕ"</w:t>
      </w:r>
    </w:p>
    <w:p w:rsidR="00232041" w:rsidRDefault="002320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20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06.05.2022 </w:t>
            </w:r>
            <w:hyperlink r:id="rId5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6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социального развития Ханты-Мансийского автономного округа - Югры (протокол заседания от 4 октября 2021 года N 37), Правительство Ханты-Мансийского автономного округа - Югры постановляет: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>1. Утвердить: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 xml:space="preserve">1.1. Государственную </w:t>
      </w:r>
      <w:hyperlink w:anchor="P38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"Социальное и демографическое развитие" (далее - государственная программа) (приложение 1).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 xml:space="preserve">1.2. </w:t>
      </w:r>
      <w:hyperlink w:anchor="P3133">
        <w:r>
          <w:rPr>
            <w:color w:val="0000FF"/>
          </w:rPr>
          <w:t>Перечень</w:t>
        </w:r>
      </w:hyperlink>
      <w: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органов) субъектов Российской Федерации, социально-экономическое развитие Ханты-Мансийского автономного округа - Югры (приложение 2).</w:t>
      </w:r>
    </w:p>
    <w:p w:rsidR="00232041" w:rsidRDefault="0023204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ХМАО - Югры от 08.07.2022 N 313-п)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 xml:space="preserve">2. Определить Департамент социального развития Ханты-Мансийского автономного округа - Югры ответственным исполнителем государственной </w:t>
      </w:r>
      <w:hyperlink w:anchor="P38">
        <w:r>
          <w:rPr>
            <w:color w:val="0000FF"/>
          </w:rPr>
          <w:t>программы</w:t>
        </w:r>
      </w:hyperlink>
      <w:r>
        <w:t>.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2022 года.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</w:pPr>
      <w:r>
        <w:t>Губернатор</w:t>
      </w:r>
    </w:p>
    <w:p w:rsidR="00232041" w:rsidRDefault="00232041">
      <w:pPr>
        <w:pStyle w:val="ConsPlusNormal"/>
        <w:jc w:val="right"/>
      </w:pPr>
      <w:r>
        <w:t>Ханты-Мансийского</w:t>
      </w:r>
    </w:p>
    <w:p w:rsidR="00232041" w:rsidRDefault="00232041">
      <w:pPr>
        <w:pStyle w:val="ConsPlusNormal"/>
        <w:jc w:val="right"/>
      </w:pPr>
      <w:r>
        <w:t>автономного округа - Югры</w:t>
      </w:r>
    </w:p>
    <w:p w:rsidR="00232041" w:rsidRDefault="00232041">
      <w:pPr>
        <w:pStyle w:val="ConsPlusNormal"/>
        <w:jc w:val="right"/>
      </w:pPr>
      <w:r>
        <w:t>Н.В.КОМАРОВА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0"/>
      </w:pPr>
      <w:r>
        <w:t>Приложение 1</w:t>
      </w:r>
    </w:p>
    <w:p w:rsidR="00232041" w:rsidRDefault="00232041">
      <w:pPr>
        <w:pStyle w:val="ConsPlusNormal"/>
        <w:jc w:val="right"/>
      </w:pPr>
      <w:r>
        <w:t>к постановлению Правительства</w:t>
      </w:r>
    </w:p>
    <w:p w:rsidR="00232041" w:rsidRDefault="00232041">
      <w:pPr>
        <w:pStyle w:val="ConsPlusNormal"/>
        <w:jc w:val="right"/>
      </w:pPr>
      <w:r>
        <w:t>Ханты-Мансийского</w:t>
      </w:r>
    </w:p>
    <w:p w:rsidR="00232041" w:rsidRDefault="00232041">
      <w:pPr>
        <w:pStyle w:val="ConsPlusNormal"/>
        <w:jc w:val="right"/>
      </w:pPr>
      <w:r>
        <w:t>автономного округа - Югры</w:t>
      </w:r>
    </w:p>
    <w:p w:rsidR="00232041" w:rsidRDefault="00232041">
      <w:pPr>
        <w:pStyle w:val="ConsPlusNormal"/>
        <w:jc w:val="right"/>
      </w:pPr>
      <w:r>
        <w:t>от 31 октября 2021 года N 469-п</w:t>
      </w:r>
    </w:p>
    <w:p w:rsidR="00232041" w:rsidRDefault="002320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20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06.05.2022 </w:t>
            </w:r>
            <w:hyperlink r:id="rId10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1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  <w:outlineLvl w:val="1"/>
      </w:pPr>
      <w:bookmarkStart w:id="1" w:name="P38"/>
      <w:bookmarkEnd w:id="1"/>
      <w:r>
        <w:t>Паспорт государственной программы Ханты-Мансийского</w:t>
      </w:r>
    </w:p>
    <w:p w:rsidR="00232041" w:rsidRDefault="00232041">
      <w:pPr>
        <w:pStyle w:val="ConsPlusTitle"/>
        <w:jc w:val="center"/>
      </w:pPr>
      <w:r>
        <w:t>автономного округа - Югры "Социальное и демографическое</w:t>
      </w:r>
    </w:p>
    <w:p w:rsidR="00232041" w:rsidRDefault="00232041">
      <w:pPr>
        <w:pStyle w:val="ConsPlusTitle"/>
        <w:jc w:val="center"/>
      </w:pPr>
      <w:r>
        <w:t>развитие" (далее - государственная программа)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sectPr w:rsidR="00232041" w:rsidSect="00F61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982"/>
        <w:gridCol w:w="1290"/>
        <w:gridCol w:w="860"/>
        <w:gridCol w:w="827"/>
        <w:gridCol w:w="729"/>
        <w:gridCol w:w="729"/>
        <w:gridCol w:w="1054"/>
        <w:gridCol w:w="664"/>
        <w:gridCol w:w="664"/>
        <w:gridCol w:w="664"/>
        <w:gridCol w:w="664"/>
        <w:gridCol w:w="1849"/>
        <w:gridCol w:w="637"/>
        <w:gridCol w:w="1984"/>
      </w:tblGrid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3959" w:type="dxa"/>
            <w:gridSpan w:val="4"/>
          </w:tcPr>
          <w:p w:rsidR="00232041" w:rsidRDefault="00232041">
            <w:pPr>
              <w:pStyle w:val="ConsPlusNormal"/>
            </w:pPr>
            <w:r>
              <w:t>Социальное и демографическое развитие</w:t>
            </w:r>
          </w:p>
        </w:tc>
        <w:tc>
          <w:tcPr>
            <w:tcW w:w="5168" w:type="dxa"/>
            <w:gridSpan w:val="7"/>
          </w:tcPr>
          <w:p w:rsidR="00232041" w:rsidRDefault="00232041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4470" w:type="dxa"/>
            <w:gridSpan w:val="3"/>
          </w:tcPr>
          <w:p w:rsidR="00232041" w:rsidRDefault="00232041">
            <w:pPr>
              <w:pStyle w:val="ConsPlusNormal"/>
            </w:pPr>
            <w:r>
              <w:t>2022 - 2025 годы и на период до 2030 года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Государственная программа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Заместитель Губернатора Ханты-Мансийского автономного округа - Югры, в ведении которого находится Департамент социального развития Ханты-Мансийского автономного округа - Югры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 xml:space="preserve">Департамент социального развития Ханты-Мансийского автономного округа - Югры (далее - </w:t>
            </w:r>
            <w:proofErr w:type="spellStart"/>
            <w:r>
              <w:t>Депсоцразвития</w:t>
            </w:r>
            <w:proofErr w:type="spellEnd"/>
            <w:r>
              <w:t xml:space="preserve"> Югры, автономный округ, Югра)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84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3597" w:type="dxa"/>
            <w:gridSpan w:val="14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Аппарат Губернатора автономного округа,</w:t>
            </w:r>
          </w:p>
          <w:p w:rsidR="00232041" w:rsidRDefault="00232041">
            <w:pPr>
              <w:pStyle w:val="ConsPlusNormal"/>
            </w:pPr>
            <w:r>
              <w:t xml:space="preserve">Департамент строительства автономного округа (далее - </w:t>
            </w:r>
            <w:proofErr w:type="spellStart"/>
            <w:r>
              <w:t>Депстрой</w:t>
            </w:r>
            <w:proofErr w:type="spellEnd"/>
            <w:r>
              <w:t xml:space="preserve"> Югры),</w:t>
            </w:r>
          </w:p>
          <w:p w:rsidR="00232041" w:rsidRDefault="00232041">
            <w:pPr>
              <w:pStyle w:val="ConsPlusNormal"/>
            </w:pPr>
            <w:r>
              <w:t>Департамент общественных, внешних связей и молодежной политики автономного округа (далее - Департамент общественных, внешних связей и молодежи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здравоохранения автономного округа (далее - </w:t>
            </w:r>
            <w:proofErr w:type="spellStart"/>
            <w:r>
              <w:t>Депздрав</w:t>
            </w:r>
            <w:proofErr w:type="spellEnd"/>
            <w:r>
              <w:t xml:space="preserve">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информационных технологий и цифрового развития автономного округа (далее -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культуры автономного округа (далее - </w:t>
            </w:r>
            <w:proofErr w:type="spellStart"/>
            <w:r>
              <w:t>Депкультуры</w:t>
            </w:r>
            <w:proofErr w:type="spellEnd"/>
            <w:r>
              <w:t xml:space="preserve">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образования и науки автономного округа (далее - </w:t>
            </w:r>
            <w:proofErr w:type="spellStart"/>
            <w:r>
              <w:t>Депобразования</w:t>
            </w:r>
            <w:proofErr w:type="spellEnd"/>
            <w:r>
              <w:t xml:space="preserve"> и науки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физической культуры и спорта автономного округа (далее - </w:t>
            </w:r>
            <w:proofErr w:type="spellStart"/>
            <w:r>
              <w:t>Депспорт</w:t>
            </w:r>
            <w:proofErr w:type="spellEnd"/>
            <w:r>
              <w:t xml:space="preserve">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труда и занятости населения автономного округа (далее -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Югры),</w:t>
            </w:r>
          </w:p>
          <w:p w:rsidR="00232041" w:rsidRDefault="00232041">
            <w:pPr>
              <w:pStyle w:val="ConsPlusNormal"/>
            </w:pPr>
            <w:r>
              <w:t xml:space="preserve">Департамент по управлению государственным имуществом Ханты-Мансийского автономного округа - Югры (далее - </w:t>
            </w:r>
            <w:proofErr w:type="spellStart"/>
            <w:r>
              <w:t>Депимущества</w:t>
            </w:r>
            <w:proofErr w:type="spellEnd"/>
            <w:r>
              <w:t xml:space="preserve"> Югры)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5446" w:type="dxa"/>
            <w:gridSpan w:val="15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постановлений Правительства ХМАО - Югры от 06.05.2022 </w:t>
            </w:r>
            <w:hyperlink r:id="rId12">
              <w:r>
                <w:rPr>
                  <w:color w:val="0000FF"/>
                </w:rPr>
                <w:t>N 185-п</w:t>
              </w:r>
            </w:hyperlink>
            <w:r>
              <w:t>,</w:t>
            </w:r>
          </w:p>
          <w:p w:rsidR="00232041" w:rsidRDefault="00232041">
            <w:pPr>
              <w:pStyle w:val="ConsPlusNormal"/>
              <w:jc w:val="both"/>
            </w:pPr>
            <w:r>
              <w:t xml:space="preserve">от 08.07.2022 </w:t>
            </w:r>
            <w:hyperlink r:id="rId13">
              <w:r>
                <w:rPr>
                  <w:color w:val="0000FF"/>
                </w:rPr>
                <w:t>N 313-п</w:t>
              </w:r>
            </w:hyperlink>
            <w:r>
              <w:t>)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Сохранение населения, здоровье и благополучие людей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1. Создание условий для устойчивого естественного роста численности населения автономного округа, снижение уровня бедности, повышение качества жизни жителей Югры.</w:t>
            </w:r>
          </w:p>
          <w:p w:rsidR="00232041" w:rsidRDefault="00232041">
            <w:pPr>
              <w:pStyle w:val="ConsPlusNormal"/>
            </w:pPr>
            <w:r>
              <w:t xml:space="preserve">2. Повышение уровня обеспеченности инвалидов реабилитационными и </w:t>
            </w:r>
            <w:proofErr w:type="spellStart"/>
            <w:r>
              <w:t>абилитационными</w:t>
            </w:r>
            <w:proofErr w:type="spellEnd"/>
            <w:r>
              <w:t xml:space="preserve"> услугами, а также уровня профессионального развития и занятости инвалидов, развитие ранней помощи и сопровождаемого проживания инвалидов в автономном округе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1. Устойчивое демографическое развитие. Оказание государственной поддержки семьям, имеющим детей.</w:t>
            </w:r>
          </w:p>
          <w:p w:rsidR="00232041" w:rsidRDefault="00232041">
            <w:pPr>
              <w:pStyle w:val="ConsPlusNormal"/>
            </w:pPr>
            <w:r>
              <w:t>2. Повышение уровня жизни граждан - получателей мер социальной поддержки с учетом принципов адресности и нуждаемости.</w:t>
            </w:r>
          </w:p>
          <w:p w:rsidR="00232041" w:rsidRDefault="00232041">
            <w:pPr>
              <w:pStyle w:val="ConsPlusNormal"/>
            </w:pPr>
            <w:r>
              <w:t>3. Доступное социальное обслуживание жителям Югры.</w:t>
            </w:r>
          </w:p>
          <w:p w:rsidR="00232041" w:rsidRDefault="00232041">
            <w:pPr>
              <w:pStyle w:val="ConsPlusNormal"/>
            </w:pPr>
            <w:r>
              <w:t>4. Повышение эффективности, информационной открытости отрасли с привлечением представителей гражданского общества, а также развитие кадрового потенциала.</w:t>
            </w:r>
          </w:p>
          <w:p w:rsidR="00232041" w:rsidRDefault="00232041">
            <w:pPr>
              <w:pStyle w:val="ConsPlusNormal"/>
            </w:pPr>
            <w:r>
              <w:t xml:space="preserve">5. Определение потребности инвалидов (детей-инвалидов) в 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услугах, услугах ранней помощи, получении услуг в рамках сопровождаемого проживания.</w:t>
            </w:r>
          </w:p>
          <w:p w:rsidR="00232041" w:rsidRDefault="00232041">
            <w:pPr>
              <w:pStyle w:val="ConsPlusNormal"/>
            </w:pPr>
            <w:r>
              <w:t>6. Формирование условий для:</w:t>
            </w:r>
          </w:p>
          <w:p w:rsidR="00232041" w:rsidRDefault="00232041">
            <w:pPr>
              <w:pStyle w:val="ConsPlusNormal"/>
            </w:pPr>
            <w:r>
              <w:t>повышения уровня профессионального развития и занятости, включая сопровождаемое содействие занятости, инвалидов (детей-инвалидов), включая организацию сопровождения при содействии занятости инвалидов.</w:t>
            </w:r>
          </w:p>
          <w:p w:rsidR="00232041" w:rsidRDefault="00232041">
            <w:pPr>
              <w:pStyle w:val="ConsPlusNormal"/>
            </w:pPr>
            <w:r>
              <w:t xml:space="preserve">развития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(детей-инвалидов), в том числе ранней помощи и сопровождаемого проживания.</w:t>
            </w:r>
          </w:p>
          <w:p w:rsidR="00232041" w:rsidRDefault="00232041">
            <w:pPr>
              <w:pStyle w:val="ConsPlusNormal"/>
            </w:pPr>
            <w:r>
              <w:t xml:space="preserve">7. Формирование и поддержание в актуальном состоянии нормативно-правовой и методической базы по организации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(детей-инвалидов), а также ранней помощи и сопровождаемого проживания, с учетом лучшего отечественного и иностранного опыта</w:t>
            </w:r>
          </w:p>
        </w:tc>
      </w:tr>
      <w:tr w:rsidR="00232041" w:rsidTr="00232041"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Подпрограммы</w:t>
            </w: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hyperlink w:anchor="P359">
              <w:r>
                <w:rPr>
                  <w:color w:val="0000FF"/>
                </w:rPr>
                <w:t>1</w:t>
              </w:r>
            </w:hyperlink>
            <w:r>
              <w:t>. Поддержка семьи, материнства и детства.</w:t>
            </w:r>
          </w:p>
          <w:p w:rsidR="00232041" w:rsidRDefault="00232041">
            <w:pPr>
              <w:pStyle w:val="ConsPlusNormal"/>
            </w:pPr>
            <w:hyperlink w:anchor="P842">
              <w:r>
                <w:rPr>
                  <w:color w:val="0000FF"/>
                </w:rPr>
                <w:t>2</w:t>
              </w:r>
            </w:hyperlink>
            <w:r>
              <w:t>. Развитие мер социальной поддержки отдельных категорий граждан.</w:t>
            </w:r>
          </w:p>
          <w:p w:rsidR="00232041" w:rsidRDefault="00232041">
            <w:pPr>
              <w:pStyle w:val="ConsPlusNormal"/>
            </w:pPr>
            <w:hyperlink w:anchor="P955">
              <w:r>
                <w:rPr>
                  <w:color w:val="0000FF"/>
                </w:rPr>
                <w:t>3</w:t>
              </w:r>
            </w:hyperlink>
            <w:r>
              <w:t>. Повышение эффективности и качества оказания социальных услуг в сфере социального обслуживания.</w:t>
            </w:r>
          </w:p>
          <w:p w:rsidR="00232041" w:rsidRDefault="00232041">
            <w:pPr>
              <w:pStyle w:val="ConsPlusNormal"/>
            </w:pPr>
            <w:hyperlink w:anchor="P1254">
              <w:r>
                <w:rPr>
                  <w:color w:val="0000FF"/>
                </w:rPr>
                <w:t>4</w:t>
              </w:r>
            </w:hyperlink>
            <w:r>
              <w:t>. Повышение эффективности отрасли.</w:t>
            </w:r>
          </w:p>
          <w:p w:rsidR="00232041" w:rsidRDefault="00232041">
            <w:pPr>
              <w:pStyle w:val="ConsPlusNormal"/>
            </w:pPr>
            <w:hyperlink w:anchor="P1367">
              <w:r>
                <w:rPr>
                  <w:color w:val="0000FF"/>
                </w:rPr>
                <w:t>5</w:t>
              </w:r>
            </w:hyperlink>
            <w:r>
              <w:t xml:space="preserve">. Совершенствование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 обеспечение комплексного сопровождения людей с инвалидностью и ментальными нарушениями</w:t>
            </w:r>
          </w:p>
        </w:tc>
      </w:tr>
      <w:tr w:rsidR="00232041" w:rsidTr="00232041">
        <w:tc>
          <w:tcPr>
            <w:tcW w:w="1849" w:type="dxa"/>
            <w:vMerge w:val="restart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982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0" w:type="dxa"/>
            <w:gridSpan w:val="2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85" w:type="dxa"/>
            <w:gridSpan w:val="3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180" w:type="dxa"/>
            <w:gridSpan w:val="8"/>
          </w:tcPr>
          <w:p w:rsidR="00232041" w:rsidRDefault="00232041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150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85" w:type="dxa"/>
            <w:gridSpan w:val="3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054" w:type="dxa"/>
          </w:tcPr>
          <w:p w:rsidR="00232041" w:rsidRDefault="00232041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2621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Ответственный исполнитель/соисполнитель за достижение показателя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</w:tcPr>
          <w:p w:rsidR="00232041" w:rsidRDefault="00232041">
            <w:pPr>
              <w:pStyle w:val="ConsPlusNormal"/>
            </w:pPr>
            <w:r>
              <w:t>1</w:t>
            </w:r>
          </w:p>
        </w:tc>
        <w:tc>
          <w:tcPr>
            <w:tcW w:w="2150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Доля граждан, обеспеченных мерами социальной поддержки, и доля граждан, получивших социальные услуги в учреждениях социального </w:t>
            </w:r>
            <w:r>
              <w:lastRenderedPageBreak/>
              <w:t>обслуживания населения, от численности граждан, имеющих право на их получение и обратившихся за их получением, %</w:t>
            </w:r>
          </w:p>
        </w:tc>
        <w:tc>
          <w:tcPr>
            <w:tcW w:w="2285" w:type="dxa"/>
            <w:gridSpan w:val="3"/>
          </w:tcPr>
          <w:p w:rsidR="00232041" w:rsidRDefault="00232041">
            <w:pPr>
              <w:pStyle w:val="ConsPlusNormal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года N 296 "Об утверждении государственной программы </w:t>
            </w:r>
            <w:r>
              <w:lastRenderedPageBreak/>
              <w:t>Российской Федерации "Социальная поддержка граждан"</w:t>
            </w:r>
          </w:p>
        </w:tc>
        <w:tc>
          <w:tcPr>
            <w:tcW w:w="1054" w:type="dxa"/>
          </w:tcPr>
          <w:p w:rsidR="00232041" w:rsidRDefault="00232041">
            <w:pPr>
              <w:pStyle w:val="ConsPlusNormal"/>
            </w:pPr>
            <w:r>
              <w:lastRenderedPageBreak/>
              <w:t>100,0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2621" w:type="dxa"/>
            <w:gridSpan w:val="2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</w:tcPr>
          <w:p w:rsidR="00232041" w:rsidRDefault="00232041">
            <w:pPr>
              <w:pStyle w:val="ConsPlusNormal"/>
            </w:pPr>
            <w:r>
              <w:t>2</w:t>
            </w:r>
          </w:p>
        </w:tc>
        <w:tc>
          <w:tcPr>
            <w:tcW w:w="2150" w:type="dxa"/>
            <w:gridSpan w:val="2"/>
          </w:tcPr>
          <w:p w:rsidR="00232041" w:rsidRDefault="00232041">
            <w:pPr>
              <w:pStyle w:val="ConsPlusNormal"/>
            </w:pPr>
            <w:r>
              <w:t>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автономного округа, выделяемых на предоставление услуг в сфере социального обслуживания, %</w:t>
            </w:r>
          </w:p>
        </w:tc>
        <w:tc>
          <w:tcPr>
            <w:tcW w:w="2285" w:type="dxa"/>
            <w:gridSpan w:val="3"/>
          </w:tcPr>
          <w:p w:rsidR="00232041" w:rsidRDefault="00232041">
            <w:pPr>
              <w:pStyle w:val="ConsPlusNormal"/>
            </w:pPr>
            <w:r>
              <w:t xml:space="preserve">Постановление Правительства автономного округа от 30 декабря 2021 года N 633-п "О мерах по реализации государственной программы Ханты-Мансийского автономного округа - Югры "Развитие экономического потенциала" </w:t>
            </w:r>
            <w:hyperlink r:id="rId15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1054" w:type="dxa"/>
          </w:tcPr>
          <w:p w:rsidR="00232041" w:rsidRDefault="00232041">
            <w:pPr>
              <w:pStyle w:val="ConsPlusNormal"/>
            </w:pPr>
            <w:r>
              <w:t>15,2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15,3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15,4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15,5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15,6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15,7</w:t>
            </w:r>
          </w:p>
        </w:tc>
        <w:tc>
          <w:tcPr>
            <w:tcW w:w="2621" w:type="dxa"/>
            <w:gridSpan w:val="2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</w:tcPr>
          <w:p w:rsidR="00232041" w:rsidRDefault="00232041">
            <w:pPr>
              <w:pStyle w:val="ConsPlusNormal"/>
            </w:pPr>
            <w:r>
              <w:t>3.</w:t>
            </w:r>
          </w:p>
        </w:tc>
        <w:tc>
          <w:tcPr>
            <w:tcW w:w="2150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инвалидов, имеющих такие рекомендации </w:t>
            </w:r>
            <w:r>
              <w:lastRenderedPageBreak/>
              <w:t xml:space="preserve">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>, %</w:t>
            </w:r>
          </w:p>
        </w:tc>
        <w:tc>
          <w:tcPr>
            <w:tcW w:w="2285" w:type="dxa"/>
            <w:gridSpan w:val="3"/>
          </w:tcPr>
          <w:p w:rsidR="00232041" w:rsidRDefault="00232041">
            <w:pPr>
              <w:pStyle w:val="ConsPlusNormal"/>
            </w:pPr>
            <w:hyperlink r:id="rId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марта 2019 года N 363 "Об утверждении государственной программы Российской </w:t>
            </w:r>
            <w:r>
              <w:lastRenderedPageBreak/>
              <w:t>Федерации "Доступная среда"</w:t>
            </w:r>
          </w:p>
        </w:tc>
        <w:tc>
          <w:tcPr>
            <w:tcW w:w="1054" w:type="dxa"/>
          </w:tcPr>
          <w:p w:rsidR="00232041" w:rsidRDefault="00232041">
            <w:pPr>
              <w:pStyle w:val="ConsPlusNormal"/>
            </w:pPr>
            <w:r>
              <w:lastRenderedPageBreak/>
              <w:t>99,3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99,3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99,3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99,3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99,3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99,3</w:t>
            </w:r>
          </w:p>
        </w:tc>
        <w:tc>
          <w:tcPr>
            <w:tcW w:w="2621" w:type="dxa"/>
            <w:gridSpan w:val="2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Депобразования</w:t>
            </w:r>
            <w:proofErr w:type="spellEnd"/>
            <w:r>
              <w:t xml:space="preserve"> и науки Югры,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Югры, </w:t>
            </w:r>
            <w:proofErr w:type="spellStart"/>
            <w:r>
              <w:t>Депкультуры</w:t>
            </w:r>
            <w:proofErr w:type="spellEnd"/>
            <w:r>
              <w:t xml:space="preserve"> Югры, </w:t>
            </w:r>
            <w:proofErr w:type="spellStart"/>
            <w:r>
              <w:t>Депспорт</w:t>
            </w:r>
            <w:proofErr w:type="spellEnd"/>
            <w:r>
              <w:t xml:space="preserve"> Югры, Департамент </w:t>
            </w:r>
            <w:r>
              <w:lastRenderedPageBreak/>
              <w:t>общественных, внешних связей и молодежи Югры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</w:tcPr>
          <w:p w:rsidR="00232041" w:rsidRDefault="00232041">
            <w:pPr>
              <w:pStyle w:val="ConsPlusNormal"/>
            </w:pPr>
            <w:r>
              <w:t>3.1</w:t>
            </w:r>
          </w:p>
        </w:tc>
        <w:tc>
          <w:tcPr>
            <w:tcW w:w="2150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(взрослые), %</w:t>
            </w:r>
          </w:p>
        </w:tc>
        <w:tc>
          <w:tcPr>
            <w:tcW w:w="2285" w:type="dxa"/>
            <w:gridSpan w:val="3"/>
          </w:tcPr>
          <w:p w:rsidR="00232041" w:rsidRDefault="00232041">
            <w:pPr>
              <w:pStyle w:val="ConsPlusNormal"/>
            </w:pP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марта 2019 года N 363 "Об утверждении государственной программы Российской Федерации "Доступная среда"</w:t>
            </w:r>
          </w:p>
        </w:tc>
        <w:tc>
          <w:tcPr>
            <w:tcW w:w="1054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664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98,5</w:t>
            </w:r>
          </w:p>
        </w:tc>
        <w:tc>
          <w:tcPr>
            <w:tcW w:w="2621" w:type="dxa"/>
            <w:gridSpan w:val="2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Югры, </w:t>
            </w: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982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3.2</w:t>
            </w:r>
          </w:p>
        </w:tc>
        <w:tc>
          <w:tcPr>
            <w:tcW w:w="2150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инвалидов, имеющих такие рекомендации 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(дети), %</w:t>
            </w:r>
          </w:p>
        </w:tc>
        <w:tc>
          <w:tcPr>
            <w:tcW w:w="2285" w:type="dxa"/>
            <w:gridSpan w:val="3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марта 2019 года N 363 "Об утверждении государственной программы Российской Федерации "Доступная среда"</w:t>
            </w:r>
          </w:p>
        </w:tc>
        <w:tc>
          <w:tcPr>
            <w:tcW w:w="105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184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100,0</w:t>
            </w:r>
          </w:p>
        </w:tc>
        <w:tc>
          <w:tcPr>
            <w:tcW w:w="2621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Депкультуры</w:t>
            </w:r>
            <w:proofErr w:type="spellEnd"/>
            <w:r>
              <w:t xml:space="preserve"> Югры, </w:t>
            </w:r>
            <w:proofErr w:type="spellStart"/>
            <w:r>
              <w:t>Депобразования</w:t>
            </w:r>
            <w:proofErr w:type="spellEnd"/>
            <w:r>
              <w:t xml:space="preserve"> и науки Югры, </w:t>
            </w: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5446" w:type="dxa"/>
            <w:gridSpan w:val="15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 w:rsidTr="00232041">
        <w:tc>
          <w:tcPr>
            <w:tcW w:w="1849" w:type="dxa"/>
            <w:vMerge w:val="restart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Параметры финансового </w:t>
            </w:r>
            <w:r>
              <w:lastRenderedPageBreak/>
              <w:t>обеспечения государственной программы</w:t>
            </w:r>
          </w:p>
        </w:tc>
        <w:tc>
          <w:tcPr>
            <w:tcW w:w="2272" w:type="dxa"/>
            <w:gridSpan w:val="2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1325" w:type="dxa"/>
            <w:gridSpan w:val="12"/>
          </w:tcPr>
          <w:p w:rsidR="00232041" w:rsidRDefault="00232041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  <w:jc w:val="center"/>
            </w:pPr>
            <w:r>
              <w:t>2026 - 2030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235006634,20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43512838,3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42618492,20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41089063,30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17964373,40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89821867,00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18527684,30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6022453,00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6146873,20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6358358,10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170857472,80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21801224,2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21133423,90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20136584,30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17964373,40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89821867,00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16" w:type="dxa"/>
            <w:gridSpan w:val="3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45621477,10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15689161,10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15338195,10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14594120,90</w:t>
            </w:r>
          </w:p>
        </w:tc>
        <w:tc>
          <w:tcPr>
            <w:tcW w:w="2486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5446" w:type="dxa"/>
            <w:gridSpan w:val="15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08.07.2022 N 313-п)</w:t>
            </w:r>
          </w:p>
        </w:tc>
      </w:tr>
      <w:tr w:rsidR="00232041" w:rsidTr="00232041">
        <w:tc>
          <w:tcPr>
            <w:tcW w:w="1849" w:type="dxa"/>
            <w:vMerge w:val="restart"/>
          </w:tcPr>
          <w:p w:rsidR="00232041" w:rsidRDefault="00232041">
            <w:pPr>
              <w:pStyle w:val="ConsPlusNormal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272" w:type="dxa"/>
            <w:gridSpan w:val="2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325" w:type="dxa"/>
            <w:gridSpan w:val="12"/>
          </w:tcPr>
          <w:p w:rsidR="00232041" w:rsidRDefault="00232041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  <w:jc w:val="center"/>
            </w:pPr>
            <w:r>
              <w:t>2026 - 2030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Портфель проектов "Демография" (срок реализации 1 января 2019 года - 31 декабря 2024 года)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24987487,80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8340489,80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8547102,90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8099895,10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9004460,60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2915747,30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2978469,30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3110244,00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6057189,70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2015695,80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2219038,60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1822455,30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9925837,50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3409046,70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3349595,00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3167195,80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613" w:type="dxa"/>
            <w:gridSpan w:val="13"/>
          </w:tcPr>
          <w:p w:rsidR="00232041" w:rsidRDefault="00232041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vMerge w:val="restart"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613" w:type="dxa"/>
            <w:gridSpan w:val="13"/>
          </w:tcPr>
          <w:p w:rsidR="00232041" w:rsidRDefault="00232041">
            <w:pPr>
              <w:pStyle w:val="ConsPlusNormal"/>
            </w:pPr>
            <w:r>
              <w:t>(срок реализации 1 января 2019 года - 31 декабря 2024 года)</w:t>
            </w:r>
          </w:p>
        </w:tc>
        <w:tc>
          <w:tcPr>
            <w:tcW w:w="1984" w:type="dxa"/>
            <w:vMerge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24810811,00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8285274,80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8488161,70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8037374,50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9004460,60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2915747,30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2978469,30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3110244,00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lastRenderedPageBreak/>
              <w:t>5880512,90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1960480,80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2160097,40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1759934,70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9925837,50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3409046,70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3349595,00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3167195,80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 w:val="restart"/>
            <w:tcBorders>
              <w:bottom w:val="nil"/>
            </w:tcBorders>
          </w:tcPr>
          <w:p w:rsidR="00232041" w:rsidRDefault="00232041">
            <w:pPr>
              <w:pStyle w:val="ConsPlusNormal"/>
              <w:jc w:val="both"/>
            </w:pPr>
          </w:p>
        </w:tc>
        <w:tc>
          <w:tcPr>
            <w:tcW w:w="13597" w:type="dxa"/>
            <w:gridSpan w:val="14"/>
          </w:tcPr>
          <w:p w:rsidR="00232041" w:rsidRDefault="00232041">
            <w:pPr>
              <w:pStyle w:val="ConsPlusNormal"/>
            </w:pPr>
            <w:r>
              <w:t>Региональный проект "Старшее поколение" (срок реализации 1 января 2019 года - 31 декабря 2024 года)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176676,80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55215,00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58941,20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62520,60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176676,80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55215,00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58941,20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62520,60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0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849" w:type="dxa"/>
            <w:vMerge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16" w:type="dxa"/>
            <w:gridSpan w:val="3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2486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0,00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15446" w:type="dxa"/>
            <w:gridSpan w:val="15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08.07.2022 N 313-п)</w:t>
            </w:r>
          </w:p>
        </w:tc>
      </w:tr>
      <w:tr w:rsidR="00232041" w:rsidTr="00232041">
        <w:tc>
          <w:tcPr>
            <w:tcW w:w="4121" w:type="dxa"/>
            <w:gridSpan w:val="3"/>
            <w:vMerge w:val="restart"/>
          </w:tcPr>
          <w:p w:rsidR="00232041" w:rsidRDefault="00232041">
            <w:pPr>
              <w:pStyle w:val="ConsPlusNormal"/>
            </w:pPr>
            <w:r>
              <w:t>Объем налоговых расходов автономного округа</w:t>
            </w:r>
          </w:p>
        </w:tc>
        <w:tc>
          <w:tcPr>
            <w:tcW w:w="11325" w:type="dxa"/>
            <w:gridSpan w:val="12"/>
          </w:tcPr>
          <w:p w:rsidR="00232041" w:rsidRDefault="00232041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32041" w:rsidTr="00232041">
        <w:tc>
          <w:tcPr>
            <w:tcW w:w="4121" w:type="dxa"/>
            <w:gridSpan w:val="3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2022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2023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2024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2026 - 2030</w:t>
            </w:r>
          </w:p>
        </w:tc>
      </w:tr>
      <w:tr w:rsidR="00232041" w:rsidTr="00232041">
        <w:tc>
          <w:tcPr>
            <w:tcW w:w="4121" w:type="dxa"/>
            <w:gridSpan w:val="3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416" w:type="dxa"/>
            <w:gridSpan w:val="3"/>
          </w:tcPr>
          <w:p w:rsidR="00232041" w:rsidRDefault="00232041">
            <w:pPr>
              <w:pStyle w:val="ConsPlusNormal"/>
            </w:pPr>
            <w:r>
              <w:t>1242864,9</w:t>
            </w:r>
          </w:p>
        </w:tc>
        <w:tc>
          <w:tcPr>
            <w:tcW w:w="1783" w:type="dxa"/>
            <w:gridSpan w:val="2"/>
          </w:tcPr>
          <w:p w:rsidR="00232041" w:rsidRDefault="00232041">
            <w:pPr>
              <w:pStyle w:val="ConsPlusNormal"/>
            </w:pPr>
            <w:r>
              <w:t>133017,4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136095,0</w:t>
            </w:r>
          </w:p>
        </w:tc>
        <w:tc>
          <w:tcPr>
            <w:tcW w:w="1328" w:type="dxa"/>
            <w:gridSpan w:val="2"/>
          </w:tcPr>
          <w:p w:rsidR="00232041" w:rsidRDefault="00232041">
            <w:pPr>
              <w:pStyle w:val="ConsPlusNormal"/>
            </w:pPr>
            <w:r>
              <w:t>139107,5</w:t>
            </w:r>
          </w:p>
        </w:tc>
        <w:tc>
          <w:tcPr>
            <w:tcW w:w="2486" w:type="dxa"/>
            <w:gridSpan w:val="2"/>
          </w:tcPr>
          <w:p w:rsidR="00232041" w:rsidRDefault="00232041">
            <w:pPr>
              <w:pStyle w:val="ConsPlusNormal"/>
            </w:pPr>
            <w:r>
              <w:t>139107,5</w:t>
            </w:r>
          </w:p>
        </w:tc>
        <w:tc>
          <w:tcPr>
            <w:tcW w:w="1984" w:type="dxa"/>
          </w:tcPr>
          <w:p w:rsidR="00232041" w:rsidRDefault="00232041">
            <w:pPr>
              <w:pStyle w:val="ConsPlusNormal"/>
            </w:pPr>
            <w:r>
              <w:t>695537,5</w:t>
            </w: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1"/>
      </w:pPr>
      <w:r>
        <w:t>Таблица 1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232041" w:rsidRDefault="00232041">
      <w:pPr>
        <w:pStyle w:val="ConsPlusTitle"/>
        <w:jc w:val="center"/>
      </w:pPr>
      <w:r>
        <w:t>(по годам)</w:t>
      </w:r>
    </w:p>
    <w:p w:rsidR="00232041" w:rsidRDefault="00232041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232041" w:rsidRDefault="00232041">
      <w:pPr>
        <w:pStyle w:val="ConsPlusNormal"/>
        <w:jc w:val="center"/>
      </w:pPr>
      <w:r>
        <w:t>от 08.07.2022 N 313-п)</w:t>
      </w:r>
    </w:p>
    <w:p w:rsidR="00232041" w:rsidRDefault="00232041">
      <w:pPr>
        <w:pStyle w:val="ConsPlusNormal"/>
        <w:jc w:val="both"/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349"/>
        <w:gridCol w:w="1101"/>
        <w:gridCol w:w="8"/>
        <w:gridCol w:w="1938"/>
        <w:gridCol w:w="8"/>
        <w:gridCol w:w="1636"/>
        <w:gridCol w:w="8"/>
        <w:gridCol w:w="1466"/>
        <w:gridCol w:w="8"/>
        <w:gridCol w:w="1466"/>
        <w:gridCol w:w="8"/>
        <w:gridCol w:w="1466"/>
        <w:gridCol w:w="8"/>
        <w:gridCol w:w="1466"/>
        <w:gridCol w:w="8"/>
        <w:gridCol w:w="1466"/>
        <w:gridCol w:w="9"/>
      </w:tblGrid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Номер структу</w:t>
            </w:r>
            <w:r>
              <w:lastRenderedPageBreak/>
              <w:t>рного элемента (основного мероприятия)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lastRenderedPageBreak/>
              <w:t xml:space="preserve">Структурный элемент (основное </w:t>
            </w:r>
            <w:r>
              <w:lastRenderedPageBreak/>
              <w:t>мероприятие) государственной программы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исполнитель/соисполнитель</w:t>
            </w:r>
          </w:p>
        </w:tc>
        <w:tc>
          <w:tcPr>
            <w:tcW w:w="1946" w:type="dxa"/>
            <w:gridSpan w:val="2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014" w:type="dxa"/>
            <w:gridSpan w:val="12"/>
          </w:tcPr>
          <w:p w:rsidR="00232041" w:rsidRDefault="00232041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644" w:type="dxa"/>
            <w:gridSpan w:val="2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0" w:type="dxa"/>
            <w:gridSpan w:val="10"/>
          </w:tcPr>
          <w:p w:rsidR="00232041" w:rsidRDefault="0023204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2026 - 2030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9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1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10</w:t>
            </w:r>
          </w:p>
        </w:tc>
      </w:tr>
      <w:tr w:rsidR="00232041" w:rsidTr="00232041">
        <w:tc>
          <w:tcPr>
            <w:tcW w:w="15326" w:type="dxa"/>
            <w:gridSpan w:val="18"/>
          </w:tcPr>
          <w:p w:rsidR="00232041" w:rsidRDefault="00232041">
            <w:pPr>
              <w:pStyle w:val="ConsPlusNormal"/>
              <w:outlineLvl w:val="2"/>
            </w:pPr>
            <w:bookmarkStart w:id="2" w:name="P359"/>
            <w:bookmarkEnd w:id="2"/>
            <w:r>
              <w:t>Подпрограмма I. Поддержка семьи, материнства и детства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bookmarkStart w:id="3" w:name="P360"/>
            <w:bookmarkEnd w:id="3"/>
            <w:r>
              <w:t>1.1.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Региональный проект "Финансовая поддержка семей при рождении детей"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24810811,0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8285274,8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8488161,7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8037374,5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9004460,6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2915747,3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2978469,3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3110244,0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5880512,9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1960480,8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2160097,4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1759934,7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9925837,5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3409046,7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3349595,0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3167195,8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bookmarkStart w:id="4" w:name="P398"/>
            <w:bookmarkEnd w:id="4"/>
            <w:r>
              <w:t>1.2.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"Социальная поддержка семей"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51236182,8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8824277,2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9421337,5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9477133,3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3918905,8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19594529,0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4051684,7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1295935,3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1341135,0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1414614,4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35678068,8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3317872,5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4070202,5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4776559,0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3918905,8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19594529,0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11506429,3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4210469,4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4010000,0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3285959,9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Депимущества</w:t>
            </w:r>
            <w:proofErr w:type="spellEnd"/>
            <w:r>
              <w:t xml:space="preserve"> Югры, муниципальные образования автономного округа (по согласованию), в том числе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35599748,0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6715752,5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5433785,3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5378720,2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3011915,0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15059575,0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49527,9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28651922,0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4451241,0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3117276,0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3011915,0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3011915,0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15059575,0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6898298,1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2248002,2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2300000,0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2350295,9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10155060,9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2755333,8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2710120,1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2684483,2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334187,3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1670936,5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3256762,8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507331,6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410120,1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334187,3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334187,3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1670936,5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6898298,1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2248002,2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2300000,0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2350295,9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Депимущества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муниципальные образования автономного округа (по согласованию)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24449418,9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2965150,5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2723665,2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2694237,0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2677727,7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13388638,5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49527,9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24399891,0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2948641,2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2707155,9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2677727,7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2677727,7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13388638,5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1.3.1.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муниципальные образования автономного округа (по согласованию)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6955438,5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1038770,5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766990,8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749819,0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733309,7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3666548,5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49527,9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6905910,6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1022261,2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750481,5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733309,7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733309,7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3666548,5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1.4.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Основное мероприятие "Организация отдыха и оздоровления получателей социальных услуг в возрасте от 3 до 18 </w:t>
            </w:r>
            <w:r>
              <w:lastRenderedPageBreak/>
              <w:t>лет"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528197,7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70824,3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70824,3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55221,3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55221,3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276106,5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528197,7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70824,3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70824,3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55221,3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55221,3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276106,5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bookmarkStart w:id="5" w:name="P658"/>
            <w:bookmarkEnd w:id="5"/>
            <w:r>
              <w:t>1.5.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"Популяризация семейных ценностей и защита интересов детей"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Югры; Аппарат Губернатора Югры; муниципальные образования автономного округа (по согласованию), в том числе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2991246,7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305734,7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336126,5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335626,5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335626,5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1678132,5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2991246,7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305734,7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336126,5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335626,5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335626,5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1678132,5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926828,9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74582,5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106468,3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106468,3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532341,5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926828,9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74582,5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106468,3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106468,3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532341,5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Аппарат </w:t>
            </w:r>
            <w:r>
              <w:lastRenderedPageBreak/>
              <w:t>Губернатора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1800,0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1000,0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1800,0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1000,0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r>
              <w:t>Аппарат Губернатора Югры, муниципальные образования автономного округа (по согласованию)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2062617,8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230952,2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1144791,0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2062617,8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230952,2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228958,2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1144791,0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Итого по подпрограмме I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115166186,2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24201863,5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23750235,3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23284075,8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7321668,6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36608343,0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13105673,2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4228191,9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4336113,6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4541367,7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73729948,1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10106153,3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9754526,7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9939256,5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7321668,6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36608343,0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28330564,9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9867518,3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9659595,0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8803451,6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15326" w:type="dxa"/>
            <w:gridSpan w:val="18"/>
          </w:tcPr>
          <w:p w:rsidR="00232041" w:rsidRDefault="00232041">
            <w:pPr>
              <w:pStyle w:val="ConsPlusNormal"/>
              <w:outlineLvl w:val="2"/>
            </w:pPr>
            <w:bookmarkStart w:id="6" w:name="P842"/>
            <w:bookmarkEnd w:id="6"/>
            <w:r>
              <w:lastRenderedPageBreak/>
              <w:t>Подпрограмма II. Развитие мер социальной поддержки отдельных категорий граждан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2.1.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"Повышение уровня материального обеспечения граждан"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21806122,4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4136037,7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4132712,5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3738454,8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1633152,9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8165764,5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2081957,5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686162,2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697987,1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697808,2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14604610,7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2028242,7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1589674,7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1187775,9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1633152,9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8165764,5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5119554,2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1421632,8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1845050,7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1852870,7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2.2.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"Реализация социальных гарантий отдельных категорий граждан"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21776053,4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6102383,4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6045255,8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5553981,0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679072,2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3395361,0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3336451,6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1104496,9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1112772,5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1119182,2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7711682,8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1678209,5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1279967,9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679072,2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679072,2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3395361,0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10727919,0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3319677,0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3652515,4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3755726,6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Итого по подпрограмме II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43582175,8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10238421,1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10177968,3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9292435,8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2312225,1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11561125,5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5418409,1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1790659,1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1810759,6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1816990,4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22316293,5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3706452,2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2869642,6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1866848,1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2312225,1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11561125,5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15847473,2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4741309,8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5497566,1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5608597,3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15326" w:type="dxa"/>
            <w:gridSpan w:val="18"/>
          </w:tcPr>
          <w:p w:rsidR="00232041" w:rsidRDefault="00232041">
            <w:pPr>
              <w:pStyle w:val="ConsPlusNormal"/>
              <w:outlineLvl w:val="2"/>
            </w:pPr>
            <w:bookmarkStart w:id="7" w:name="P955"/>
            <w:bookmarkEnd w:id="7"/>
            <w:r>
              <w:t>Подпрограмма III. Повышение эффективности и качества оказания социальных услуг в сфере социального обслуживания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3.1.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Региональный проект "Старшее поколение" (1, 2)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176676,8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55215,0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58941,2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62520,6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176676,8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55215,0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58941,2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62520,6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bookmarkStart w:id="8" w:name="P994"/>
            <w:bookmarkEnd w:id="8"/>
            <w:r>
              <w:t>3.2.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"Предоставление социальных услуг населению автономного округа" (1, 2)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62710977,4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7174387,7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7137432,8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7016637,9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6897086,5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34485432,5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61267538,4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6094054,7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6956398,8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6834565,9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6897086,5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34485432,5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1443439,0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1080333,0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181034,0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182072,0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3.3.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"Организация и проведение социально значимых мероприятий"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45278,9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5378,9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24937,5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45278,9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5378,9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4987,5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24937,5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3.4.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"Укрепление материально-технической базы и обеспечение комплексной безопасности объектов государственных организаций социального обслуживания автономного округа"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Югры; </w:t>
            </w:r>
            <w:proofErr w:type="spellStart"/>
            <w:r>
              <w:t>Депстрой</w:t>
            </w:r>
            <w:proofErr w:type="spellEnd"/>
            <w:r>
              <w:t xml:space="preserve"> Югры; Аппарат Губернатора Югры, в том числе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1548308,0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403618,6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196042,4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135521,0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135521,0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677605,0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1548308,0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403618,6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196042,4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135521,0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135521,0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677605,0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372873,5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118269,5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159127,5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372873,5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118269,5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31825,5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159127,5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241989,6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181468,2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241989,6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181468,2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933444,9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103880,9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518477,5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933444,9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103880,9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103695,5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518477,5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Итого по подпрограмме III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64481241,1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7638600,2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7397403,9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7219667,0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7037595,0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35187975,0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63037802,1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6558267,2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7216369,9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7037595,0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7037595,0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35187975,0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1443439,0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1080333,0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181034,0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182072,0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15326" w:type="dxa"/>
            <w:gridSpan w:val="18"/>
          </w:tcPr>
          <w:p w:rsidR="00232041" w:rsidRDefault="00232041">
            <w:pPr>
              <w:pStyle w:val="ConsPlusNormal"/>
              <w:outlineLvl w:val="2"/>
            </w:pPr>
            <w:bookmarkStart w:id="9" w:name="P1254"/>
            <w:bookmarkEnd w:id="9"/>
            <w:r>
              <w:t>Подпрограмма IV. Повышение эффективности отрасли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bookmarkStart w:id="10" w:name="P1255"/>
            <w:bookmarkEnd w:id="10"/>
            <w:r>
              <w:t>4.1.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деятельности и информационной открытости отрасли"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</w:t>
            </w:r>
            <w:r>
              <w:lastRenderedPageBreak/>
              <w:t>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10671501,2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1217489,2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5908757,5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10671501,2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1217489,2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1181751,5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5908757,5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4.2.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>Основное мероприятие "Развитие кадрового потенциала" (1)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964085,2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108260,4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534890,5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964085,2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108260,4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106978,1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534890,5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Итого по подпрограмме IV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11635586,4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1325749,6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6443648,0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11635586,4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1325749,6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1288729,6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6443648,0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15326" w:type="dxa"/>
            <w:gridSpan w:val="18"/>
          </w:tcPr>
          <w:p w:rsidR="00232041" w:rsidRDefault="00232041">
            <w:pPr>
              <w:pStyle w:val="ConsPlusNormal"/>
              <w:outlineLvl w:val="2"/>
            </w:pPr>
            <w:bookmarkStart w:id="11" w:name="P1367"/>
            <w:bookmarkEnd w:id="11"/>
            <w:r>
              <w:lastRenderedPageBreak/>
              <w:t xml:space="preserve">Подпрограмма V. Совершенствование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 обеспечение комплексного сопровождения людей с инвалидностью и ментальными нарушениями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5.1.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Основное мероприятие "Развитие системы электронного межведомственного взаимодействия, оснащение организаций реабилитационным оборудованием, в том числе для организации сопровождаемого проживания инвалидов и оснащение тренировочных квартир, обучение специалистов, предоставляющих услуги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инвалидов" (3.1)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Югры, </w:t>
            </w:r>
            <w:proofErr w:type="spellStart"/>
            <w:r>
              <w:t>Депспорт</w:t>
            </w:r>
            <w:proofErr w:type="spellEnd"/>
            <w:r>
              <w:t xml:space="preserve"> Югры, в том числе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76671,4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61990,6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9175,5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1661,0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1661,0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75010,4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60329,6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9175,5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62122,7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59190,7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401,0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61721,7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58789,7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1832,5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Депздрав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5039,7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933,3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2566,5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4619,7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2566,5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Депинфортехнологий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2789,4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622,2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1354,5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280,0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280,0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2509,4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1354,5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5.2.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Основное мероприятие "Оснащение организаций реабилитационным оборудованием, оказание ранней </w:t>
            </w:r>
            <w:r>
              <w:lastRenderedPageBreak/>
              <w:t xml:space="preserve">помощи, обучение специалистов, предоставляющих услуги по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оказывающих раннюю помощь" (3.2)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Депкульту</w:t>
            </w:r>
            <w:r>
              <w:lastRenderedPageBreak/>
              <w:t>ры</w:t>
            </w:r>
            <w:proofErr w:type="spellEnd"/>
            <w:r>
              <w:t xml:space="preserve"> Югры, </w:t>
            </w:r>
            <w:proofErr w:type="spellStart"/>
            <w:r>
              <w:t>Депобразования</w:t>
            </w:r>
            <w:proofErr w:type="spellEnd"/>
            <w:r>
              <w:t xml:space="preserve"> и науки Югры, </w:t>
            </w:r>
            <w:proofErr w:type="spellStart"/>
            <w:r>
              <w:t>Депспорт</w:t>
            </w:r>
            <w:proofErr w:type="spellEnd"/>
            <w:r>
              <w:t xml:space="preserve"> Югры, в том числе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64773,3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46213,3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11600,0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1941,0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1941,0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62832,3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44272,3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2320,0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11600,0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45724,0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42791,2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1833,0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401,0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401,0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45323,0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42390,2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366,6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1833,0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Депздрав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1679,9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855,5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140,0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1539,9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855,5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науки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3930,2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622,2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2067,5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280,0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280,0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3650,2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413,5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2067,5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 w:val="restart"/>
          </w:tcPr>
          <w:p w:rsidR="00232041" w:rsidRDefault="00232041">
            <w:pPr>
              <w:pStyle w:val="ConsPlusNormal"/>
            </w:pPr>
            <w:r>
              <w:t>5.3.</w:t>
            </w:r>
          </w:p>
        </w:tc>
        <w:tc>
          <w:tcPr>
            <w:tcW w:w="2349" w:type="dxa"/>
            <w:vMerge w:val="restart"/>
          </w:tcPr>
          <w:p w:rsidR="00232041" w:rsidRDefault="00232041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комплексного сопровождения инвалидов при получении услуг медицинской, социальной, социокультурной реабилитации, мероприятий по общему и профессиональному образованию, занятости, физической культуры и спорта" (3)</w:t>
            </w:r>
          </w:p>
        </w:tc>
        <w:tc>
          <w:tcPr>
            <w:tcW w:w="1101" w:type="dxa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</w:t>
            </w:r>
            <w:r>
              <w:lastRenderedPageBreak/>
              <w:t>звития</w:t>
            </w:r>
            <w:proofErr w:type="spellEnd"/>
            <w:r>
              <w:t xml:space="preserve"> Югры, </w:t>
            </w:r>
            <w:proofErr w:type="spellStart"/>
            <w:r>
              <w:t>Депздрав</w:t>
            </w:r>
            <w:proofErr w:type="spellEnd"/>
            <w:r>
              <w:t xml:space="preserve"> Югры, </w:t>
            </w:r>
            <w:proofErr w:type="spellStart"/>
            <w:r>
              <w:t>Депобразования</w:t>
            </w:r>
            <w:proofErr w:type="spellEnd"/>
            <w:r>
              <w:t xml:space="preserve"> и науки Югры,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Югры, </w:t>
            </w:r>
            <w:proofErr w:type="spellStart"/>
            <w:r>
              <w:t>Депкультуры</w:t>
            </w:r>
            <w:proofErr w:type="spellEnd"/>
            <w:r>
              <w:t xml:space="preserve"> Югры, </w:t>
            </w:r>
            <w:proofErr w:type="spellStart"/>
            <w:r>
              <w:t>Депспорт</w:t>
            </w:r>
            <w:proofErr w:type="spellEnd"/>
            <w:r>
              <w:t xml:space="preserve"> Югры, Департамент общественных, внешних связей и молодежи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rPr>
          <w:gridAfter w:val="1"/>
          <w:wAfter w:w="9" w:type="dxa"/>
        </w:trPr>
        <w:tc>
          <w:tcPr>
            <w:tcW w:w="90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23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Итого по подпрограмме V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141444,7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108203,9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20775,5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3602,0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3602,0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137842,7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104601,9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4155,1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20775,5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Всего по государственной программе: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235006634,2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43512838,3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42618492,2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41089063,3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18527684,3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6022453,0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6146873,2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6358358,1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170857472,8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21801224,2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21133423,9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20136584,3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45621477,1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15689161,1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15338195,1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14594120,9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</w:tcPr>
          <w:p w:rsidR="00232041" w:rsidRDefault="00232041">
            <w:pPr>
              <w:pStyle w:val="ConsPlusNormal"/>
            </w:pPr>
            <w:r>
              <w:t>В том числе: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Проектная часть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24987487,8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8340489,8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8547102,9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8099895,1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9004460,6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2915747,3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2978469,3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3110244,0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6057189,7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2015695,8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2219038,6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1822455,3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9925837,5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3409046,7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3349595,0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3167195,8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Процессная часть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210019146,4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35172348,5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34071389,3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32989168,2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9523223,7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3106705,7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3168403,9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3248114,1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164800283,1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19785528,4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18914385,3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18314129,0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35695639,6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12280114,4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11988600,1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11426925,1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</w:tcPr>
          <w:p w:rsidR="00232041" w:rsidRDefault="00232041">
            <w:pPr>
              <w:pStyle w:val="ConsPlusNormal"/>
            </w:pPr>
            <w:r>
              <w:t>В том числе: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239739,6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179218,2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239739,6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179218,2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Прочие расходы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234766894,6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43333620,1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42557970,8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41089063,3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18527684,3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6022453,0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6146873,2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6358358,1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170617733,2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21622006,0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21072902,5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20136584,3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17964373,4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89821867,0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45621477,1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15689161,1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15338195,1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14594120,9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</w:tcPr>
          <w:p w:rsidR="00232041" w:rsidRDefault="00232041">
            <w:pPr>
              <w:pStyle w:val="ConsPlusNormal"/>
            </w:pPr>
            <w:r>
              <w:t>В том числе: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206288496,8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39029696,3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39498029,9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38058550,6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14950370,0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74751850,0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18475356,4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6003143,7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6130363,9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6341848,8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142191663,3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17337391,5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18029470,9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17122580,9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14950370,0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74751850,0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45621477,1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15689161,1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15338195,1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14594120,9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241989,6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181468,2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241989,6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181468,2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935244,9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104080,9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519477,5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935244,9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104080,9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103895,5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519477,5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Депздрав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Депинфортехнологий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науки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lastRenderedPageBreak/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Дептруда</w:t>
            </w:r>
            <w:proofErr w:type="spellEnd"/>
            <w:r>
              <w:t xml:space="preserve"> и занятости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6719,6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1244,4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560,0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6159,6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684,4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3422,0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Депимущества</w:t>
            </w:r>
            <w:proofErr w:type="spellEnd"/>
            <w:r>
              <w:t xml:space="preserve"> Югры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995268,2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 w:val="restart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Югры, Аппарат Губернатора Югры, муниципальные образования автономного округа (по согласованию)</w:t>
            </w: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26512036,7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3196102,7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2952623,4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2923195,2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2906685,9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14533429,5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49527,9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16509,3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26462508,8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3179593,4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2936114,1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2906685,9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2906685,9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14533429,5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местный бюджет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  <w:tr w:rsidR="00232041" w:rsidTr="00232041">
        <w:tc>
          <w:tcPr>
            <w:tcW w:w="4365" w:type="dxa"/>
            <w:gridSpan w:val="4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946" w:type="dxa"/>
            <w:gridSpan w:val="2"/>
          </w:tcPr>
          <w:p w:rsidR="00232041" w:rsidRDefault="00232041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64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232041" w:rsidRDefault="00232041">
            <w:pPr>
              <w:pStyle w:val="ConsPlusNormal"/>
            </w:pPr>
            <w:r>
              <w:t>0,0</w:t>
            </w:r>
          </w:p>
        </w:tc>
      </w:tr>
    </w:tbl>
    <w:p w:rsidR="00232041" w:rsidRDefault="00232041">
      <w:pPr>
        <w:pStyle w:val="ConsPlusNormal"/>
        <w:sectPr w:rsidR="0023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1"/>
      </w:pPr>
      <w:r>
        <w:t>Таблица 2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232041" w:rsidRDefault="00232041">
      <w:pPr>
        <w:pStyle w:val="ConsPlusTitle"/>
        <w:jc w:val="center"/>
      </w:pPr>
      <w:r>
        <w:t>государственной программы</w:t>
      </w:r>
    </w:p>
    <w:p w:rsidR="00232041" w:rsidRDefault="00232041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232041" w:rsidRDefault="00232041">
      <w:pPr>
        <w:pStyle w:val="ConsPlusNormal"/>
        <w:jc w:val="center"/>
      </w:pPr>
      <w:r>
        <w:t>от 06.05.2022 N 185-п)</w:t>
      </w:r>
    </w:p>
    <w:p w:rsidR="00232041" w:rsidRDefault="002320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2794"/>
        <w:gridCol w:w="5216"/>
        <w:gridCol w:w="4025"/>
      </w:tblGrid>
      <w:tr w:rsidR="00232041">
        <w:tc>
          <w:tcPr>
            <w:tcW w:w="1534" w:type="dxa"/>
          </w:tcPr>
          <w:p w:rsidR="00232041" w:rsidRDefault="00232041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>Цель 1. Создание условий для устойчивого естественного роста численности населения автономного округа, снижение уровня бедности, повышение качества жизни жителей Югры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>Задача 1. Устойчивое демографическое развитие. Оказание государственной поддержки семьям, имеющим детей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  <w:outlineLvl w:val="2"/>
            </w:pPr>
            <w:r>
              <w:t>Подпрограмма 1 "Поддержка семьи, материнства и детства"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1.1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t>Назначение и выплата социальных гарантий семьям при рождении детей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1.2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 "Социальная поддержка семей"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Назначение и выплата всех видов социальных гарантий и социальной поддержки семьям в соответствии с федеральным законодательством и законодательством автономного округа (в том числе предоставление компенсации расходов на проезд к месту отдыха, оздоровления и обратно детям из многодетных семей по путевкам, предоставляемым исполнительными органами автономного округа, органами местного самоуправления муниципальных образований автономного округа, работодателями, и самостоятельно приобретенным многодетными родителями)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2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компенсации расходов на проезд к месту отдыха, оздоровления и обратно детям из многодетных семей по путевкам, предоставляемым исполнительными органами Ханты-Мансийского автономного округа - Югры, органами местного самоуправления муниципальных образований Ханты-Мансийского автономного округа - Югры, работодателями, и самостоятельно приобретенным многодетными родителями (приложение 1 к постановлению Правительства Ханты-</w:t>
            </w:r>
            <w:r>
              <w:lastRenderedPageBreak/>
              <w:t>Мансийского автономного округа - Югры от 27 декабря 2021 года N 596-п "О мерах по реализации государственной программы Ханты-Мансийского автономного округа - Югры "Социальное и демографическое развитие" (далее - постановление N 596-п))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ХМАО - Югры от 06.05.2022 </w:t>
            </w:r>
            <w:hyperlink r:id="rId25">
              <w:r>
                <w:rPr>
                  <w:color w:val="0000FF"/>
                </w:rPr>
                <w:t>N 185-п</w:t>
              </w:r>
            </w:hyperlink>
            <w:r>
              <w:t>,</w:t>
            </w:r>
          </w:p>
          <w:p w:rsidR="00232041" w:rsidRDefault="00232041">
            <w:pPr>
              <w:pStyle w:val="ConsPlusNormal"/>
              <w:jc w:val="both"/>
            </w:pPr>
            <w:r>
              <w:t xml:space="preserve">от 08.07.2022 </w:t>
            </w:r>
            <w:hyperlink r:id="rId26">
              <w:r>
                <w:rPr>
                  <w:color w:val="0000FF"/>
                </w:rPr>
                <w:t>N 313-п</w:t>
              </w:r>
            </w:hyperlink>
            <w:r>
              <w:t>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1.3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детей-сирот и детей, оставшихся без попечения родителей"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 Предоставление мер социальной поддержки для детей-сирот и детей, оставшихся без попечения родителей, лиц из их числа, а также граждан, принявших на воспитание детей-сирот и детей, оставшихся без попечения родителей, в том числе предоставление бюджетам муниципальных образований автономного округа субвенций из бюджета автономного округа.</w:t>
            </w:r>
          </w:p>
          <w:p w:rsidR="00232041" w:rsidRDefault="00232041">
            <w:pPr>
              <w:pStyle w:val="ConsPlusNormal"/>
            </w:pPr>
            <w:r>
              <w:t>2. Дополнительные гарантии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2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отдельных государственных полномочий в сфере деятельности по опеке и попечительству (приложение 6 к постановлению N 596-п), </w:t>
            </w:r>
            <w:hyperlink r:id="rId2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отдельных государственных полномочий в сфере опеки и попечительства,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(приложение 7 к постановлению N 596-п).</w:t>
            </w:r>
          </w:p>
          <w:p w:rsidR="00232041" w:rsidRDefault="00232041">
            <w:pPr>
              <w:pStyle w:val="ConsPlusNormal"/>
            </w:pPr>
            <w:hyperlink r:id="rId29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по </w:t>
            </w:r>
            <w:r>
              <w:lastRenderedPageBreak/>
              <w:t xml:space="preserve">совершенствованию деятельности, направленной на защиту прав и интересов детей-сирот и детей, оставшихся без попечения родителей, находящихся на воспитании в семьях и под надзором в организациях для детей-сирот и детей, оставшихся без попечения родителей, в Ханты-Мансийском автономном округе - Югре на 2022 год (приложение 8 к постановлению N 596-п), </w:t>
            </w:r>
            <w:hyperlink r:id="rId30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формированию региональной модели управления в сфере опеки и попечительства в Ханты-Мансийском автономном округе - Югре (приложение 16 к постановлению N 596-п), </w:t>
            </w:r>
            <w:hyperlink r:id="rId3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поэтапной ликвидации образовавшейся на 1 января 2022 года задолженности по обеспечению жилыми помещениями лиц из числа детей-сирот и детей, оставшихся без попечения родителей, в Ханты-Мансийском автономном округе - Югре на период до 2024 года (приложение 20 к постановлению N 596-п)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1.4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>Основное мероприятие "Организация отдыха и оздоровления получателей социальных услуг в возрасте от 3 до 18 лет"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t>Организация отдыха и оздоровления детей, признанных нуждающимися в социальном обслуживании, за исключением детей-инвалидов, получающих социальные услуги в организациях социального обслуживания автономного округа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1.5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>"Популяризация семейных ценностей и защиты интересов детей"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 Привлечение широкой родительской общественности к решению актуальных задач в сфере защиты прав детей-сирот.</w:t>
            </w:r>
          </w:p>
          <w:p w:rsidR="00232041" w:rsidRDefault="00232041">
            <w:pPr>
              <w:pStyle w:val="ConsPlusNormal"/>
            </w:pPr>
            <w:r>
              <w:t xml:space="preserve">2. Поддержка талантливых детей-сирот (организация </w:t>
            </w:r>
            <w:r>
              <w:lastRenderedPageBreak/>
              <w:t>проезда и проживания, приобретение необходимых материальных ресурсов для участия в мероприятиях).</w:t>
            </w:r>
          </w:p>
          <w:p w:rsidR="00232041" w:rsidRDefault="00232041">
            <w:pPr>
              <w:pStyle w:val="ConsPlusNormal"/>
            </w:pPr>
            <w:r>
              <w:t>3. Проведение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оставшихся без попечения родителей.</w:t>
            </w:r>
          </w:p>
          <w:p w:rsidR="00232041" w:rsidRDefault="00232041">
            <w:pPr>
              <w:pStyle w:val="ConsPlusNormal"/>
            </w:pPr>
            <w:r>
              <w:t>4. Обеспечение участия детей автономного округа в праздничном мероприятии "Общероссийская новогодняя елка в Государственном Кремлевском Дворце" и в иных новогодних мероприятиях, проводимых в городе Москве.</w:t>
            </w:r>
          </w:p>
          <w:p w:rsidR="00232041" w:rsidRDefault="00232041">
            <w:pPr>
              <w:pStyle w:val="ConsPlusNormal"/>
            </w:pPr>
            <w:r>
              <w:t>5. Предоставление местным бюджетам субвенции из бюджета автономного округа на своевременное и эффективное осуществление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прав.</w:t>
            </w:r>
          </w:p>
          <w:p w:rsidR="00232041" w:rsidRDefault="00232041">
            <w:pPr>
              <w:pStyle w:val="ConsPlusNormal"/>
            </w:pPr>
            <w:r>
              <w:t>6. Проведение на межведомственной основе мероприятий, направленных на улучшение:</w:t>
            </w:r>
          </w:p>
          <w:p w:rsidR="00232041" w:rsidRDefault="00232041">
            <w:pPr>
              <w:pStyle w:val="ConsPlusNormal"/>
            </w:pPr>
            <w:r>
              <w:t>положения женщин;</w:t>
            </w:r>
          </w:p>
          <w:p w:rsidR="00232041" w:rsidRDefault="00232041">
            <w:pPr>
              <w:pStyle w:val="ConsPlusNormal"/>
            </w:pPr>
            <w:r>
              <w:t>демографической ситуации.</w:t>
            </w:r>
          </w:p>
          <w:p w:rsidR="00232041" w:rsidRDefault="00232041">
            <w:pPr>
              <w:pStyle w:val="ConsPlusNormal"/>
            </w:pPr>
            <w:r>
              <w:t>7. Организация и проведение конкурса "Семья года Югры".</w:t>
            </w:r>
          </w:p>
          <w:p w:rsidR="00232041" w:rsidRDefault="00232041">
            <w:pPr>
              <w:pStyle w:val="ConsPlusNormal"/>
            </w:pPr>
            <w:r>
              <w:t>8. Предоставление подарка "Расту в Югре".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33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из бюджета Ханты-Мансийского автономного округа - Югры органам местного самоуправления </w:t>
            </w:r>
            <w:r>
              <w:lastRenderedPageBreak/>
              <w:t>муниципальных образований Ханты-Мансийского автономного округа - Югры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(приложение 2 к постановлению 596-п).</w:t>
            </w:r>
          </w:p>
          <w:p w:rsidR="00232041" w:rsidRDefault="00232041">
            <w:pPr>
              <w:pStyle w:val="ConsPlusNormal"/>
            </w:pPr>
            <w:hyperlink r:id="rId34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по реализации в 2022 году в Ханты-Мансийском автономном округе - Югре Национальной стратегии действий в интересах женщин на 2017 - 2022 годы (приложение 9 к постановлению N 596-п). </w:t>
            </w:r>
            <w:hyperlink r:id="rId35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реализации в 2022 - 2025 годах в Ханты-Мансийском автономном округе - Югре Концепции демографической политики Российской Федерации на период до 2025 года (приложение 10 к постановлению N 596-п).</w:t>
            </w:r>
          </w:p>
          <w:p w:rsidR="00232041" w:rsidRDefault="00232041">
            <w:pPr>
              <w:pStyle w:val="ConsPlusNormal"/>
            </w:pPr>
            <w:hyperlink r:id="rId36">
              <w:r>
                <w:rPr>
                  <w:color w:val="0000FF"/>
                </w:rPr>
                <w:t>Положение</w:t>
              </w:r>
            </w:hyperlink>
            <w:r>
              <w:t xml:space="preserve"> о ежегодном конкурсе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оставшихся без попечения родителей (приложение 17 к постановлению N 596-п).</w:t>
            </w:r>
          </w:p>
          <w:p w:rsidR="00232041" w:rsidRDefault="00232041">
            <w:pPr>
              <w:pStyle w:val="ConsPlusNormal"/>
            </w:pPr>
            <w:hyperlink r:id="rId37">
              <w:r>
                <w:rPr>
                  <w:color w:val="0000FF"/>
                </w:rPr>
                <w:t>План</w:t>
              </w:r>
            </w:hyperlink>
            <w:r>
              <w:t xml:space="preserve"> основных мероприятий Десятилетия детства на 2022 - 2023 годы, проводимых в Ханты-Мансийском автономном округе - Югре (приложение 14 к постановлению N 596-п), </w:t>
            </w:r>
            <w:hyperlink r:id="rId38">
              <w:r>
                <w:rPr>
                  <w:color w:val="0000FF"/>
                </w:rPr>
                <w:t>Положение</w:t>
              </w:r>
            </w:hyperlink>
            <w:r>
              <w:t xml:space="preserve"> о конкурсе "Семья года Югры" (постановление Правительства Ханты-Мансийского автономного округа - Югры </w:t>
            </w:r>
            <w:r>
              <w:lastRenderedPageBreak/>
              <w:t xml:space="preserve">от 26 ноября 2010 года N 320-п "О проведении конкурса "Семья года Югры"), </w:t>
            </w:r>
            <w:hyperlink r:id="rId39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в Ханты-Мансийском автономном округе - Югре подарка "Расту в Югре" (постановление Правительства Ханты-Мансийского автономного округа - Югры от 3 октября 2019 года N 345-п "О предоставлении в Ханты-Мансийском автономном округе - Югре подарка "Расту в Югре")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>Задача 2. Повышение уровня жизни граждан - получателей мер социальной поддержки с учетом принципов адресности и нуждаемости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  <w:outlineLvl w:val="2"/>
            </w:pPr>
            <w:r>
              <w:t>Подпрограмма 2 "Развитие мер социальной поддержки отдельных категорий граждан"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2.1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>"Повышение уровня материального обеспечения граждан"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Предоставление мер социальной поддержки, направленных на повышение уровня материального обеспечения, предоставление в 2022 году единовременной денежной выплаты на детей, родители которых уклоняются от уплаты алиментов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4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снижению уровня бедности на территории автономного округа на 2022 - 2024 годы (приложение 11 к постановлению N 596-п)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2.2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>"Реализация социальных гарантий отдельных категорий граждан"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t>1. Назначение и выплата всех гарантированных видов мер социальной поддержки труженикам тыла, ветеранам труда и лицам, приравненным к ним, реабилитированным лицам и лицам, признанным пострадавшими от политических репрессий, пенсионерам и иным категориям граждан.</w:t>
            </w:r>
          </w:p>
          <w:p w:rsidR="00232041" w:rsidRDefault="00232041">
            <w:pPr>
              <w:pStyle w:val="ConsPlusNormal"/>
            </w:pPr>
            <w:r>
              <w:t xml:space="preserve">2. Предоставление инвалидам сертификатов на приобретение технических средств реабилитации и оплату услуг по их ремонту в соответствии с рекомендациями индивидуальных программ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>Задача 3. Доступное социальное обслуживание жителям Югры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  <w:outlineLvl w:val="2"/>
            </w:pPr>
            <w:r>
              <w:lastRenderedPageBreak/>
              <w:t>Подпрограмма 3 "Повышение эффективности и качества оказания социальных услуг в сфере социального обслуживания"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3.1.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Региональный проект "Старшее поколение"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1. Развитие современных, </w:t>
            </w:r>
            <w:proofErr w:type="spellStart"/>
            <w:r>
              <w:t>стационарозамещающих</w:t>
            </w:r>
            <w:proofErr w:type="spellEnd"/>
            <w:r>
              <w:t xml:space="preserve"> технологий социального обслуживания, внедрение системы долговременного ухода за гражданами пожилого возраста и инвалидами, нуждающимися в постороннем уходе для повышения продолжительности, уровня и качества жизни граждан старшего поколения, стимулирования их активного долголетия, в том числе по:</w:t>
            </w:r>
          </w:p>
          <w:p w:rsidR="00232041" w:rsidRDefault="00232041">
            <w:pPr>
              <w:pStyle w:val="ConsPlusNormal"/>
            </w:pPr>
            <w:r>
              <w:t>1.1. решению проблем жизнеустройства граждан (семейный уход за пожилыми людьми и инвалидами "Приемная семья для пожилого гражданина и инвалида"; постоянный посторонний уход за одинокими гражданами пожилого возраста и инвалидами в резиденциях для пожилых с предоставлением сертификатов на оплату услуг);</w:t>
            </w:r>
          </w:p>
          <w:p w:rsidR="00232041" w:rsidRDefault="00232041">
            <w:pPr>
              <w:pStyle w:val="ConsPlusNormal"/>
            </w:pPr>
            <w:r>
              <w:t>1.2. обеспечению необходимым уходом на дому одиноких тяжелобольных граждан (с предоставлением сертификатов на оплату услуг)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43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социальных услуг одиноким гражданам пожилого возраста и инвалидам, нуждающимся в постоянном постороннем уходе в связи с частичной или полной утратой возможности к самообслуживанию и (или) передвижению (приложение 4 к постановлению N 596-п), </w:t>
            </w:r>
            <w:hyperlink r:id="rId4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юридическим лицам независимо от их организационно-правовой формы, индивидуальным предпринимателям, состоящим в реестре поставщиков социальных услуг Ханты-Мансийского автономного округа - Югры, на возмещение затрат по предоставлению социальных услуг (приложение 3 к постановлению N 596-п)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3.2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 "Предоставление социальных услуг населению автономного округа"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 Предоставление государственных услуг (выполнение работ) государственными учреждениями социального обслуживания. Использование, развитие, внедрение инновационных форм и технологий социального обслуживания, включая:</w:t>
            </w:r>
          </w:p>
          <w:p w:rsidR="00232041" w:rsidRDefault="00232041">
            <w:pPr>
              <w:pStyle w:val="ConsPlusNormal"/>
            </w:pPr>
            <w:r>
              <w:t xml:space="preserve">выездные формы обслуживания (мобильные бригады, </w:t>
            </w:r>
            <w:proofErr w:type="spellStart"/>
            <w:r>
              <w:t>мультидисциплинарные</w:t>
            </w:r>
            <w:proofErr w:type="spellEnd"/>
            <w:r>
              <w:t xml:space="preserve"> бригады по оказанию комплексной медико-психолого-социальной помощи);</w:t>
            </w:r>
          </w:p>
          <w:p w:rsidR="00232041" w:rsidRDefault="00232041">
            <w:pPr>
              <w:pStyle w:val="ConsPlusNormal"/>
            </w:pPr>
            <w:r>
              <w:t>организацию сопровождаемого проживания инвалидов в условиях стационарных и полустационарных учреждений социального обслуживания;</w:t>
            </w:r>
          </w:p>
          <w:p w:rsidR="00232041" w:rsidRDefault="00232041">
            <w:pPr>
              <w:pStyle w:val="ConsPlusNormal"/>
            </w:pPr>
            <w:proofErr w:type="spellStart"/>
            <w:r>
              <w:t>геронтоволонтерское</w:t>
            </w:r>
            <w:proofErr w:type="spellEnd"/>
            <w:r>
              <w:t xml:space="preserve"> движение "Волонтеры серебряного возраста";</w:t>
            </w:r>
          </w:p>
          <w:p w:rsidR="00232041" w:rsidRDefault="00232041">
            <w:pPr>
              <w:pStyle w:val="ConsPlusNormal"/>
            </w:pPr>
            <w:r>
              <w:t xml:space="preserve">технологию "дворового" социального менеджмента </w:t>
            </w:r>
            <w:r>
              <w:lastRenderedPageBreak/>
              <w:t>для граждан "55+" (адресная работа с гражданами по вовлечению их в культурно-досуговые, физкультурно-оздоровительные мероприятия).</w:t>
            </w:r>
          </w:p>
          <w:p w:rsidR="00232041" w:rsidRDefault="00232041">
            <w:pPr>
              <w:pStyle w:val="ConsPlusNormal"/>
            </w:pPr>
            <w:r>
              <w:t>Повышение уровня финансовой, правовой и информационной грамотности граждан пожилого возраста, активизации их собственного ресурсного потенциала ("Университет третьего возраста").</w:t>
            </w:r>
          </w:p>
          <w:p w:rsidR="00232041" w:rsidRDefault="00232041">
            <w:pPr>
              <w:pStyle w:val="ConsPlusNormal"/>
            </w:pPr>
            <w:r>
              <w:t>2. Предоставление субсидии юридическим</w:t>
            </w:r>
          </w:p>
          <w:p w:rsidR="00232041" w:rsidRDefault="00232041">
            <w:pPr>
              <w:pStyle w:val="ConsPlusNormal"/>
            </w:pPr>
            <w:r>
              <w:t>лицам независимо от их организационно-правовой формы, индивидуальным предпринимателям, состоящим в реестре поставщиков социальных услуг автономного округа, в том числе компенсация затрат за оказанные гражданам социальные услуги и персонифицированное финансирование услуг.</w:t>
            </w:r>
          </w:p>
          <w:p w:rsidR="00232041" w:rsidRDefault="00232041">
            <w:pPr>
              <w:pStyle w:val="ConsPlusNormal"/>
            </w:pPr>
            <w:r>
              <w:t>3. Энергосбережение и повышение энергетической эффективности, направленные на эффективное использование энергетических ресурсов.</w:t>
            </w:r>
          </w:p>
          <w:p w:rsidR="00232041" w:rsidRDefault="00232041">
            <w:pPr>
              <w:pStyle w:val="ConsPlusNormal"/>
            </w:pPr>
            <w:r>
              <w:t xml:space="preserve">4. Апробация государственного социального заказа на основании социального сертификата на оказание социальных услуг в форме социального обслуживания на дому на пилотной территории городского округа Нижневартовск и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4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юридическим лицам независимо от их организационно-правовой формы, индивидуальным предпринимателям, состоящим в реестре поставщиков социальных услуг Ханты-Мансийского автономного округа - Югры, на возмещение затрат по предоставлению социальных услуг (приложение 3 к постановлению N 596-п).</w:t>
            </w:r>
          </w:p>
          <w:p w:rsidR="00232041" w:rsidRDefault="00232041">
            <w:pPr>
              <w:pStyle w:val="ConsPlusNormal"/>
            </w:pPr>
            <w:hyperlink r:id="rId4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субсидий социально ориентированным некоммерческим организациям Ханты-Мансийского автономного округа - Югры, не являющимися государственными (муниципальными) учреждениями, на финансовое обеспечение затрат, </w:t>
            </w:r>
            <w:r>
              <w:lastRenderedPageBreak/>
              <w:t>связанных с предоставлением социальных услуг в сфере социального обслуживания (приложение 5 к постановлению N 596-п).</w:t>
            </w:r>
          </w:p>
          <w:p w:rsidR="00232041" w:rsidRDefault="00232041">
            <w:pPr>
              <w:pStyle w:val="ConsPlusNormal"/>
            </w:pPr>
            <w:hyperlink r:id="rId48">
              <w:r>
                <w:rPr>
                  <w:color w:val="0000FF"/>
                </w:rPr>
                <w:t>Показатели</w:t>
              </w:r>
            </w:hyperlink>
            <w:r>
              <w:t xml:space="preserve"> в области энергосбережения и энергетической эффективности (приложение 19 к постановлению N 596-п).</w:t>
            </w:r>
          </w:p>
          <w:p w:rsidR="00232041" w:rsidRDefault="00232041">
            <w:pPr>
              <w:pStyle w:val="ConsPlusNormal"/>
            </w:pPr>
            <w:hyperlink r:id="rId49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развитию в Ханты-Мансийском автономном округе - Югре </w:t>
            </w:r>
            <w:proofErr w:type="spellStart"/>
            <w:r>
              <w:t>стационарозамещающих</w:t>
            </w:r>
            <w:proofErr w:type="spellEnd"/>
            <w:r>
              <w:t xml:space="preserve"> технологий социального обслуживания граждан, страдающих психическими расстройствами, на 2022 - 2024 годы (приложение 15 к постановлению N 596-п)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3.3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>"Организация и проведение социально значимых мероприятий"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t>1. Организация и проведение мероприятий, посвященных памятным и праздничным датам.</w:t>
            </w:r>
          </w:p>
          <w:p w:rsidR="00232041" w:rsidRDefault="00232041">
            <w:pPr>
              <w:pStyle w:val="ConsPlusNormal"/>
            </w:pPr>
            <w:r>
              <w:t>2. Обеспечение участия делегаций автономного округа, в том числе из числа лидеров и активистов общественных организаций, волонтеров в сфере социального обслуживания (в том числе "серебряных волонтеров"), в социально значимых мероприятиях Российской Федерации, субъектов Российской Федерации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3.4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 xml:space="preserve">Основное мероприятие "Укрепление материально-технической базы и </w:t>
            </w:r>
            <w:r>
              <w:lastRenderedPageBreak/>
              <w:t>обеспечение комплексной безопасности объектов государственных организаций социального обслуживания автономного округа"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1. Строительство (реконструкция), капитальный ремонт объектов организаций социального обслуживания (затраты на временную эксплуатацию, </w:t>
            </w:r>
            <w:r>
              <w:lastRenderedPageBreak/>
              <w:t>охрану).</w:t>
            </w:r>
          </w:p>
          <w:p w:rsidR="00232041" w:rsidRDefault="00232041">
            <w:pPr>
              <w:pStyle w:val="ConsPlusNormal"/>
            </w:pPr>
            <w:r>
              <w:t>2. Приведение объектов организаций социального обслуживания в соответствие с требованиями комплексной безопасности (пожарной, антитеррористической, санитарно-эпидемиологической) и их поддержание в надлежащем состоянии.</w:t>
            </w:r>
          </w:p>
          <w:p w:rsidR="00232041" w:rsidRDefault="00232041">
            <w:pPr>
              <w:pStyle w:val="ConsPlusNormal"/>
            </w:pPr>
            <w:r>
              <w:t>3. Оснащение организаций социального обслуживания для лиц без определенного места жительства и занятий, лиц, освободившихся из мест лишения свободы, спортивным, технологическим оборудованием и инвентарем для социально-трудовой реабилитации, а также техническими средствами, облегчающими уход;</w:t>
            </w:r>
          </w:p>
          <w:p w:rsidR="00232041" w:rsidRDefault="00232041">
            <w:pPr>
              <w:pStyle w:val="ConsPlusNormal"/>
            </w:pPr>
            <w:r>
              <w:t>обеспечение транспортными средствами организаций социального обслуживания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>Задача 4. Повышение эффективности, информационной открытости отрасли с привлечением представителей гражданского общества, а также развитие кадрового потенциала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  <w:outlineLvl w:val="2"/>
            </w:pPr>
            <w:r>
              <w:t>Подпрограмма 4 "Повышение эффективности отрасли"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4.1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>Основное мероприятие "Обеспечение деятельности и информационной открытости отрасли"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t xml:space="preserve">Реализация трудовых прав, основных и дополнительных гарантий работников </w:t>
            </w:r>
            <w:proofErr w:type="spellStart"/>
            <w:r>
              <w:t>Депсоцразвития</w:t>
            </w:r>
            <w:proofErr w:type="spellEnd"/>
            <w:r>
              <w:t xml:space="preserve"> Югры, казенного учреждения автономного округа "Центр социальных выплат Югры"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4.2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 "Развитие кадрового потенциала"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1. Проведение конкурса на лучшее подразделение </w:t>
            </w:r>
            <w:proofErr w:type="spellStart"/>
            <w:r>
              <w:t>Депсоцразвития</w:t>
            </w:r>
            <w:proofErr w:type="spellEnd"/>
            <w:r>
              <w:t xml:space="preserve"> Югры в целях оценки эффективности, выявления лучшего опыта организации работы. Внедрение в отрасль корпоративных программ здоровья.</w:t>
            </w:r>
          </w:p>
          <w:p w:rsidR="00232041" w:rsidRDefault="00232041">
            <w:pPr>
              <w:pStyle w:val="ConsPlusNormal"/>
            </w:pPr>
            <w:r>
              <w:t>2. Проведение независимой оценки качества условий оказания услуг организациями социального обслуживания.</w:t>
            </w:r>
          </w:p>
          <w:p w:rsidR="00232041" w:rsidRDefault="00232041">
            <w:pPr>
              <w:pStyle w:val="ConsPlusNormal"/>
            </w:pPr>
            <w:r>
              <w:t>3. Обеспечение деятельности Регионального ресурсного центра по разработке и распространению инновационных эффективных методик и технологий.</w:t>
            </w:r>
          </w:p>
          <w:p w:rsidR="00232041" w:rsidRDefault="00232041">
            <w:pPr>
              <w:pStyle w:val="ConsPlusNormal"/>
            </w:pPr>
            <w:r>
              <w:t xml:space="preserve">4. Проведение регионального этапа Всероссийского </w:t>
            </w:r>
            <w:r>
              <w:lastRenderedPageBreak/>
              <w:t>конкурса профессионального мастерства в сфере социального обслуживания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28 июля 2021 года N 520н "О проведении Всероссийского конкурса профессионального мастерства в сфере социального обслуживания"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 xml:space="preserve">Цель 2. Повышение уровня обеспеченности инвалидов реабилитационными и </w:t>
            </w:r>
            <w:proofErr w:type="spellStart"/>
            <w:r>
              <w:t>абилитационными</w:t>
            </w:r>
            <w:proofErr w:type="spellEnd"/>
            <w:r>
              <w:t xml:space="preserve"> услугами, а также уровня профессионального развития и занятости инвалидов, развитие ранней помощи и сопровождаемого проживания инвалидов в автономном округе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</w:pPr>
            <w:r>
              <w:t xml:space="preserve">Задача 5. Определение потребности инвалидов (детей-инвалидов), в 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услугах, услугах ранней помощи, получении услуг в рамках сопровождаемого проживания.</w:t>
            </w:r>
          </w:p>
          <w:p w:rsidR="00232041" w:rsidRDefault="00232041">
            <w:pPr>
              <w:pStyle w:val="ConsPlusNormal"/>
            </w:pPr>
            <w:r>
              <w:t xml:space="preserve">Задача 6. Формирование условий для: повышения уровня профессионального развития и занятости, включая сопровождаемое содействие занятости, инвалидов (детей-инвалидов), включая организацию сопровождения при содействии занятости инвалидов; развития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(детей-инвалидов), в том числе ранней помощи и сопровождаемого проживания.</w:t>
            </w:r>
          </w:p>
          <w:p w:rsidR="00232041" w:rsidRDefault="00232041">
            <w:pPr>
              <w:pStyle w:val="ConsPlusNormal"/>
            </w:pPr>
            <w:r>
              <w:t xml:space="preserve">Задача 7. Формирование и поддержание в актуальном состоянии нормативно-правовой и методической базы по организации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(детей-инвалидов), а также ранней помощи и сопровождаемого проживания, с учетом лучшего отечественного и иностранного опыта</w:t>
            </w:r>
          </w:p>
        </w:tc>
      </w:tr>
      <w:tr w:rsidR="00232041">
        <w:tc>
          <w:tcPr>
            <w:tcW w:w="13569" w:type="dxa"/>
            <w:gridSpan w:val="4"/>
          </w:tcPr>
          <w:p w:rsidR="00232041" w:rsidRDefault="00232041">
            <w:pPr>
              <w:pStyle w:val="ConsPlusNormal"/>
              <w:outlineLvl w:val="2"/>
            </w:pPr>
            <w:r>
              <w:t xml:space="preserve">Подпрограмма 5 "Совершенствование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 обеспечение комплексного сопровождения людей с инвалидностью и ментальными нарушениями"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5.1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Основное мероприятие "Развитие системы электронного межведомственного взаимодействия, оснащение организаций реабилитационным оборудованием, в том числе для организации сопровождаемого проживания инвалидов и оснащение тренировочных квартир, обучение специалистов, предоставляющих услуги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1. Определение потребности в реабилитационных и (или) </w:t>
            </w:r>
            <w:proofErr w:type="spellStart"/>
            <w:r>
              <w:t>абилитационных</w:t>
            </w:r>
            <w:proofErr w:type="spellEnd"/>
            <w:r>
              <w:t xml:space="preserve"> услугах:</w:t>
            </w:r>
          </w:p>
          <w:p w:rsidR="00232041" w:rsidRDefault="00232041">
            <w:pPr>
              <w:pStyle w:val="ConsPlusNormal"/>
            </w:pPr>
            <w:r>
              <w:t>1.1. Утверждение критериев для определения показаний к реабилитации инвалида в учреждениях разного уровня (социального обслуживания, медицинских), формирование перечня и содержания реабилитационных и социальных услуг, которые необходимо оказать инвалиду на определенном для него этапе реабилитации.</w:t>
            </w:r>
          </w:p>
          <w:p w:rsidR="00232041" w:rsidRDefault="00232041">
            <w:pPr>
              <w:pStyle w:val="ConsPlusNormal"/>
            </w:pPr>
            <w:r>
              <w:t xml:space="preserve">1.2. Организация межведомственного взаимодействия в процессе социальной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 на уровне каждого муниципального образования автономного округа.</w:t>
            </w:r>
          </w:p>
          <w:p w:rsidR="00232041" w:rsidRDefault="00232041">
            <w:pPr>
              <w:pStyle w:val="ConsPlusNormal"/>
            </w:pPr>
            <w:r>
              <w:t xml:space="preserve">2. Формирование и поддержание в актуальном состоянии нормативно-правовой и методической базы по совершенствованию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инвалидов:</w:t>
            </w:r>
          </w:p>
          <w:p w:rsidR="00232041" w:rsidRDefault="00232041">
            <w:pPr>
              <w:pStyle w:val="ConsPlusNormal"/>
            </w:pPr>
            <w:r>
              <w:t xml:space="preserve">2.1. Разработка и внедрение типовых моделей </w:t>
            </w:r>
            <w:r>
              <w:lastRenderedPageBreak/>
              <w:t xml:space="preserve">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в зависимости от возраста, нарушенных функций организма и ограничений жизнедеятельности, предложений по их доработке и апробации.</w:t>
            </w:r>
          </w:p>
          <w:p w:rsidR="00232041" w:rsidRDefault="00232041">
            <w:pPr>
              <w:pStyle w:val="ConsPlusNormal"/>
            </w:pPr>
            <w:r>
              <w:t>2.2. Разработка и апробация типовых программ физкультурно-спортивной направленности для инвалидов.</w:t>
            </w:r>
          </w:p>
          <w:p w:rsidR="00232041" w:rsidRDefault="00232041">
            <w:pPr>
              <w:pStyle w:val="ConsPlusNormal"/>
            </w:pPr>
            <w:r>
              <w:t xml:space="preserve">2.3. Формирование банка реабилитационных технологий по организации социальной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людей с инвалидностью и (или) ментальными нарушениями в учреждениях социального обслуживания.</w:t>
            </w:r>
          </w:p>
          <w:p w:rsidR="00232041" w:rsidRDefault="00232041">
            <w:pPr>
              <w:pStyle w:val="ConsPlusNormal"/>
            </w:pPr>
            <w:r>
              <w:t xml:space="preserve">3. Формирование условий для развития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а также сопровождаемого проживания в автономном округе:</w:t>
            </w:r>
          </w:p>
          <w:p w:rsidR="00232041" w:rsidRDefault="00232041">
            <w:pPr>
              <w:pStyle w:val="ConsPlusNormal"/>
            </w:pPr>
            <w:r>
              <w:t xml:space="preserve">3.1. Формирование и ведение реестра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услуг сопровождения, а также организаций, предоставляющих указанные услуги инвалидам.</w:t>
            </w:r>
          </w:p>
          <w:p w:rsidR="00232041" w:rsidRDefault="00232041">
            <w:pPr>
              <w:pStyle w:val="ConsPlusNormal"/>
            </w:pPr>
            <w:r>
              <w:t xml:space="preserve">3.2. Осуществление межведомственного взаимодействия и координации деятельности участников системы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инвалидов, сопровождаемого проживания в автономном округе.</w:t>
            </w:r>
          </w:p>
          <w:p w:rsidR="00232041" w:rsidRDefault="00232041">
            <w:pPr>
              <w:pStyle w:val="ConsPlusNormal"/>
            </w:pPr>
            <w:r>
              <w:t xml:space="preserve">3.3. Развитие системы электронного межведомственного взаимодействия исполнительных органов автономного округа, организаций, участвующих в предоставлении реабилитационных и (или)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инвалидам.</w:t>
            </w:r>
          </w:p>
          <w:p w:rsidR="00232041" w:rsidRDefault="00232041">
            <w:pPr>
              <w:pStyle w:val="ConsPlusNormal"/>
            </w:pPr>
            <w:r>
              <w:t xml:space="preserve">3.4. Оснащение организаций, в том числе многопрофильных реабилитационных центров, включенных в реестр реабилитационных организаций, осуществляющих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предусмотренные индивидуальной программой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инвалида, современным реабилитационным оборудованием с учетом уровня структурно-функциональной модели организации.</w:t>
            </w:r>
          </w:p>
          <w:p w:rsidR="00232041" w:rsidRDefault="00232041">
            <w:pPr>
              <w:pStyle w:val="ConsPlusNormal"/>
            </w:pPr>
            <w:r>
              <w:lastRenderedPageBreak/>
              <w:t xml:space="preserve">3.5. Организация основных направлений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включая социокультурную реабилитацию и (или) </w:t>
            </w:r>
            <w:proofErr w:type="spellStart"/>
            <w:r>
              <w:t>абилитацию</w:t>
            </w:r>
            <w:proofErr w:type="spellEnd"/>
            <w:r>
              <w:t>.</w:t>
            </w:r>
          </w:p>
          <w:p w:rsidR="00232041" w:rsidRDefault="00232041">
            <w:pPr>
              <w:pStyle w:val="ConsPlusNormal"/>
            </w:pPr>
            <w:r>
              <w:t xml:space="preserve">3.6. Внедрение услуг сопровождения в систему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инвалидов.</w:t>
            </w:r>
          </w:p>
          <w:p w:rsidR="00232041" w:rsidRDefault="00232041">
            <w:pPr>
              <w:pStyle w:val="ConsPlusNormal"/>
            </w:pPr>
            <w:r>
              <w:t>3.7. Обучение (повышение квалификации, профессиональная переподготовка) специалистов:</w:t>
            </w:r>
          </w:p>
          <w:p w:rsidR="00232041" w:rsidRDefault="00232041">
            <w:pPr>
              <w:pStyle w:val="ConsPlusNormal"/>
            </w:pPr>
            <w:r>
              <w:t>по медицинской и социальной реабилитации;</w:t>
            </w:r>
          </w:p>
          <w:p w:rsidR="00232041" w:rsidRDefault="00232041">
            <w:pPr>
              <w:pStyle w:val="ConsPlusNormal"/>
            </w:pPr>
            <w:r>
              <w:t xml:space="preserve">обеспечивающих социокультурную реабилитацию и </w:t>
            </w:r>
            <w:proofErr w:type="spellStart"/>
            <w:r>
              <w:t>абилитацию</w:t>
            </w:r>
            <w:proofErr w:type="spellEnd"/>
            <w:r>
              <w:t xml:space="preserve"> инвалидов;</w:t>
            </w:r>
          </w:p>
          <w:p w:rsidR="00232041" w:rsidRDefault="00232041">
            <w:pPr>
              <w:pStyle w:val="ConsPlusNormal"/>
            </w:pPr>
            <w:r>
              <w:t>службы занятости, реализующих мероприятия по содействию трудоустройству инвалидов.</w:t>
            </w:r>
          </w:p>
          <w:p w:rsidR="00232041" w:rsidRDefault="00232041">
            <w:pPr>
              <w:pStyle w:val="ConsPlusNormal"/>
            </w:pPr>
            <w:r>
              <w:t>3.8. Обучение специалистов, обеспечивающих учебно-тренировочный процесс среди инвалидов.</w:t>
            </w:r>
          </w:p>
          <w:p w:rsidR="00232041" w:rsidRDefault="00232041">
            <w:pPr>
              <w:pStyle w:val="ConsPlusNormal"/>
            </w:pPr>
            <w:r>
              <w:t>4. Формирование условий развития сопровождаемого проживания инвалидов:</w:t>
            </w:r>
          </w:p>
          <w:p w:rsidR="00232041" w:rsidRDefault="00232041">
            <w:pPr>
              <w:pStyle w:val="ConsPlusNormal"/>
            </w:pPr>
            <w:r>
              <w:t xml:space="preserve">4.1. Внедрение услуги по сопровождаемому проживанию инвалидов в систему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инвалидов.</w:t>
            </w:r>
          </w:p>
          <w:p w:rsidR="00232041" w:rsidRDefault="00232041">
            <w:pPr>
              <w:pStyle w:val="ConsPlusNormal"/>
            </w:pPr>
            <w:r>
              <w:t>4.2. Приобретение оборудования, в том числе специализированного, для организации сопровождаемого совместного проживания малых групп инвалидов.</w:t>
            </w:r>
          </w:p>
          <w:p w:rsidR="00232041" w:rsidRDefault="00232041">
            <w:pPr>
              <w:pStyle w:val="ConsPlusNormal"/>
            </w:pPr>
            <w:r>
              <w:t xml:space="preserve">4.3. Оснащение кабинетов социальной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"Тренировочная квартира".</w:t>
            </w:r>
          </w:p>
          <w:p w:rsidR="00232041" w:rsidRDefault="00232041">
            <w:pPr>
              <w:pStyle w:val="ConsPlusNormal"/>
            </w:pPr>
            <w:r>
              <w:t>4.4. Организация сопровождаемого проживания инвалидов, прошедших обучение в "Тренировочной квартире", в организациях социального обслуживания автономного округа.</w:t>
            </w:r>
          </w:p>
          <w:p w:rsidR="00232041" w:rsidRDefault="00232041">
            <w:pPr>
              <w:pStyle w:val="ConsPlusNormal"/>
            </w:pPr>
            <w:r>
              <w:t>4.5. Организация сопровождения при содействии занятости инвалидов, в том числе с привлечением социально ориентированных некоммерческих объединений.</w:t>
            </w:r>
          </w:p>
          <w:p w:rsidR="00232041" w:rsidRDefault="00232041">
            <w:pPr>
              <w:pStyle w:val="ConsPlusNormal"/>
            </w:pPr>
            <w:r>
              <w:t>4.6. Разработка программы курса учебного (тренировочного) сопровождаемого проживания инвалидов с учетом их нарушенных функций и ограничений жизнедеятельности.</w:t>
            </w:r>
          </w:p>
          <w:p w:rsidR="00232041" w:rsidRDefault="00232041">
            <w:pPr>
              <w:pStyle w:val="ConsPlusNormal"/>
            </w:pPr>
            <w:r>
              <w:lastRenderedPageBreak/>
              <w:t>4.7. Оснащение пунктов проката при учреждениях социального обслуживания населения современными средствами реабилитации и обучающими материалами.</w:t>
            </w:r>
          </w:p>
          <w:p w:rsidR="00232041" w:rsidRDefault="00232041">
            <w:pPr>
              <w:pStyle w:val="ConsPlusNormal"/>
            </w:pPr>
            <w:r>
              <w:t>5. Формирование условий повышения уровня профессионального развития и занятости инвалидов, включая организацию сопровождения инвалидов при содействии занятости:</w:t>
            </w:r>
          </w:p>
          <w:p w:rsidR="00232041" w:rsidRDefault="00232041">
            <w:pPr>
              <w:pStyle w:val="ConsPlusNormal"/>
            </w:pPr>
            <w:r>
              <w:t>5.1. Реализация мероприятий по профессиональной ориентации инвалидов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  <w:p w:rsidR="00232041" w:rsidRDefault="00232041">
            <w:pPr>
              <w:pStyle w:val="ConsPlusNormal"/>
            </w:pPr>
            <w:r>
              <w:t>5.2. Реализация комплексного плана мероприятий по содействию трудоустройству и постдипломному сопровождению выпускников образовательных организаций из числа инвалидов.</w:t>
            </w:r>
          </w:p>
          <w:p w:rsidR="00232041" w:rsidRDefault="00232041">
            <w:pPr>
              <w:pStyle w:val="ConsPlusNormal"/>
            </w:pPr>
            <w:r>
              <w:t>5.3. Организация оказания услуги по обеспечению социальной занятости инвалидов трудоспособного возраста.</w:t>
            </w:r>
          </w:p>
          <w:p w:rsidR="00232041" w:rsidRDefault="00232041">
            <w:pPr>
              <w:pStyle w:val="ConsPlusNormal"/>
            </w:pPr>
            <w:r>
              <w:t>5.4. Содействие трудоустройству инвалидов, а также людей с расстройствами аутистического спектра и другими ментальными нарушениями при посредничестве органов службы занятости автономного округа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hyperlink r:id="rId53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повышению значений показателей доступности для инвалидов объектов и услуг в автономном округе (приложение 12 к постановлению N 596-п).</w:t>
            </w:r>
          </w:p>
          <w:p w:rsidR="00232041" w:rsidRDefault="00232041">
            <w:pPr>
              <w:pStyle w:val="ConsPlusNormal"/>
            </w:pPr>
            <w:hyperlink r:id="rId54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по приспособлению жилых помещений инвалидов и общего имущества в многоквартирных домах, в которых они проживают и которые входят в состав государственного жилищного фонда Ханты-Мансийского автономного округа - Югры, с учетом потребностей инвалидов и обеспечения им условий их доступности (приложение 13 к постановлению N 596-п)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ХМАО - Югры от 06.05.2022 </w:t>
            </w:r>
            <w:hyperlink r:id="rId55">
              <w:r>
                <w:rPr>
                  <w:color w:val="0000FF"/>
                </w:rPr>
                <w:t>N 185-п</w:t>
              </w:r>
            </w:hyperlink>
            <w:r>
              <w:t>,</w:t>
            </w:r>
          </w:p>
          <w:p w:rsidR="00232041" w:rsidRDefault="00232041">
            <w:pPr>
              <w:pStyle w:val="ConsPlusNormal"/>
              <w:jc w:val="both"/>
            </w:pPr>
            <w:r>
              <w:t xml:space="preserve">от 08.07.2022 </w:t>
            </w:r>
            <w:hyperlink r:id="rId56">
              <w:r>
                <w:rPr>
                  <w:color w:val="0000FF"/>
                </w:rPr>
                <w:t>N 313-п</w:t>
              </w:r>
            </w:hyperlink>
            <w:r>
              <w:t>)</w:t>
            </w:r>
          </w:p>
        </w:tc>
      </w:tr>
      <w:tr w:rsidR="00232041">
        <w:tc>
          <w:tcPr>
            <w:tcW w:w="1534" w:type="dxa"/>
          </w:tcPr>
          <w:p w:rsidR="00232041" w:rsidRDefault="00232041">
            <w:pPr>
              <w:pStyle w:val="ConsPlusNormal"/>
            </w:pPr>
            <w:r>
              <w:t>5.2.</w:t>
            </w:r>
          </w:p>
        </w:tc>
        <w:tc>
          <w:tcPr>
            <w:tcW w:w="2794" w:type="dxa"/>
          </w:tcPr>
          <w:p w:rsidR="00232041" w:rsidRDefault="00232041">
            <w:pPr>
              <w:pStyle w:val="ConsPlusNormal"/>
            </w:pPr>
            <w:r>
              <w:t xml:space="preserve">Основное мероприятие "Оснащение организаций реабилитационным оборудованием, оказание ранней помощи, обучение специалистов, предоставляющих услуги по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оказывающих раннюю </w:t>
            </w:r>
            <w:r>
              <w:lastRenderedPageBreak/>
              <w:t>помощь"</w:t>
            </w:r>
          </w:p>
        </w:tc>
        <w:tc>
          <w:tcPr>
            <w:tcW w:w="5216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1. Определение потребности в реабилитационных и (или) </w:t>
            </w:r>
            <w:proofErr w:type="spellStart"/>
            <w:r>
              <w:t>абилитационных</w:t>
            </w:r>
            <w:proofErr w:type="spellEnd"/>
            <w:r>
              <w:t xml:space="preserve"> услугах и услугах ранней помощи:</w:t>
            </w:r>
          </w:p>
          <w:p w:rsidR="00232041" w:rsidRDefault="00232041">
            <w:pPr>
              <w:pStyle w:val="ConsPlusNormal"/>
            </w:pPr>
            <w:r>
              <w:t>1.1. Разработка критериев для определения показаний к реабилитации детей-инвалидов в учреждениях разного уровня (социального обслуживания, медицинских), формирование перечня и содержания реабилитационных и социальных услуг, которые необходимо оказать ребенку-инвалиду на определенном для него этапе реабилитации.</w:t>
            </w:r>
          </w:p>
          <w:p w:rsidR="00232041" w:rsidRDefault="00232041">
            <w:pPr>
              <w:pStyle w:val="ConsPlusNormal"/>
            </w:pPr>
            <w:r>
              <w:lastRenderedPageBreak/>
              <w:t xml:space="preserve">1.2. Организация межведомственного взаимодействия в процессе социальной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 на уровне каждого муниципального образования автономного округа (участковая социальная служба).</w:t>
            </w:r>
          </w:p>
          <w:p w:rsidR="00232041" w:rsidRDefault="00232041">
            <w:pPr>
              <w:pStyle w:val="ConsPlusNormal"/>
            </w:pPr>
            <w:r>
              <w:t>1.3. Выявление медицинскими организациями детей с признаками нарушения здоровья, в том числе психического, с целью оказания ранней помощи и профилактики инвалидности.</w:t>
            </w:r>
          </w:p>
          <w:p w:rsidR="00232041" w:rsidRDefault="00232041">
            <w:pPr>
              <w:pStyle w:val="ConsPlusNormal"/>
            </w:pPr>
            <w:r>
              <w:t>1.4. Создание служб ранней помощи на базе медицинских, образовательных организаций и организаций социального обслуживания.</w:t>
            </w:r>
          </w:p>
          <w:p w:rsidR="00232041" w:rsidRDefault="00232041">
            <w:pPr>
              <w:pStyle w:val="ConsPlusNormal"/>
            </w:pPr>
            <w:r>
              <w:t>1.5. Информирование медицинскими организациями службы ранней помощи о детях целевой группы.</w:t>
            </w:r>
          </w:p>
          <w:p w:rsidR="00232041" w:rsidRDefault="00232041">
            <w:pPr>
              <w:pStyle w:val="ConsPlusNormal"/>
            </w:pPr>
            <w:r>
              <w:t>1.6. Выявление медицинскими организациями женщин с риском рождения ребенка с патологией.</w:t>
            </w:r>
          </w:p>
          <w:p w:rsidR="00232041" w:rsidRDefault="00232041">
            <w:pPr>
              <w:pStyle w:val="ConsPlusNormal"/>
            </w:pPr>
            <w:r>
              <w:t>1.7. Выявление и направление ребенка и его семьи в организации, предоставляющие услуги ранней помощи.</w:t>
            </w:r>
          </w:p>
          <w:p w:rsidR="00232041" w:rsidRDefault="00232041">
            <w:pPr>
              <w:pStyle w:val="ConsPlusNormal"/>
            </w:pPr>
            <w:r>
              <w:t>1.8. Оценка уровня развития и реабилитационного потенциала детей целевой группы с использованием современного оборудования и эффективных диагностических практик.</w:t>
            </w:r>
          </w:p>
          <w:p w:rsidR="00232041" w:rsidRDefault="00232041">
            <w:pPr>
              <w:pStyle w:val="ConsPlusNormal"/>
            </w:pPr>
            <w:r>
              <w:t>1.9. Реализация мероприятий по профессиональной ориентации детей-инвалидов в целях выбора сферы деятельности (профессии).</w:t>
            </w:r>
          </w:p>
          <w:p w:rsidR="00232041" w:rsidRDefault="00232041">
            <w:pPr>
              <w:pStyle w:val="ConsPlusNormal"/>
            </w:pPr>
            <w:r>
              <w:t xml:space="preserve">2. Формирование и поддержание в актуальном состоянии нормативно-правовой и методической базы по организации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а также по организации ранней помощи детям-инвалидам:</w:t>
            </w:r>
          </w:p>
          <w:p w:rsidR="00232041" w:rsidRDefault="00232041">
            <w:pPr>
              <w:pStyle w:val="ConsPlusNormal"/>
            </w:pPr>
            <w:r>
              <w:t xml:space="preserve">2.1. Разработка и внедрение типовых моделей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 в зависимости от возраста, нарушенных функций организма и ограничений жизнедеятельности, предложений по их доработке и апробации.</w:t>
            </w:r>
          </w:p>
          <w:p w:rsidR="00232041" w:rsidRDefault="00232041">
            <w:pPr>
              <w:pStyle w:val="ConsPlusNormal"/>
            </w:pPr>
            <w:r>
              <w:t xml:space="preserve">2.2. Разработка методических рекомендаций по организации социальной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 в учреждениях социального </w:t>
            </w:r>
            <w:r>
              <w:lastRenderedPageBreak/>
              <w:t>обслуживания.</w:t>
            </w:r>
          </w:p>
          <w:p w:rsidR="00232041" w:rsidRDefault="00232041">
            <w:pPr>
              <w:pStyle w:val="ConsPlusNormal"/>
            </w:pPr>
            <w:r>
              <w:t>2.3. Разработка и внедрение типовых программ физкультурно-спортивной направленности для детей-инвалидов.</w:t>
            </w:r>
          </w:p>
          <w:p w:rsidR="00232041" w:rsidRDefault="00232041">
            <w:pPr>
              <w:pStyle w:val="ConsPlusNormal"/>
            </w:pPr>
            <w:r>
              <w:t>2.4. Разработка и внедрение типовых моделей по организации ранней помощи, обеспечивающей преемственность в работе с детьми-инвалидами, и их сопровождение, предложений по их доработке и внедрению.</w:t>
            </w:r>
          </w:p>
          <w:p w:rsidR="00232041" w:rsidRDefault="00232041">
            <w:pPr>
              <w:pStyle w:val="ConsPlusNormal"/>
            </w:pPr>
            <w:r>
              <w:t xml:space="preserve">3. Формирование условий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а также ранней помощи:</w:t>
            </w:r>
          </w:p>
          <w:p w:rsidR="00232041" w:rsidRDefault="00232041">
            <w:pPr>
              <w:pStyle w:val="ConsPlusNormal"/>
            </w:pPr>
            <w:r>
              <w:t xml:space="preserve">3.1. Осуществление межведомственного взаимодействия и координации при осуществлении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ранней помощи.</w:t>
            </w:r>
          </w:p>
          <w:p w:rsidR="00232041" w:rsidRDefault="00232041">
            <w:pPr>
              <w:pStyle w:val="ConsPlusNormal"/>
            </w:pPr>
            <w:r>
              <w:t xml:space="preserve">3.2. Оснащение организаций, в том числе многопрофильных реабилитационных центров, включенных в реестр реабилитационных организаций, осуществляющих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предусмотренные индивидуальной программой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современным реабилитационным оборудованием с учетом уровня структурно-функциональной модели организации.</w:t>
            </w:r>
          </w:p>
          <w:p w:rsidR="00232041" w:rsidRDefault="00232041">
            <w:pPr>
              <w:pStyle w:val="ConsPlusNormal"/>
            </w:pPr>
            <w:r>
              <w:t xml:space="preserve">3.3. Организация основных направлений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 включая социокультурную реабилитацию и (или) </w:t>
            </w:r>
            <w:proofErr w:type="spellStart"/>
            <w:r>
              <w:t>абилитацию</w:t>
            </w:r>
            <w:proofErr w:type="spellEnd"/>
            <w:r>
              <w:t>.</w:t>
            </w:r>
          </w:p>
          <w:p w:rsidR="00232041" w:rsidRDefault="00232041">
            <w:pPr>
              <w:pStyle w:val="ConsPlusNormal"/>
            </w:pPr>
            <w:r>
              <w:t xml:space="preserve">3.4. Внедрение услуг ранней помощи и сопровождения в систему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детей-инвалидов.</w:t>
            </w:r>
          </w:p>
          <w:p w:rsidR="00232041" w:rsidRDefault="00232041">
            <w:pPr>
              <w:pStyle w:val="ConsPlusNormal"/>
            </w:pPr>
            <w:r>
              <w:t>3.5. Распространение среди населения информационных материалов об оказании ранней помощи и раннем выявлении признаков нарушения функций организма, в том числе психических.</w:t>
            </w:r>
          </w:p>
          <w:p w:rsidR="00232041" w:rsidRDefault="00232041">
            <w:pPr>
              <w:pStyle w:val="ConsPlusNormal"/>
            </w:pPr>
            <w:r>
              <w:t xml:space="preserve">3.6. Обучение (повышение квалификации, профессиональная переподготовка) специалистов по медицинской и социальной реабилитации, в том </w:t>
            </w:r>
            <w:r>
              <w:lastRenderedPageBreak/>
              <w:t>числе оказанию ранней помощи детям-инвалидам и их семьям.</w:t>
            </w:r>
          </w:p>
          <w:p w:rsidR="00232041" w:rsidRDefault="00232041">
            <w:pPr>
              <w:pStyle w:val="ConsPlusNormal"/>
            </w:pPr>
            <w:r>
              <w:t xml:space="preserve">3.7. Обучение (повышение квалификации, профессиональная переподготовка) специалистов, обеспечивающих социокультурную реабилитацию и (или) </w:t>
            </w:r>
            <w:proofErr w:type="spellStart"/>
            <w:r>
              <w:t>абилитацию</w:t>
            </w:r>
            <w:proofErr w:type="spellEnd"/>
            <w:r>
              <w:t xml:space="preserve"> детей-инвалидов.</w:t>
            </w:r>
          </w:p>
          <w:p w:rsidR="00232041" w:rsidRDefault="00232041">
            <w:pPr>
              <w:pStyle w:val="ConsPlusNormal"/>
            </w:pPr>
            <w:r>
              <w:t>3.8. Обучение специалистов, обеспечивающих учебно-тренировочный процесс среди детей-инвалидов.</w:t>
            </w:r>
          </w:p>
          <w:p w:rsidR="00232041" w:rsidRDefault="00232041">
            <w:pPr>
              <w:pStyle w:val="ConsPlusNormal"/>
            </w:pPr>
            <w:r>
              <w:t>3.9. Обучение (повышение квалификации, профессиональная переподготовка) специалистов организаций, реализующих адаптированные образовательные программы в части реализации социально-бытовой адаптации детей-инвалидов.</w:t>
            </w:r>
          </w:p>
          <w:p w:rsidR="00232041" w:rsidRDefault="00232041">
            <w:pPr>
              <w:pStyle w:val="ConsPlusNormal"/>
            </w:pPr>
            <w:r>
              <w:t>4. Поддержка жизненного потенциала семей, воспитывающих детей с инвалидностью, в том числе с расстройствами аутистического спектра и другими ментальными нарушениями:</w:t>
            </w:r>
          </w:p>
          <w:p w:rsidR="00232041" w:rsidRDefault="00232041">
            <w:pPr>
              <w:pStyle w:val="ConsPlusNormal"/>
            </w:pPr>
            <w:r>
              <w:t>4.1. Обучение членов семей с детьми-инвалидами и детьми, имеющими особенности развития, навыкам ухода и реабилитации в домашних условиях, подбору и использованию технических средств реабилитации, в том числе с применением технологий "Школа эффективного родителя", "Школа для обучения родителей навыкам ухода и реабилитации в домашних условиях за детьми с инвалидностью, а также с расстройствами аутистического спектра и другими ментальными нарушениями".</w:t>
            </w:r>
          </w:p>
          <w:p w:rsidR="00232041" w:rsidRDefault="00232041">
            <w:pPr>
              <w:pStyle w:val="ConsPlusNormal"/>
            </w:pPr>
            <w:r>
              <w:t xml:space="preserve">4.2. Развитие комплекса реабилитационных мероприятий в домашних условиях с применением технологий "Домашний </w:t>
            </w:r>
            <w:proofErr w:type="spellStart"/>
            <w:r>
              <w:t>микрореабилитационный</w:t>
            </w:r>
            <w:proofErr w:type="spellEnd"/>
            <w:r>
              <w:t xml:space="preserve"> центр", "</w:t>
            </w:r>
            <w:proofErr w:type="spellStart"/>
            <w:r>
              <w:t>Телереабилитация</w:t>
            </w:r>
            <w:proofErr w:type="spellEnd"/>
            <w:r>
              <w:t>".</w:t>
            </w:r>
          </w:p>
          <w:p w:rsidR="00232041" w:rsidRDefault="00232041">
            <w:pPr>
              <w:pStyle w:val="ConsPlusNormal"/>
            </w:pPr>
            <w:r>
              <w:t>4.3. Оказание помощи в организации общения родителей и детей, имеющих нарушения слуха, зрения, расстройства аутистического спектра, в том числе путем обучения невербальным средствам общения и внедрения технологии "Семейный абонемент".</w:t>
            </w:r>
          </w:p>
          <w:p w:rsidR="00232041" w:rsidRDefault="00232041">
            <w:pPr>
              <w:pStyle w:val="ConsPlusNormal"/>
            </w:pPr>
            <w:r>
              <w:t xml:space="preserve">4.4. Разработка сборника методических материалов о </w:t>
            </w:r>
            <w:r>
              <w:lastRenderedPageBreak/>
              <w:t>лучших муниципальных практиках и эффективных технологиях по поддержке семей, воспитывающих детей с инвалидностью и (или) с ментальными нарушениями, и размещение на официальных сайтах организаций, оказывающих реабилитационные услуги.</w:t>
            </w:r>
          </w:p>
          <w:p w:rsidR="00232041" w:rsidRDefault="00232041">
            <w:pPr>
              <w:pStyle w:val="ConsPlusNormal"/>
            </w:pPr>
            <w:r>
              <w:t>5. Формирование условий развития сопровождаемого проживания детей-инвалидов:</w:t>
            </w:r>
          </w:p>
          <w:p w:rsidR="00232041" w:rsidRDefault="00232041">
            <w:pPr>
              <w:pStyle w:val="ConsPlusNormal"/>
            </w:pPr>
            <w:r>
              <w:t xml:space="preserve">5.1. Внедрение услуги "Тренировочная квартира" в комплексную систему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детей-инвалидов.</w:t>
            </w:r>
          </w:p>
          <w:p w:rsidR="00232041" w:rsidRDefault="00232041">
            <w:pPr>
              <w:pStyle w:val="ConsPlusNormal"/>
            </w:pPr>
            <w:r>
              <w:t>5.2. Проведение мониторинга материально-технической базы учреждений сферы социального обеспечения, здравоохранения, образования, физической культуры и спорта, культуры, задействованных в системе социально-реабилитационной работы с семьями, воспитывающими детей с ментальной инвалидностью, с целью развития механизмов государственно-частного партнерства при организации реабилитационной работы и анализа применения практики государственно-частного партнерства</w:t>
            </w:r>
          </w:p>
        </w:tc>
        <w:tc>
          <w:tcPr>
            <w:tcW w:w="4025" w:type="dxa"/>
          </w:tcPr>
          <w:p w:rsidR="00232041" w:rsidRDefault="00232041">
            <w:pPr>
              <w:pStyle w:val="ConsPlusNormal"/>
            </w:pPr>
          </w:p>
        </w:tc>
      </w:tr>
      <w:tr w:rsidR="00232041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79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>"Обеспечение комплексного сопровождения людей с инвалидностью при получении услуг медицинской, социальной, социокультурной реабилитации, мероприятий по общему и профессиональному образованию, занятости, физической культуры и спорта"</w:t>
            </w:r>
          </w:p>
        </w:tc>
        <w:tc>
          <w:tcPr>
            <w:tcW w:w="521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1. Нормативно-правовое и организационно-методическое обеспечение комплексного сопровождения людей с инвалидностью:</w:t>
            </w:r>
          </w:p>
          <w:p w:rsidR="00232041" w:rsidRDefault="00232041">
            <w:pPr>
              <w:pStyle w:val="ConsPlusNormal"/>
            </w:pPr>
            <w:r>
              <w:t>1.1. Утверждение формы индивидуального маршрута ("дорожная карта") сопровождения лица с инвалидностью при оказании услуг комплексной реабилитации.</w:t>
            </w:r>
          </w:p>
          <w:p w:rsidR="00232041" w:rsidRDefault="00232041">
            <w:pPr>
              <w:pStyle w:val="ConsPlusNormal"/>
            </w:pPr>
            <w:r>
              <w:t xml:space="preserve">1.2. Утверждение правового акта, регламентирующего межведомственное взаимодействие при осуществлении комплексной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деятельность организаций по оказанию комплексной помощи инвалидам и их семьям.</w:t>
            </w:r>
          </w:p>
          <w:p w:rsidR="00232041" w:rsidRDefault="00232041">
            <w:pPr>
              <w:pStyle w:val="ConsPlusNormal"/>
            </w:pPr>
            <w:r>
              <w:t xml:space="preserve">1.3. Утверждение правового акта о региональных и </w:t>
            </w:r>
            <w:r>
              <w:lastRenderedPageBreak/>
              <w:t xml:space="preserve">муниципальных перечнях необходимых образовательных, социальных услуг, мероприятий по социокультурной реабилитации и </w:t>
            </w:r>
            <w:proofErr w:type="spellStart"/>
            <w:r>
              <w:t>абилитации</w:t>
            </w:r>
            <w:proofErr w:type="spellEnd"/>
            <w:r>
              <w:t>, профориентации, физкультурно-оздоровительных мероприятий при оказании комплексной помощи инвалидам и их семьям.</w:t>
            </w:r>
          </w:p>
          <w:p w:rsidR="00232041" w:rsidRDefault="00232041">
            <w:pPr>
              <w:pStyle w:val="ConsPlusNormal"/>
            </w:pPr>
            <w:r>
              <w:t xml:space="preserve">1.4. Организация и проведение оценки системы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людей с инвалидностью в автономном округе.</w:t>
            </w:r>
          </w:p>
          <w:p w:rsidR="00232041" w:rsidRDefault="00232041">
            <w:pPr>
              <w:pStyle w:val="ConsPlusNormal"/>
            </w:pPr>
            <w:r>
              <w:t>2. Комплексное сопровождение инвалидов при получении услуг медицинской, социальной, социокультурной реабилитации, проведении мероприятий по общему и профессиональному образованию, занятости в сфере физической культуры и спорта:</w:t>
            </w:r>
          </w:p>
          <w:p w:rsidR="00232041" w:rsidRDefault="00232041">
            <w:pPr>
              <w:pStyle w:val="ConsPlusNormal"/>
            </w:pPr>
            <w:r>
              <w:t>2.1. Обеспечение оказания медицинской помощи инвалидам и детям-инвалидам в стационарных и амбулаторно-поликлинических условиях, в том числе по профилю "медицинская реабилитация".</w:t>
            </w:r>
          </w:p>
          <w:p w:rsidR="00232041" w:rsidRDefault="00232041">
            <w:pPr>
              <w:pStyle w:val="ConsPlusNormal"/>
            </w:pPr>
            <w:r>
              <w:t>2.2. Обеспечение проведения профилактических медицинских осмотров и диспансеризации инвалидов и детей-инвалидов; организация медицинской помощи инвалидам Великой Отечественной войны в медицинских организациях автономного округа в индивидуальной работе по участковому принципу.</w:t>
            </w:r>
          </w:p>
          <w:p w:rsidR="00232041" w:rsidRDefault="00232041">
            <w:pPr>
              <w:pStyle w:val="ConsPlusNormal"/>
            </w:pPr>
            <w:r>
              <w:t>2.3. Организация деятельности бригад мобильной помощи для оказания медико-психолого-социальной помощи инвалидам.</w:t>
            </w:r>
          </w:p>
          <w:p w:rsidR="00232041" w:rsidRDefault="00232041">
            <w:pPr>
              <w:pStyle w:val="ConsPlusNormal"/>
            </w:pPr>
            <w:r>
              <w:t>2.4. Осуществление межведомственного взаимодействия врачебных комиссий (ВК), служб медико-социальной экспертизы (МСЭ) и психолого-медико-педагогической комиссии (ПМПК).</w:t>
            </w:r>
          </w:p>
          <w:p w:rsidR="00232041" w:rsidRDefault="00232041">
            <w:pPr>
              <w:pStyle w:val="ConsPlusNormal"/>
            </w:pPr>
            <w:r>
              <w:t xml:space="preserve">2.5. Создание и размещение в информационной телекоммуникационной сети Интернет банка научно-методического обеспечения системы образования детей-инвалидов, в том числе содержащего основные общеобразовательные программы, адаптированные основные общеобразовательные программы, адаптированные дополнительные </w:t>
            </w:r>
            <w:r>
              <w:lastRenderedPageBreak/>
              <w:t>общеразвивающие программы для обучения и воспитания детей-инвалидов и детей с ограниченными возможностями здоровья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232041" w:rsidRDefault="00232041">
            <w:pPr>
              <w:pStyle w:val="ConsPlusNormal"/>
            </w:pPr>
            <w:r>
              <w:t>2.6. Утверждение образовательных программ для обеспечения подготовки специалистов в сфере ранней помощи, комплексного сопровождения детей-инвалидов.</w:t>
            </w:r>
          </w:p>
          <w:p w:rsidR="00232041" w:rsidRDefault="00232041">
            <w:pPr>
              <w:pStyle w:val="ConsPlusNormal"/>
            </w:pPr>
            <w:r>
              <w:t>2.7. Организация и обеспечение деятельности системы среднего и высшего профессионального образования инвалидов и детей-инвалидов:</w:t>
            </w:r>
          </w:p>
          <w:p w:rsidR="00232041" w:rsidRDefault="00232041">
            <w:pPr>
              <w:pStyle w:val="ConsPlusNormal"/>
            </w:pPr>
            <w:r>
              <w:t>включение в региональные программы развития профессионального образования разделов по профессиональному обучению инвалидов, в том числе детей-инвалидов;</w:t>
            </w:r>
          </w:p>
          <w:p w:rsidR="00232041" w:rsidRDefault="00232041">
            <w:pPr>
              <w:pStyle w:val="ConsPlusNormal"/>
            </w:pPr>
            <w:r>
              <w:t>разработка и обеспечение реализации программ дистанционного обучения среднего и высшего профессионального образования инвалидов, в том числе детей-инвалидов;</w:t>
            </w:r>
          </w:p>
          <w:p w:rsidR="00232041" w:rsidRDefault="00232041">
            <w:pPr>
              <w:pStyle w:val="ConsPlusNormal"/>
            </w:pPr>
            <w:r>
              <w:t>создание специализированной образовательной платформы для размещения электронных, дистанционных, онлайн-курсов, доступных для обучения инвалидов, в том числе детей-инвалидов.</w:t>
            </w:r>
          </w:p>
          <w:p w:rsidR="00232041" w:rsidRDefault="00232041">
            <w:pPr>
              <w:pStyle w:val="ConsPlusNormal"/>
            </w:pPr>
            <w:r>
              <w:t xml:space="preserve">2.8. Размещение информации о квотируемых рабочих местах для приема на работу инвалидов на информационных ресурсах в свободном доступе (портал "Работа в России", интерактивный портал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Югры).</w:t>
            </w:r>
          </w:p>
          <w:p w:rsidR="00232041" w:rsidRDefault="00232041">
            <w:pPr>
              <w:pStyle w:val="ConsPlusNormal"/>
            </w:pPr>
            <w:r>
              <w:t xml:space="preserve">2.9. Организация профессиональной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людей с инвалидностью, в том числе детей-инвалидов, при наличии соответствующих рекомендаций в индивидуальной программе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 инвалида, ребенка-инвалида.</w:t>
            </w:r>
          </w:p>
          <w:p w:rsidR="00232041" w:rsidRDefault="00232041">
            <w:pPr>
              <w:pStyle w:val="ConsPlusNormal"/>
            </w:pPr>
            <w:r>
              <w:t>2.10. Подготовка людей с инвалидностью, в том числе детей-инвалидов, к самостоятельному проживанию.</w:t>
            </w:r>
          </w:p>
          <w:p w:rsidR="00232041" w:rsidRDefault="00232041">
            <w:pPr>
              <w:pStyle w:val="ConsPlusNormal"/>
            </w:pPr>
            <w:r>
              <w:lastRenderedPageBreak/>
              <w:t xml:space="preserve">2.11. Включение в процесс комплексного сопровождения элементов обучения инвалидов навыкам поведения в быту, коммуникативным навыкам, социально-средовой реабилитации и методам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232041" w:rsidRDefault="00232041">
            <w:pPr>
              <w:pStyle w:val="ConsPlusNormal"/>
            </w:pPr>
            <w:r>
              <w:t>2.12. Внедрение в деятельность по социальному обслуживанию населения современных реабилитационных (</w:t>
            </w:r>
            <w:proofErr w:type="spellStart"/>
            <w:r>
              <w:t>абилитационных</w:t>
            </w:r>
            <w:proofErr w:type="spellEnd"/>
            <w:r>
              <w:t xml:space="preserve">) и социальных технологий, в том числе "Передышка", "Мать и дитя", деятельности Службы домашнего </w:t>
            </w:r>
            <w:proofErr w:type="spellStart"/>
            <w:r>
              <w:t>визитирования</w:t>
            </w:r>
            <w:proofErr w:type="spellEnd"/>
            <w:r>
              <w:t xml:space="preserve"> с привлечением волонтеров "серебряного возраста".</w:t>
            </w:r>
          </w:p>
          <w:p w:rsidR="00232041" w:rsidRDefault="00232041">
            <w:pPr>
              <w:pStyle w:val="ConsPlusNormal"/>
            </w:pPr>
            <w:r>
              <w:t>2.13. Утверждение программ обучения родителей навыкам ухода и реабилитации в домашних условиях за детьми, имеющими особенности развития.</w:t>
            </w:r>
          </w:p>
          <w:p w:rsidR="00232041" w:rsidRDefault="00232041">
            <w:pPr>
              <w:pStyle w:val="ConsPlusNormal"/>
            </w:pPr>
            <w:r>
              <w:t>2.14. Утверждение программ физкультурно-оздоровительной направленности и мероприятий по занятию спортом для людей с инвалидностью.</w:t>
            </w:r>
          </w:p>
          <w:p w:rsidR="00232041" w:rsidRDefault="00232041">
            <w:pPr>
              <w:pStyle w:val="ConsPlusNormal"/>
            </w:pPr>
            <w:r>
              <w:t>2.15. Обеспечение вовлечения людей с инвалидностью к выполнению нормативов Всероссийского физкультурно-оздоровительного комплекса "Готов к труду и обороне".</w:t>
            </w:r>
          </w:p>
          <w:p w:rsidR="00232041" w:rsidRDefault="00232041">
            <w:pPr>
              <w:pStyle w:val="ConsPlusNormal"/>
            </w:pPr>
            <w:r>
              <w:t>2.16. Организация и проведение массовых мероприятий для людей с инвалидностью, в том числе детей-инвалидов.</w:t>
            </w:r>
          </w:p>
          <w:p w:rsidR="00232041" w:rsidRDefault="00232041">
            <w:pPr>
              <w:pStyle w:val="ConsPlusNormal"/>
            </w:pPr>
            <w:r>
              <w:t>2.17. Утверждение специальных культурно-просветительских программ для людей с инвалидностью, в том числе детей-инвалидов.</w:t>
            </w:r>
          </w:p>
          <w:p w:rsidR="00232041" w:rsidRDefault="00232041">
            <w:pPr>
              <w:pStyle w:val="ConsPlusNormal"/>
            </w:pPr>
            <w:r>
              <w:t>3. Просвещение общества, укрепление уважения прав и достоинств инвалидов, поддержку семей инвалидов, общественную активность инвалидов:</w:t>
            </w:r>
          </w:p>
          <w:p w:rsidR="00232041" w:rsidRDefault="00232041">
            <w:pPr>
              <w:pStyle w:val="ConsPlusNormal"/>
            </w:pPr>
            <w:r>
              <w:t>3.1. Привлечение к реализации мероприятий комплексной помощи инвалидам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 инвалидам, в том числе детям-инвалидам.</w:t>
            </w:r>
          </w:p>
          <w:p w:rsidR="00232041" w:rsidRDefault="00232041">
            <w:pPr>
              <w:pStyle w:val="ConsPlusNormal"/>
            </w:pPr>
            <w:r>
              <w:t xml:space="preserve">3.2. Проведение информационной кампании по </w:t>
            </w:r>
            <w:r>
              <w:lastRenderedPageBreak/>
              <w:t>комплексному сопровождению людей с инвалидностью (подготовка, издание и распространение информационных и методических материалов по оказанию комплексной помощи инвалидам; публикации в СМИ).</w:t>
            </w:r>
          </w:p>
          <w:p w:rsidR="00232041" w:rsidRDefault="00232041">
            <w:pPr>
              <w:pStyle w:val="ConsPlusNormal"/>
            </w:pPr>
            <w:r>
              <w:t>3.3. Поддержка и содействие общественным организациям, действующим в интересах инвалидов.</w:t>
            </w:r>
          </w:p>
          <w:p w:rsidR="00232041" w:rsidRDefault="00232041">
            <w:pPr>
              <w:pStyle w:val="ConsPlusNormal"/>
            </w:pPr>
            <w:r>
              <w:t>3.4. Привлечение представителей общественных организаций, действующих в интересах инвалидов, для подготовки и принятия решений в сфере деятельности исполнительных органов автономного округа и органов местного самоуправления муниципальных образований автономного округа</w:t>
            </w:r>
          </w:p>
        </w:tc>
        <w:tc>
          <w:tcPr>
            <w:tcW w:w="402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</w:tr>
      <w:tr w:rsidR="00232041">
        <w:tblPrEx>
          <w:tblBorders>
            <w:insideH w:val="nil"/>
          </w:tblBorders>
        </w:tblPrEx>
        <w:tc>
          <w:tcPr>
            <w:tcW w:w="13569" w:type="dxa"/>
            <w:gridSpan w:val="4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08.07.2022 N 313-п)</w:t>
            </w: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1"/>
      </w:pPr>
      <w:r>
        <w:t>Таблица 3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r>
        <w:t>Перечень реализуемых объектов на 2022 год и на плановый</w:t>
      </w:r>
    </w:p>
    <w:p w:rsidR="00232041" w:rsidRDefault="00232041">
      <w:pPr>
        <w:pStyle w:val="ConsPlusTitle"/>
        <w:jc w:val="center"/>
      </w:pPr>
      <w:r>
        <w:t>период 2023 и 2024 годов, включая приобретение объектов</w:t>
      </w:r>
    </w:p>
    <w:p w:rsidR="00232041" w:rsidRDefault="00232041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232041" w:rsidRDefault="00232041">
      <w:pPr>
        <w:pStyle w:val="ConsPlusTitle"/>
        <w:jc w:val="center"/>
      </w:pPr>
      <w:r>
        <w:t>с соглашениями о государственно-частном партнерстве,</w:t>
      </w:r>
    </w:p>
    <w:p w:rsidR="00232041" w:rsidRDefault="00232041">
      <w:pPr>
        <w:pStyle w:val="ConsPlusTitle"/>
        <w:jc w:val="center"/>
      </w:pPr>
      <w:proofErr w:type="spellStart"/>
      <w:r>
        <w:t>муниципально</w:t>
      </w:r>
      <w:proofErr w:type="spellEnd"/>
      <w:r>
        <w:t>-частном партнерстве и концессионными</w:t>
      </w:r>
    </w:p>
    <w:p w:rsidR="00232041" w:rsidRDefault="00232041">
      <w:pPr>
        <w:pStyle w:val="ConsPlusTitle"/>
        <w:jc w:val="center"/>
      </w:pPr>
      <w:r>
        <w:t>соглашениями</w:t>
      </w:r>
    </w:p>
    <w:p w:rsidR="00232041" w:rsidRDefault="00232041">
      <w:pPr>
        <w:pStyle w:val="ConsPlusNormal"/>
        <w:jc w:val="both"/>
      </w:pPr>
    </w:p>
    <w:tbl>
      <w:tblPr>
        <w:tblW w:w="2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639"/>
        <w:gridCol w:w="1204"/>
        <w:gridCol w:w="1701"/>
        <w:gridCol w:w="1268"/>
        <w:gridCol w:w="1134"/>
        <w:gridCol w:w="1024"/>
        <w:gridCol w:w="1474"/>
        <w:gridCol w:w="1045"/>
        <w:gridCol w:w="1024"/>
        <w:gridCol w:w="1009"/>
        <w:gridCol w:w="11"/>
        <w:gridCol w:w="893"/>
        <w:gridCol w:w="1474"/>
        <w:gridCol w:w="1444"/>
        <w:gridCol w:w="1024"/>
        <w:gridCol w:w="1009"/>
        <w:gridCol w:w="11"/>
        <w:gridCol w:w="653"/>
        <w:gridCol w:w="1474"/>
        <w:gridCol w:w="1444"/>
        <w:gridCol w:w="1024"/>
        <w:gridCol w:w="1009"/>
        <w:gridCol w:w="11"/>
        <w:gridCol w:w="1358"/>
        <w:gridCol w:w="11"/>
        <w:gridCol w:w="1778"/>
        <w:gridCol w:w="11"/>
        <w:gridCol w:w="27"/>
      </w:tblGrid>
      <w:tr w:rsidR="00232041" w:rsidTr="00232041">
        <w:trPr>
          <w:gridAfter w:val="1"/>
          <w:wAfter w:w="27" w:type="dxa"/>
        </w:trPr>
        <w:tc>
          <w:tcPr>
            <w:tcW w:w="454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26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39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04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01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268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134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Остаток стоимости на 01.01.2022</w:t>
            </w:r>
          </w:p>
        </w:tc>
        <w:tc>
          <w:tcPr>
            <w:tcW w:w="5587" w:type="dxa"/>
            <w:gridSpan w:val="6"/>
          </w:tcPr>
          <w:p w:rsidR="00232041" w:rsidRDefault="00232041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5855" w:type="dxa"/>
            <w:gridSpan w:val="6"/>
          </w:tcPr>
          <w:p w:rsidR="00232041" w:rsidRDefault="00232041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5615" w:type="dxa"/>
            <w:gridSpan w:val="6"/>
          </w:tcPr>
          <w:p w:rsidR="00232041" w:rsidRDefault="00232041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1369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232041" w:rsidTr="00232041">
        <w:trPr>
          <w:gridAfter w:val="2"/>
          <w:wAfter w:w="38" w:type="dxa"/>
        </w:trPr>
        <w:tc>
          <w:tcPr>
            <w:tcW w:w="454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526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63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204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701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268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134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45" w:type="dxa"/>
          </w:tcPr>
          <w:p w:rsidR="00232041" w:rsidRDefault="00232041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90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:rsidR="00232041" w:rsidRDefault="00232041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:rsidR="00232041" w:rsidRDefault="00232041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69" w:type="dxa"/>
            <w:gridSpan w:val="2"/>
          </w:tcPr>
          <w:p w:rsidR="00232041" w:rsidRDefault="00232041">
            <w:pPr>
              <w:pStyle w:val="ConsPlusNormal"/>
            </w:pPr>
          </w:p>
        </w:tc>
        <w:tc>
          <w:tcPr>
            <w:tcW w:w="1789" w:type="dxa"/>
            <w:gridSpan w:val="2"/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rPr>
          <w:gridAfter w:val="2"/>
          <w:wAfter w:w="38" w:type="dxa"/>
        </w:trPr>
        <w:tc>
          <w:tcPr>
            <w:tcW w:w="454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32041" w:rsidRDefault="002320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8" w:type="dxa"/>
          </w:tcPr>
          <w:p w:rsidR="00232041" w:rsidRDefault="002320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32041" w:rsidRDefault="002320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5" w:type="dxa"/>
          </w:tcPr>
          <w:p w:rsidR="00232041" w:rsidRDefault="002320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232041" w:rsidRDefault="002320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232041" w:rsidRDefault="0023204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44" w:type="dxa"/>
          </w:tcPr>
          <w:p w:rsidR="00232041" w:rsidRDefault="002320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232041" w:rsidRDefault="0023204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09" w:type="dxa"/>
          </w:tcPr>
          <w:p w:rsidR="00232041" w:rsidRDefault="0023204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9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89" w:type="dxa"/>
            <w:gridSpan w:val="2"/>
          </w:tcPr>
          <w:p w:rsidR="00232041" w:rsidRDefault="00232041">
            <w:pPr>
              <w:pStyle w:val="ConsPlusNormal"/>
              <w:jc w:val="center"/>
            </w:pPr>
            <w:r>
              <w:t>24</w:t>
            </w:r>
          </w:p>
        </w:tc>
      </w:tr>
      <w:tr w:rsidR="00232041" w:rsidTr="00232041">
        <w:tblPrEx>
          <w:tblBorders>
            <w:insideH w:val="nil"/>
          </w:tblBorders>
        </w:tblPrEx>
        <w:trPr>
          <w:gridAfter w:val="2"/>
          <w:wAfter w:w="38" w:type="dxa"/>
        </w:trPr>
        <w:tc>
          <w:tcPr>
            <w:tcW w:w="7792" w:type="dxa"/>
            <w:gridSpan w:val="6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179 218,2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4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179 218,2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36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  <w:tc>
          <w:tcPr>
            <w:tcW w:w="178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29168" w:type="dxa"/>
            <w:gridSpan w:val="30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08.07.2022 N 313-п)</w:t>
            </w:r>
          </w:p>
        </w:tc>
      </w:tr>
      <w:tr w:rsidR="00232041" w:rsidTr="00232041">
        <w:tblPrEx>
          <w:tblBorders>
            <w:insideH w:val="nil"/>
          </w:tblBorders>
        </w:tblPrEx>
        <w:trPr>
          <w:gridAfter w:val="2"/>
          <w:wAfter w:w="38" w:type="dxa"/>
        </w:trPr>
        <w:tc>
          <w:tcPr>
            <w:tcW w:w="45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</w:t>
            </w:r>
          </w:p>
        </w:tc>
        <w:tc>
          <w:tcPr>
            <w:tcW w:w="152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Городской округ Мегион</w:t>
            </w:r>
          </w:p>
        </w:tc>
        <w:tc>
          <w:tcPr>
            <w:tcW w:w="163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Реконструкция комплексного центра социального обслуживания населения в г. Мегион</w:t>
            </w:r>
          </w:p>
        </w:tc>
        <w:tc>
          <w:tcPr>
            <w:tcW w:w="120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150 пос./смену</w:t>
            </w:r>
          </w:p>
        </w:tc>
        <w:tc>
          <w:tcPr>
            <w:tcW w:w="1701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2012 - 2013, 2018 - 2020 (ПИР);</w:t>
            </w:r>
          </w:p>
          <w:p w:rsidR="00232041" w:rsidRDefault="00232041">
            <w:pPr>
              <w:pStyle w:val="ConsPlusNormal"/>
            </w:pPr>
            <w:r>
              <w:t>2021 - 2023 (СМР)</w:t>
            </w:r>
          </w:p>
        </w:tc>
        <w:tc>
          <w:tcPr>
            <w:tcW w:w="1268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519311,8</w:t>
            </w:r>
          </w:p>
        </w:tc>
        <w:tc>
          <w:tcPr>
            <w:tcW w:w="11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239 356,2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178 834,8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4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178 834,8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60521,4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36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78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Казенное учреждение автономного округа "Управление капитального строительства" (далее - КУ "УКС Югры")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29168" w:type="dxa"/>
            <w:gridSpan w:val="30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08.07.2022 N 313-п)</w:t>
            </w:r>
          </w:p>
        </w:tc>
      </w:tr>
      <w:tr w:rsidR="00232041" w:rsidTr="00232041">
        <w:tblPrEx>
          <w:tblBorders>
            <w:insideH w:val="nil"/>
          </w:tblBorders>
        </w:tblPrEx>
        <w:trPr>
          <w:gridAfter w:val="2"/>
          <w:wAfter w:w="38" w:type="dxa"/>
        </w:trPr>
        <w:tc>
          <w:tcPr>
            <w:tcW w:w="45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</w:t>
            </w:r>
          </w:p>
        </w:tc>
        <w:tc>
          <w:tcPr>
            <w:tcW w:w="1526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Ханты-Мансийский муниципальный район</w:t>
            </w:r>
          </w:p>
        </w:tc>
        <w:tc>
          <w:tcPr>
            <w:tcW w:w="163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Инженерное обеспечение "Ландшафтного зоопарка в д. </w:t>
            </w:r>
            <w:proofErr w:type="spellStart"/>
            <w:r>
              <w:t>Шапша</w:t>
            </w:r>
            <w:proofErr w:type="spellEnd"/>
            <w:r>
              <w:t xml:space="preserve">", "Дома-интерната для престарелых и инвалидов на 50 мест в д. </w:t>
            </w:r>
            <w:proofErr w:type="spellStart"/>
            <w:r>
              <w:t>Шапша</w:t>
            </w:r>
            <w:proofErr w:type="spellEnd"/>
            <w:r>
              <w:t>"</w:t>
            </w:r>
          </w:p>
        </w:tc>
        <w:tc>
          <w:tcPr>
            <w:tcW w:w="120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16030/700 м/куб. м/сутки</w:t>
            </w:r>
          </w:p>
        </w:tc>
        <w:tc>
          <w:tcPr>
            <w:tcW w:w="1701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2016 - 2018 (ПИР); 2019 - 2022 (СМР)</w:t>
            </w:r>
          </w:p>
        </w:tc>
        <w:tc>
          <w:tcPr>
            <w:tcW w:w="1268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136201,3</w:t>
            </w:r>
          </w:p>
        </w:tc>
        <w:tc>
          <w:tcPr>
            <w:tcW w:w="113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383,4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383,4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45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383,4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00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0,0</w:t>
            </w:r>
          </w:p>
        </w:tc>
        <w:tc>
          <w:tcPr>
            <w:tcW w:w="136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прямые инвестиции</w:t>
            </w:r>
          </w:p>
        </w:tc>
        <w:tc>
          <w:tcPr>
            <w:tcW w:w="1789" w:type="dxa"/>
            <w:gridSpan w:val="2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КУ "УКС Югры"</w:t>
            </w:r>
          </w:p>
        </w:tc>
      </w:tr>
      <w:tr w:rsidR="00232041" w:rsidTr="00232041">
        <w:tblPrEx>
          <w:tblBorders>
            <w:insideH w:val="nil"/>
          </w:tblBorders>
        </w:tblPrEx>
        <w:tc>
          <w:tcPr>
            <w:tcW w:w="29168" w:type="dxa"/>
            <w:gridSpan w:val="30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(п. 2 введен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08.07.2022 N 313-п)</w:t>
            </w: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1"/>
      </w:pPr>
      <w:r>
        <w:t>Таблица 4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r>
        <w:t>Перечень объектов капитального строительства</w:t>
      </w:r>
    </w:p>
    <w:p w:rsidR="00232041" w:rsidRDefault="002320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4"/>
        <w:gridCol w:w="2344"/>
        <w:gridCol w:w="1204"/>
        <w:gridCol w:w="1849"/>
        <w:gridCol w:w="1924"/>
        <w:gridCol w:w="3798"/>
      </w:tblGrid>
      <w:tr w:rsidR="00232041">
        <w:tc>
          <w:tcPr>
            <w:tcW w:w="454" w:type="dxa"/>
          </w:tcPr>
          <w:p w:rsidR="00232041" w:rsidRDefault="002320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344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3798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4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232041" w:rsidRDefault="00232041">
            <w:pPr>
              <w:pStyle w:val="ConsPlusNormal"/>
              <w:jc w:val="center"/>
            </w:pPr>
            <w:r>
              <w:t>7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1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Мегион</w:t>
            </w:r>
          </w:p>
        </w:tc>
        <w:tc>
          <w:tcPr>
            <w:tcW w:w="2344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Реконструкция </w:t>
            </w:r>
            <w:r>
              <w:lastRenderedPageBreak/>
              <w:t>комплексного центра социального обслуживания населения в г. Мегион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150 </w:t>
            </w:r>
            <w:r>
              <w:lastRenderedPageBreak/>
              <w:t>пос./смену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lastRenderedPageBreak/>
              <w:t>2012 - 2013;</w:t>
            </w:r>
          </w:p>
          <w:p w:rsidR="00232041" w:rsidRDefault="00232041">
            <w:pPr>
              <w:pStyle w:val="ConsPlusNormal"/>
            </w:pPr>
            <w:r>
              <w:lastRenderedPageBreak/>
              <w:t>2018 - 2023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Прямые </w:t>
            </w:r>
            <w:r>
              <w:lastRenderedPageBreak/>
              <w:t>инвестиции</w:t>
            </w:r>
          </w:p>
          <w:p w:rsidR="00232041" w:rsidRDefault="00232041">
            <w:pPr>
              <w:pStyle w:val="ConsPlusNormal"/>
            </w:pPr>
            <w:r>
              <w:t>(проектирование,</w:t>
            </w:r>
          </w:p>
          <w:p w:rsidR="00232041" w:rsidRDefault="00232041">
            <w:pPr>
              <w:pStyle w:val="ConsPlusNormal"/>
            </w:pPr>
            <w:r>
              <w:t>строительство) (бюджет автономного округа)</w:t>
            </w:r>
          </w:p>
        </w:tc>
        <w:tc>
          <w:tcPr>
            <w:tcW w:w="3798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Доля граждан, обеспеченных мерами </w:t>
            </w:r>
            <w:r>
              <w:lastRenderedPageBreak/>
              <w:t>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 (%)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Городской округ Ханты-Мансийск</w:t>
            </w:r>
          </w:p>
        </w:tc>
        <w:tc>
          <w:tcPr>
            <w:tcW w:w="2344" w:type="dxa"/>
          </w:tcPr>
          <w:p w:rsidR="00232041" w:rsidRDefault="00232041">
            <w:pPr>
              <w:pStyle w:val="ConsPlusNormal"/>
            </w:pPr>
            <w:r>
              <w:t>Нежилое помещение под размещение учреждения социального обслуживания для предоставления социальных услуг несовершеннолетним с ограниченными возможностями здоровья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</w:pPr>
            <w:r>
              <w:t>2300 кв. м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в период реализации государственной программы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Приобретение</w:t>
            </w:r>
          </w:p>
          <w:p w:rsidR="00232041" w:rsidRDefault="00232041">
            <w:pPr>
              <w:pStyle w:val="ConsPlusNormal"/>
            </w:pPr>
            <w:r>
              <w:t>(бюджет автономного округа)</w:t>
            </w:r>
          </w:p>
        </w:tc>
        <w:tc>
          <w:tcPr>
            <w:tcW w:w="3798" w:type="dxa"/>
          </w:tcPr>
          <w:p w:rsidR="00232041" w:rsidRDefault="00232041">
            <w:pPr>
              <w:pStyle w:val="ConsPlusNormal"/>
            </w:pPr>
            <w:r>
              <w:t>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 (%)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3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Городской округ Ханты-Мансийск</w:t>
            </w:r>
          </w:p>
        </w:tc>
        <w:tc>
          <w:tcPr>
            <w:tcW w:w="2344" w:type="dxa"/>
          </w:tcPr>
          <w:p w:rsidR="00232041" w:rsidRDefault="00232041">
            <w:pPr>
              <w:pStyle w:val="ConsPlusNormal"/>
            </w:pPr>
            <w:r>
              <w:t>Нежилое помещение с нахождением в составе здания помещений, предназначенных для проживания</w:t>
            </w:r>
          </w:p>
        </w:tc>
        <w:tc>
          <w:tcPr>
            <w:tcW w:w="1204" w:type="dxa"/>
          </w:tcPr>
          <w:p w:rsidR="00232041" w:rsidRDefault="00232041">
            <w:pPr>
              <w:pStyle w:val="ConsPlusNormal"/>
            </w:pPr>
            <w:r>
              <w:t>5000 кв. м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в период реализации государственной программы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Приобретение</w:t>
            </w:r>
          </w:p>
          <w:p w:rsidR="00232041" w:rsidRDefault="00232041">
            <w:pPr>
              <w:pStyle w:val="ConsPlusNormal"/>
            </w:pPr>
            <w:r>
              <w:t>(бюджет автономного округа)</w:t>
            </w:r>
          </w:p>
        </w:tc>
        <w:tc>
          <w:tcPr>
            <w:tcW w:w="3798" w:type="dxa"/>
          </w:tcPr>
          <w:p w:rsidR="00232041" w:rsidRDefault="00232041">
            <w:pPr>
              <w:pStyle w:val="ConsPlusNormal"/>
            </w:pPr>
            <w:r>
              <w:t>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 (%)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4.</w:t>
            </w:r>
          </w:p>
        </w:tc>
        <w:tc>
          <w:tcPr>
            <w:tcW w:w="19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Городской округ Мегион</w:t>
            </w:r>
          </w:p>
        </w:tc>
        <w:tc>
          <w:tcPr>
            <w:tcW w:w="23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Нежилые помещения под размещение организации социального обслуживания для предоставления социальных услуг гражданам</w:t>
            </w:r>
          </w:p>
        </w:tc>
        <w:tc>
          <w:tcPr>
            <w:tcW w:w="120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от 180 кв. м до 200 кв. м</w:t>
            </w:r>
          </w:p>
        </w:tc>
        <w:tc>
          <w:tcPr>
            <w:tcW w:w="184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в период реализации государственной программы</w:t>
            </w:r>
          </w:p>
        </w:tc>
        <w:tc>
          <w:tcPr>
            <w:tcW w:w="19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Приобретение (бюджет автономного округа)</w:t>
            </w:r>
          </w:p>
        </w:tc>
        <w:tc>
          <w:tcPr>
            <w:tcW w:w="3798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 (%)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497" w:type="dxa"/>
            <w:gridSpan w:val="7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(п. 4 введен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06.05.2022 N 185-п)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9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Ханты-Мансийский муниципальный район</w:t>
            </w:r>
          </w:p>
        </w:tc>
        <w:tc>
          <w:tcPr>
            <w:tcW w:w="234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 xml:space="preserve">Инженерное обеспечение "Ландшафтного зоопарка в д. </w:t>
            </w:r>
            <w:proofErr w:type="spellStart"/>
            <w:r>
              <w:t>Шапша</w:t>
            </w:r>
            <w:proofErr w:type="spellEnd"/>
            <w:r>
              <w:t xml:space="preserve">", "Дома-интерната для престарелых и инвалидов на 50 мест в д. </w:t>
            </w:r>
            <w:proofErr w:type="spellStart"/>
            <w:r>
              <w:t>Шапша</w:t>
            </w:r>
            <w:proofErr w:type="spellEnd"/>
            <w:r>
              <w:t>"</w:t>
            </w:r>
          </w:p>
        </w:tc>
        <w:tc>
          <w:tcPr>
            <w:tcW w:w="120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16030/700 м/куб. м/сутки</w:t>
            </w:r>
          </w:p>
        </w:tc>
        <w:tc>
          <w:tcPr>
            <w:tcW w:w="1849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2016 - 2022</w:t>
            </w:r>
          </w:p>
        </w:tc>
        <w:tc>
          <w:tcPr>
            <w:tcW w:w="1924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прямые инвестиции (проектирование, строительство) (бюджет автономного округа)</w:t>
            </w:r>
          </w:p>
        </w:tc>
        <w:tc>
          <w:tcPr>
            <w:tcW w:w="3798" w:type="dxa"/>
            <w:tcBorders>
              <w:bottom w:val="nil"/>
            </w:tcBorders>
          </w:tcPr>
          <w:p w:rsidR="00232041" w:rsidRDefault="00232041">
            <w:pPr>
              <w:pStyle w:val="ConsPlusNormal"/>
            </w:pPr>
            <w:r>
              <w:t>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 (%)</w:t>
            </w:r>
          </w:p>
        </w:tc>
      </w:tr>
      <w:tr w:rsidR="00232041">
        <w:tblPrEx>
          <w:tblBorders>
            <w:insideH w:val="nil"/>
          </w:tblBorders>
        </w:tblPrEx>
        <w:tc>
          <w:tcPr>
            <w:tcW w:w="13497" w:type="dxa"/>
            <w:gridSpan w:val="7"/>
            <w:tcBorders>
              <w:top w:val="nil"/>
            </w:tcBorders>
          </w:tcPr>
          <w:p w:rsidR="00232041" w:rsidRDefault="00232041">
            <w:pPr>
              <w:pStyle w:val="ConsPlusNormal"/>
              <w:jc w:val="both"/>
            </w:pPr>
            <w:r>
              <w:t xml:space="preserve">(п. 5 введен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08.07.2022 N 313-п)</w:t>
            </w: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ind w:firstLine="540"/>
        <w:jc w:val="both"/>
      </w:pPr>
      <w:r>
        <w:t xml:space="preserve">Механизм создания новых объектов капитального строительства определяет </w:t>
      </w:r>
      <w:proofErr w:type="spellStart"/>
      <w:r>
        <w:t>Депсоцразвития</w:t>
      </w:r>
      <w:proofErr w:type="spellEnd"/>
      <w:r>
        <w:t xml:space="preserve"> Югры с учетом приоритетности: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>прямых инвестиций (проектирование, строительство, реконструкция);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>приобретения объектов недвижимого имущества;</w:t>
      </w:r>
    </w:p>
    <w:p w:rsidR="00232041" w:rsidRDefault="00232041">
      <w:pPr>
        <w:pStyle w:val="ConsPlusNormal"/>
        <w:spacing w:before="200"/>
        <w:ind w:firstLine="540"/>
        <w:jc w:val="both"/>
      </w:pPr>
      <w:r>
        <w:t>привлечения частных инвестиций.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1"/>
      </w:pPr>
      <w:r>
        <w:t>Таблица 5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r>
        <w:t>Показатели, характеризующие эффективность структурного</w:t>
      </w:r>
    </w:p>
    <w:p w:rsidR="00232041" w:rsidRDefault="00232041">
      <w:pPr>
        <w:pStyle w:val="ConsPlusTitle"/>
        <w:jc w:val="center"/>
      </w:pPr>
      <w:r>
        <w:t>элемента (основного мероприятия) государственной программы</w:t>
      </w:r>
    </w:p>
    <w:p w:rsidR="00232041" w:rsidRDefault="00232041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232041" w:rsidRDefault="00232041">
      <w:pPr>
        <w:pStyle w:val="ConsPlusNormal"/>
        <w:jc w:val="center"/>
      </w:pPr>
      <w:r>
        <w:t>от 06.05.2022 N 185-п)</w:t>
      </w:r>
    </w:p>
    <w:p w:rsidR="00232041" w:rsidRDefault="002320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917"/>
        <w:gridCol w:w="1849"/>
        <w:gridCol w:w="604"/>
        <w:gridCol w:w="604"/>
        <w:gridCol w:w="604"/>
        <w:gridCol w:w="604"/>
        <w:gridCol w:w="1849"/>
      </w:tblGrid>
      <w:tr w:rsidR="00232041">
        <w:tc>
          <w:tcPr>
            <w:tcW w:w="484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9" w:type="dxa"/>
            <w:vMerge w:val="restart"/>
          </w:tcPr>
          <w:p w:rsidR="00232041" w:rsidRDefault="00232041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2416" w:type="dxa"/>
            <w:gridSpan w:val="4"/>
          </w:tcPr>
          <w:p w:rsidR="00232041" w:rsidRDefault="00232041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Значение показателя на день окончания реализации государственной программы</w:t>
            </w:r>
          </w:p>
        </w:tc>
      </w:tr>
      <w:tr w:rsidR="00232041">
        <w:tc>
          <w:tcPr>
            <w:tcW w:w="484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6917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1849" w:type="dxa"/>
            <w:vMerge/>
          </w:tcPr>
          <w:p w:rsidR="00232041" w:rsidRDefault="00232041">
            <w:pPr>
              <w:pStyle w:val="ConsPlusNormal"/>
            </w:pP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  <w:jc w:val="center"/>
            </w:pPr>
            <w:r>
              <w:t>8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 xml:space="preserve">Доля обеспеченных жилыми помещениями детей-сирот и детей, </w:t>
            </w:r>
            <w:r>
              <w:lastRenderedPageBreak/>
              <w:t>оставшихся без попечения родителей, и лиц из числа детей-сирот и детей, оставшихся без попечения родителей, состоявших на учете на получение жилого помещения, включая лиц в возрасте от 23 лет и старше, за отчетный год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57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58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Численность детей-сирот и детей, оставшихся без попечения родителей, лиц из их числа, право на обеспечение жилыми помещениями у которых возникло и не реализовано, по состоянию на конец соответствующего года (чел.)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415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410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405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395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390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(нарастающим итогом) (чел.)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2953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3248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3543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3838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4133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4428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3.1.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В том числе с использованием субсидии из федерального бюджета (нарастающим итогом) (чел.)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316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331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346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361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376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391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использованных средств субсидии, передаваемой из федерального бюджета бюджету автономного округа на 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5.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несовершеннолетних, находящихся в социально опасном положении, совершивших противоправные деяния (преступления, общественно опасные деяния), в общем количестве несовершеннолетних, признанных находящимися в социально опасном положении, в отчетном периоде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6.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детей-сирот и детей, оставшихся без попечения родителей, воспитывающихся в семьях граждан, от общей численности детей-сирот и детей, оставшихся без попечения родителей, проживающих в автономном округе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99,4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негосударственных, в том числе некоммерческих, организаций, предоставляющих услуги в сфере социального обслуживания, в общем числе организаций, предоставляющих услуги в сфере социального обслуживания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76,8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76,8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76,8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76,9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76,9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76,9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8.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Отношение средней заработной платы социальных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9.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 xml:space="preserve">Доля специалистов учреждений, подведомственных </w:t>
            </w:r>
            <w:proofErr w:type="spellStart"/>
            <w:r>
              <w:t>Депсоцразвития</w:t>
            </w:r>
            <w:proofErr w:type="spellEnd"/>
            <w:r>
              <w:t xml:space="preserve"> Югры, повысивших профессиональный уровень путем прохождения специализированных курсов повышения квалификации, переподготовки, в объеме не менее 15%, от фактической численности специалистов (за исключением низкоквалифицированных работников) в год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25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50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10.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77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79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80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81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81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11.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 xml:space="preserve">Доля реабилитационных организаций, подлежащих включению в систему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в общем числе реабилитационных организаций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70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71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74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74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12.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 xml:space="preserve">Доля дооснащенных современным реабилитационным оборудованием, в том числе с учетом уровня структурно-функциональной модели многопрофильного центра, организаций, в том числе многопрофильных реабилитационных центров, включенных в реестр реабилитационных организаций, осуществляющих мероприятия по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, предусмотренные индивидуальной программой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(ребенка-инвалида), в общей численности таких организаций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13.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 xml:space="preserve">Доля специалистов, обеспечивающих оказание реабилитационных и (или)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r>
              <w:lastRenderedPageBreak/>
              <w:t>инвалидов, в общей численности таких специалистов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97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99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14.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Число инвалидов, получающих услуги в рамках сопровождаемого проживания (чел.)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25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65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70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80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15.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детей-инвалидов, получивших услуги ранней помощи, в общем числе детей автономного округа, нуждающихся в получении таких услуг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94,8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95,2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95,2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95,2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95,2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16.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семей автономного округа, включенных в программы ранней помощи, удовлетворенных качеством услуг ранней помощи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100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17.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граждан, охваченных государственной социальной помощью на основании социального контракта, в общей численности малоимущих граждан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3,3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3,7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4,2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4,6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4,6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4,6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18.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от общей численности граждан, охваченных государственной социальной помощью на основании социального контракта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29,3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34,8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38,5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38,5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38,5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19.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автономном округе, по окончании срока действия социального контракта, от общей численности граждан, охваченных государственной социальной помощью на основании социального контракта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10,2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11,9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14,4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16,9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16,9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16,9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20.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Удельный вес жителей автономного округа, получивших социальные услуги у негосударственных поставщиков социальных услуг, в общей численности жителей автономного округа, получивших услуги в организациях социального обслуживания всех форм собственности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4,3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4,5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5,0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5,5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8,35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10,83</w:t>
            </w:r>
          </w:p>
        </w:tc>
      </w:tr>
      <w:tr w:rsidR="00232041">
        <w:tc>
          <w:tcPr>
            <w:tcW w:w="484" w:type="dxa"/>
          </w:tcPr>
          <w:p w:rsidR="00232041" w:rsidRDefault="00232041">
            <w:pPr>
              <w:pStyle w:val="ConsPlusNormal"/>
            </w:pPr>
            <w:r>
              <w:t>21.</w:t>
            </w:r>
          </w:p>
        </w:tc>
        <w:tc>
          <w:tcPr>
            <w:tcW w:w="6917" w:type="dxa"/>
          </w:tcPr>
          <w:p w:rsidR="00232041" w:rsidRDefault="00232041">
            <w:pPr>
              <w:pStyle w:val="ConsPlusNormal"/>
            </w:pPr>
            <w:r>
              <w:t>Уровень бедности (%)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3,64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3,12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2,6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2,6</w:t>
            </w:r>
          </w:p>
        </w:tc>
        <w:tc>
          <w:tcPr>
            <w:tcW w:w="604" w:type="dxa"/>
          </w:tcPr>
          <w:p w:rsidR="00232041" w:rsidRDefault="00232041">
            <w:pPr>
              <w:pStyle w:val="ConsPlusNormal"/>
            </w:pPr>
            <w:r>
              <w:t>2,6</w:t>
            </w:r>
          </w:p>
        </w:tc>
        <w:tc>
          <w:tcPr>
            <w:tcW w:w="1849" w:type="dxa"/>
          </w:tcPr>
          <w:p w:rsidR="00232041" w:rsidRDefault="00232041">
            <w:pPr>
              <w:pStyle w:val="ConsPlusNormal"/>
            </w:pPr>
            <w:r>
              <w:t>2,6</w:t>
            </w:r>
          </w:p>
        </w:tc>
      </w:tr>
    </w:tbl>
    <w:p w:rsidR="00232041" w:rsidRDefault="00232041">
      <w:pPr>
        <w:pStyle w:val="ConsPlusNormal"/>
        <w:sectPr w:rsidR="0023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right"/>
        <w:outlineLvl w:val="0"/>
      </w:pPr>
      <w:r>
        <w:t>Приложение 2</w:t>
      </w:r>
    </w:p>
    <w:p w:rsidR="00232041" w:rsidRDefault="00232041">
      <w:pPr>
        <w:pStyle w:val="ConsPlusNormal"/>
        <w:jc w:val="right"/>
      </w:pPr>
      <w:r>
        <w:t>к постановлению Правительства</w:t>
      </w:r>
    </w:p>
    <w:p w:rsidR="00232041" w:rsidRDefault="00232041">
      <w:pPr>
        <w:pStyle w:val="ConsPlusNormal"/>
        <w:jc w:val="right"/>
      </w:pPr>
      <w:r>
        <w:t>Ханты-Мансийского</w:t>
      </w:r>
    </w:p>
    <w:p w:rsidR="00232041" w:rsidRDefault="00232041">
      <w:pPr>
        <w:pStyle w:val="ConsPlusNormal"/>
        <w:jc w:val="right"/>
      </w:pPr>
      <w:r>
        <w:t>автономного округа - Югры</w:t>
      </w:r>
    </w:p>
    <w:p w:rsidR="00232041" w:rsidRDefault="00232041">
      <w:pPr>
        <w:pStyle w:val="ConsPlusNormal"/>
        <w:jc w:val="right"/>
      </w:pPr>
      <w:r>
        <w:t>от 31 октября 2021 года N 469-п</w:t>
      </w: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Title"/>
        <w:jc w:val="center"/>
      </w:pPr>
      <w:bookmarkStart w:id="12" w:name="P3133"/>
      <w:bookmarkEnd w:id="12"/>
      <w:r>
        <w:t>ПЕРЕЧЕНЬ</w:t>
      </w:r>
    </w:p>
    <w:p w:rsidR="00232041" w:rsidRDefault="00232041">
      <w:pPr>
        <w:pStyle w:val="ConsPlusTitle"/>
        <w:jc w:val="center"/>
      </w:pPr>
      <w:r>
        <w:t>ПРЕДЛОЖЕНИЙ И ИНИЦИАТИВ ГРАЖДАН, НАПРАВЛЕННЫХ НА ДОСТИЖЕНИЕ</w:t>
      </w:r>
    </w:p>
    <w:p w:rsidR="00232041" w:rsidRDefault="00232041">
      <w:pPr>
        <w:pStyle w:val="ConsPlusTitle"/>
        <w:jc w:val="center"/>
      </w:pPr>
      <w:r>
        <w:t>ПОКАЗАТЕЛЕЙ НАЦИОНАЛЬНЫХ ЦЕЛЕЙ, ОЦЕНКУ ЭФФЕКТИВНОСТИ</w:t>
      </w:r>
    </w:p>
    <w:p w:rsidR="00232041" w:rsidRDefault="00232041">
      <w:pPr>
        <w:pStyle w:val="ConsPlusTitle"/>
        <w:jc w:val="center"/>
      </w:pPr>
      <w:r>
        <w:t>ДЕЯТЕЛЬНОСТИ ВЫСШИХ ДОЛЖНОСТНЫХ ЛИЦ (РУКОВОДИТЕЛЕЙ ВЫСШИХ</w:t>
      </w:r>
    </w:p>
    <w:p w:rsidR="00232041" w:rsidRDefault="00232041">
      <w:pPr>
        <w:pStyle w:val="ConsPlusTitle"/>
        <w:jc w:val="center"/>
      </w:pPr>
      <w:r>
        <w:t>ИСПОЛНИТЕЛЬНЫХ ОРГАНОВ) СУБЪЕКТОВ РОССИЙСКОЙ ФЕДЕРАЦИИ,</w:t>
      </w:r>
    </w:p>
    <w:p w:rsidR="00232041" w:rsidRDefault="00232041">
      <w:pPr>
        <w:pStyle w:val="ConsPlusTitle"/>
        <w:jc w:val="center"/>
      </w:pPr>
      <w:r>
        <w:t>СОЦИАЛЬНО-ЭКОНОМИЧЕСКОЕ РАЗВИТИЕ ХАНТЫ-МАНСИЙСКОГО</w:t>
      </w:r>
    </w:p>
    <w:p w:rsidR="00232041" w:rsidRDefault="00232041">
      <w:pPr>
        <w:pStyle w:val="ConsPlusTitle"/>
        <w:jc w:val="center"/>
      </w:pPr>
      <w:r>
        <w:t>АВТОНОМНОГО ОКРУГА - ЮГРЫ</w:t>
      </w:r>
    </w:p>
    <w:p w:rsidR="00232041" w:rsidRDefault="002320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2320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041" w:rsidRDefault="002320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08.07.2022 N 313-п)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41" w:rsidRDefault="00232041">
            <w:pPr>
              <w:pStyle w:val="ConsPlusNormal"/>
            </w:pPr>
          </w:p>
        </w:tc>
      </w:tr>
    </w:tbl>
    <w:p w:rsidR="00232041" w:rsidRDefault="002320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1939"/>
        <w:gridCol w:w="2149"/>
        <w:gridCol w:w="2254"/>
        <w:gridCol w:w="1669"/>
        <w:gridCol w:w="1924"/>
      </w:tblGrid>
      <w:tr w:rsidR="00232041">
        <w:tc>
          <w:tcPr>
            <w:tcW w:w="454" w:type="dxa"/>
          </w:tcPr>
          <w:p w:rsidR="00232041" w:rsidRDefault="002320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  <w:jc w:val="center"/>
            </w:pPr>
            <w:r>
              <w:t>Предусмотрено в государственной программе</w:t>
            </w:r>
          </w:p>
        </w:tc>
        <w:tc>
          <w:tcPr>
            <w:tcW w:w="2149" w:type="dxa"/>
          </w:tcPr>
          <w:p w:rsidR="00232041" w:rsidRDefault="00232041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  <w:jc w:val="center"/>
            </w:pPr>
            <w:r>
              <w:t>Автор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232041" w:rsidRDefault="002320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  <w:jc w:val="center"/>
            </w:pPr>
            <w:r>
              <w:t>7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 xml:space="preserve">Уделить внимание вопросам создания и сохранения семьи. Создать открытые семейные центры для психологической помощи членам семей. Молодые люди не могут найти спутников по жизни, не могут сохранить семьи, очень много разводов, проблем в семьях, в том числе у подростков. </w:t>
            </w:r>
            <w:r>
              <w:lastRenderedPageBreak/>
              <w:t>Супруги стесняются обратиться за помощью к психологу, больше всего страдают дети, с каждым годом все больше снижается уровень эмоциональной привязанности между членами семей, все больше девушек не хотят замуж, все больше мужчин предвзято относятся к девушкам. Считаю, что в этом направлении ни на федеральном, ни на местном уровне пока никакие меры не принимаются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Основное мероприятие "Популяризация семейных ценностей и защита интересов детей" </w:t>
            </w:r>
            <w:hyperlink w:anchor="P658">
              <w:r>
                <w:rPr>
                  <w:color w:val="0000FF"/>
                </w:rPr>
                <w:t>(п. 1.5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t xml:space="preserve">1. 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</w:t>
            </w:r>
            <w: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Департамент социального развития Ханты-Мансийского автономного округа - Югры (далее - </w:t>
            </w:r>
            <w:proofErr w:type="spellStart"/>
            <w:r>
              <w:t>Депсоцразвития</w:t>
            </w:r>
            <w:proofErr w:type="spellEnd"/>
            <w:r>
              <w:t xml:space="preserve"> Югры, автономный округ)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Раифовна</w:t>
            </w:r>
            <w:proofErr w:type="spellEnd"/>
            <w:r>
              <w:t xml:space="preserve"> </w:t>
            </w:r>
            <w:proofErr w:type="spellStart"/>
            <w:r>
              <w:t>Бикмухаметова</w:t>
            </w:r>
            <w:proofErr w:type="spellEnd"/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городской округ Нижневартовск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>Здравствуйте, прошу вернуть полноценную реабилитацию ветеранов боевых действий в специализированном реабилитационном центре (городской округ Нижневартовск)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t>Основное мероприятие</w:t>
            </w:r>
          </w:p>
          <w:p w:rsidR="00232041" w:rsidRDefault="00232041">
            <w:pPr>
              <w:pStyle w:val="ConsPlusNormal"/>
            </w:pPr>
            <w:r>
              <w:t xml:space="preserve">"Предоставление социальных услуг населению автономного округа" </w:t>
            </w:r>
            <w:hyperlink w:anchor="P994">
              <w:r>
                <w:rPr>
                  <w:color w:val="0000FF"/>
                </w:rPr>
                <w:t>(п. 3.2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t>1. 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r>
              <w:t>Дмитрий Николаевич Пономарев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городской округ Нижневартовск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3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 xml:space="preserve">Еще забыла написать, что хотелось бы видеть в городе </w:t>
            </w:r>
            <w:proofErr w:type="spellStart"/>
            <w:r>
              <w:t>шелтеры</w:t>
            </w:r>
            <w:proofErr w:type="spellEnd"/>
            <w:r>
              <w:t xml:space="preserve"> для людей, оказавшихся в сложной жизненной ситуации, и квалифицированную </w:t>
            </w:r>
            <w:r>
              <w:lastRenderedPageBreak/>
              <w:t>бесплатную психологическую помощь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Основное мероприятие "Предоставление социальных услуг населению автономного </w:t>
            </w:r>
            <w:r>
              <w:lastRenderedPageBreak/>
              <w:t xml:space="preserve">округа" </w:t>
            </w:r>
            <w:hyperlink w:anchor="P994">
              <w:r>
                <w:rPr>
                  <w:color w:val="0000FF"/>
                </w:rPr>
                <w:t>(п. 3.2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1. Доля граждан, обеспеченных мерами социальной поддержки, и доля граждан, получивших социальные услуги в </w:t>
            </w:r>
            <w:r>
              <w:lastRenderedPageBreak/>
              <w:t>учреждениях социального обслуживания населения, от численности граждан, имеющих право на их получение и обратившихся за их получением.</w:t>
            </w:r>
          </w:p>
          <w:p w:rsidR="00232041" w:rsidRDefault="00232041">
            <w:pPr>
              <w:pStyle w:val="ConsPlusNormal"/>
            </w:pPr>
            <w:r>
              <w:t>2. 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автономного округа, выделяемых на предоставление услуг в сфере социального обслуживания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r>
              <w:t xml:space="preserve">Индира </w:t>
            </w:r>
            <w:proofErr w:type="spellStart"/>
            <w:r>
              <w:t>Ильдусовна</w:t>
            </w:r>
            <w:proofErr w:type="spellEnd"/>
            <w:r>
              <w:t xml:space="preserve"> </w:t>
            </w:r>
            <w:proofErr w:type="spellStart"/>
            <w:r>
              <w:t>Имаева</w:t>
            </w:r>
            <w:proofErr w:type="spellEnd"/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Нягань</w:t>
            </w:r>
            <w:proofErr w:type="spellEnd"/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4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>Социальные выплаты на детей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t xml:space="preserve">Региональный проект "Финансовая поддержка семей при рождении детей" </w:t>
            </w:r>
            <w:hyperlink w:anchor="P360">
              <w:r>
                <w:rPr>
                  <w:color w:val="0000FF"/>
                </w:rPr>
                <w:t>(п. 1.1 таблицы 1)</w:t>
              </w:r>
            </w:hyperlink>
            <w:r>
              <w:t>.</w:t>
            </w:r>
          </w:p>
          <w:p w:rsidR="00232041" w:rsidRDefault="00232041">
            <w:pPr>
              <w:pStyle w:val="ConsPlusNormal"/>
            </w:pPr>
            <w:r>
              <w:t xml:space="preserve">Основное </w:t>
            </w:r>
            <w:r>
              <w:lastRenderedPageBreak/>
              <w:t xml:space="preserve">мероприятие "Социальная поддержка семей" </w:t>
            </w:r>
            <w:hyperlink w:anchor="P398">
              <w:r>
                <w:rPr>
                  <w:color w:val="0000FF"/>
                </w:rPr>
                <w:t>(п. 1.2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lastRenderedPageBreak/>
              <w:t xml:space="preserve">1. Доля граждан, обеспеченных мерами социальной поддержки, и доля граждан, получивших социальные услуги в учреждениях социального </w:t>
            </w:r>
            <w:r>
              <w:lastRenderedPageBreak/>
              <w:t>обслуживания населения, от численности граждан, имеющих право на их получение и обратившихся за их получением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r>
              <w:t>Мария Петровна Самошкина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Советский муниципальный район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5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>Создание семейного ресурсного центра, который бы работал по принципу "одного окна" и решал бы задачу по преодолению разрозненности и интеграции различных категорий услуг в единое целое. Осуществлял бы координацию межсекторного взаимодействия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t xml:space="preserve">Основное мероприятие "Обеспечение деятельности и информационной открытости отрасли" </w:t>
            </w:r>
            <w:hyperlink w:anchor="P1255">
              <w:r>
                <w:rPr>
                  <w:color w:val="0000FF"/>
                </w:rPr>
                <w:t>(п. 4.1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t>1. 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получение и обратившихся за их получением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r>
              <w:t>Галина Антоновна Выдрина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городской округ Ханты-Мансийск</w:t>
            </w:r>
          </w:p>
        </w:tc>
      </w:tr>
      <w:tr w:rsidR="00232041">
        <w:tc>
          <w:tcPr>
            <w:tcW w:w="454" w:type="dxa"/>
          </w:tcPr>
          <w:p w:rsidR="00232041" w:rsidRDefault="00232041">
            <w:pPr>
              <w:pStyle w:val="ConsPlusNormal"/>
            </w:pPr>
            <w:r>
              <w:t>6</w:t>
            </w:r>
          </w:p>
        </w:tc>
        <w:tc>
          <w:tcPr>
            <w:tcW w:w="3118" w:type="dxa"/>
          </w:tcPr>
          <w:p w:rsidR="00232041" w:rsidRDefault="00232041">
            <w:pPr>
              <w:pStyle w:val="ConsPlusNormal"/>
            </w:pPr>
            <w:r>
              <w:t>Восстановить вытрезвитель</w:t>
            </w:r>
          </w:p>
        </w:tc>
        <w:tc>
          <w:tcPr>
            <w:tcW w:w="1939" w:type="dxa"/>
          </w:tcPr>
          <w:p w:rsidR="00232041" w:rsidRDefault="00232041">
            <w:pPr>
              <w:pStyle w:val="ConsPlusNormal"/>
            </w:pPr>
            <w:r>
              <w:t xml:space="preserve">Основное мероприятие "Предоставление социальных услуг населению автономного округа" </w:t>
            </w:r>
            <w:hyperlink w:anchor="P994">
              <w:r>
                <w:rPr>
                  <w:color w:val="0000FF"/>
                </w:rPr>
                <w:t>(п. 3.2 таблицы 1)</w:t>
              </w:r>
            </w:hyperlink>
          </w:p>
        </w:tc>
        <w:tc>
          <w:tcPr>
            <w:tcW w:w="2149" w:type="dxa"/>
          </w:tcPr>
          <w:p w:rsidR="00232041" w:rsidRDefault="00232041">
            <w:pPr>
              <w:pStyle w:val="ConsPlusNormal"/>
            </w:pPr>
            <w:r>
              <w:t xml:space="preserve">1. Доля граждан, обеспеченных мерами социальной поддержки, и доля граждан, получивших социальные услуги в учреждениях социального обслуживания населения, от численности граждан, имеющих право на их </w:t>
            </w:r>
            <w:r>
              <w:lastRenderedPageBreak/>
              <w:t>получение и обратившихся за их получением.</w:t>
            </w:r>
          </w:p>
          <w:p w:rsidR="00232041" w:rsidRDefault="00232041">
            <w:pPr>
              <w:pStyle w:val="ConsPlusNormal"/>
            </w:pPr>
            <w:r>
              <w:t>2. 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автономного округа, выделяемых на предоставление услуг в сфере социального обслуживания</w:t>
            </w:r>
          </w:p>
        </w:tc>
        <w:tc>
          <w:tcPr>
            <w:tcW w:w="2254" w:type="dxa"/>
          </w:tcPr>
          <w:p w:rsidR="00232041" w:rsidRDefault="00232041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669" w:type="dxa"/>
          </w:tcPr>
          <w:p w:rsidR="00232041" w:rsidRDefault="00232041">
            <w:pPr>
              <w:pStyle w:val="ConsPlusNormal"/>
            </w:pPr>
            <w:r>
              <w:t>Антонина Николаевна Ефименко</w:t>
            </w:r>
          </w:p>
        </w:tc>
        <w:tc>
          <w:tcPr>
            <w:tcW w:w="1924" w:type="dxa"/>
          </w:tcPr>
          <w:p w:rsidR="00232041" w:rsidRDefault="00232041">
            <w:pPr>
              <w:pStyle w:val="ConsPlusNormal"/>
            </w:pPr>
            <w:r>
              <w:t>Березовский муниципальный район</w:t>
            </w:r>
          </w:p>
        </w:tc>
      </w:tr>
    </w:tbl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jc w:val="both"/>
      </w:pPr>
    </w:p>
    <w:p w:rsidR="00232041" w:rsidRDefault="002320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1"/>
    <w:rsid w:val="00232041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A325-1640-4819-B0D2-DC3F9C0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232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2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2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32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20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32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20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20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CFBC5D1A30B3B50EFE76BEE8FCA392F685DE4F6B069DBB6872C455907F07ED10FE834EC9C2BC1832E3BE0809CB946C9C13704E5003E6980B64B991S1wEJ" TargetMode="External"/><Relationship Id="rId18" Type="http://schemas.openxmlformats.org/officeDocument/2006/relationships/hyperlink" Target="consultantplus://offline/ref=AECFBC5D1A30B3B50EFE68B3FE90F49DF387884A68049FED3027C202CF2F01B842BEDD178A82AF193AFDBC0802SCw2J" TargetMode="External"/><Relationship Id="rId26" Type="http://schemas.openxmlformats.org/officeDocument/2006/relationships/hyperlink" Target="consultantplus://offline/ref=AECFBC5D1A30B3B50EFE76BEE8FCA392F685DE4F6B069DBB6872C455907F07ED10FE834EC9C2BC1832E1BC0106CB946C9C13704E5003E6980B64B991S1wEJ" TargetMode="External"/><Relationship Id="rId39" Type="http://schemas.openxmlformats.org/officeDocument/2006/relationships/hyperlink" Target="consultantplus://offline/ref=AECFBC5D1A30B3B50EFE76BEE8FCA392F685DE4F6B069CBD6B74C455907F07ED10FE834EC9C2BC1832E3BE0809CB946C9C13704E5003E6980B64B991S1wEJ" TargetMode="External"/><Relationship Id="rId21" Type="http://schemas.openxmlformats.org/officeDocument/2006/relationships/hyperlink" Target="consultantplus://offline/ref=AECFBC5D1A30B3B50EFE76BEE8FCA392F685DE4F6B069DBB6872C455907F07ED10FE834EC9C2BC1832E3BE0D06CB946C9C13704E5003E6980B64B991S1wEJ" TargetMode="External"/><Relationship Id="rId34" Type="http://schemas.openxmlformats.org/officeDocument/2006/relationships/hyperlink" Target="consultantplus://offline/ref=AECFBC5D1A30B3B50EFE76BEE8FCA392F685DE4F6B069CBD6B77C455907F07ED10FE834EC9C2BC1832E3BB0809CB946C9C13704E5003E6980B64B991S1wEJ" TargetMode="External"/><Relationship Id="rId42" Type="http://schemas.openxmlformats.org/officeDocument/2006/relationships/hyperlink" Target="consultantplus://offline/ref=AECFBC5D1A30B3B50EFE76BEE8FCA392F685DE4F6B0690BC6971C455907F07ED10FE834EC9C2BC1832E3BE0B01CB946C9C13704E5003E6980B64B991S1wEJ" TargetMode="External"/><Relationship Id="rId47" Type="http://schemas.openxmlformats.org/officeDocument/2006/relationships/hyperlink" Target="consultantplus://offline/ref=AECFBC5D1A30B3B50EFE76BEE8FCA392F685DE4F6B069CBD6B77C455907F07ED10FE834EC9C2BC1832E3BC0907CB946C9C13704E5003E6980B64B991S1wEJ" TargetMode="External"/><Relationship Id="rId50" Type="http://schemas.openxmlformats.org/officeDocument/2006/relationships/hyperlink" Target="consultantplus://offline/ref=AECFBC5D1A30B3B50EFE76BEE8FCA392F685DE4F6B0690BC6971C455907F07ED10FE834EC9C2BC1832E3BE0B07CB946C9C13704E5003E6980B64B991S1wEJ" TargetMode="External"/><Relationship Id="rId55" Type="http://schemas.openxmlformats.org/officeDocument/2006/relationships/hyperlink" Target="consultantplus://offline/ref=AECFBC5D1A30B3B50EFE76BEE8FCA392F685DE4F6B0690BC6971C455907F07ED10FE834EC9C2BC1832E3BE0C06CB946C9C13704E5003E6980B64B991S1wEJ" TargetMode="External"/><Relationship Id="rId63" Type="http://schemas.openxmlformats.org/officeDocument/2006/relationships/hyperlink" Target="consultantplus://offline/ref=AECFBC5D1A30B3B50EFE76BEE8FCA392F685DE4F6B0690BC6971C455907F07ED10FE834EC9C2BC1832E3BE0D09CB946C9C13704E5003E6980B64B991S1wEJ" TargetMode="External"/><Relationship Id="rId7" Type="http://schemas.openxmlformats.org/officeDocument/2006/relationships/hyperlink" Target="consultantplus://offline/ref=AECFBC5D1A30B3B50EFE68B3FE90F49DF48C824368019FED3027C202CF2F01B850BE851B8A85B31133E8EA594495CD3DDC587D464A1FE692S1w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FBC5D1A30B3B50EFE68B3FE90F49DF387884A68049FED3027C202CF2F01B842BEDD178A82AF193AFDBC0802SCw2J" TargetMode="External"/><Relationship Id="rId20" Type="http://schemas.openxmlformats.org/officeDocument/2006/relationships/hyperlink" Target="consultantplus://offline/ref=AECFBC5D1A30B3B50EFE76BEE8FCA392F685DE4F6B069DBB6872C455907F07ED10FE834EC9C2BC1832E3BE0900CB946C9C13704E5003E6980B64B991S1wEJ" TargetMode="External"/><Relationship Id="rId29" Type="http://schemas.openxmlformats.org/officeDocument/2006/relationships/hyperlink" Target="consultantplus://offline/ref=AECFBC5D1A30B3B50EFE76BEE8FCA392F685DE4F6B069CBD6B77C455907F07ED10FE834EC9C2BC1832E3BA0909CB946C9C13704E5003E6980B64B991S1wEJ" TargetMode="External"/><Relationship Id="rId41" Type="http://schemas.openxmlformats.org/officeDocument/2006/relationships/hyperlink" Target="consultantplus://offline/ref=AECFBC5D1A30B3B50EFE76BEE8FCA392F685DE4F6B069CBD6B77C455907F07ED10FE834EC9C2BC1832E2BC0908CB946C9C13704E5003E6980B64B991S1wEJ" TargetMode="External"/><Relationship Id="rId54" Type="http://schemas.openxmlformats.org/officeDocument/2006/relationships/hyperlink" Target="consultantplus://offline/ref=AECFBC5D1A30B3B50EFE76BEE8FCA392F685DE4F6B069CBD6B77C455907F07ED10FE834EC9C2BC1832E1BF0003CB946C9C13704E5003E6980B64B991S1wEJ" TargetMode="External"/><Relationship Id="rId62" Type="http://schemas.openxmlformats.org/officeDocument/2006/relationships/hyperlink" Target="consultantplus://offline/ref=AECFBC5D1A30B3B50EFE76BEE8FCA392F685DE4F6B069DBB6872C455907F07ED10FE834EC9C2BC1832E1BD0A08CB946C9C13704E5003E6980B64B991S1w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FBC5D1A30B3B50EFE76BEE8FCA392F685DE4F6B069DBB6872C455907F07ED10FE834EC9C2BC1832E3BE0805CB946C9C13704E5003E6980B64B991S1wEJ" TargetMode="External"/><Relationship Id="rId11" Type="http://schemas.openxmlformats.org/officeDocument/2006/relationships/hyperlink" Target="consultantplus://offline/ref=AECFBC5D1A30B3B50EFE76BEE8FCA392F685DE4F6B069DBB6872C455907F07ED10FE834EC9C2BC1832E3BE0807CB946C9C13704E5003E6980B64B991S1wEJ" TargetMode="External"/><Relationship Id="rId24" Type="http://schemas.openxmlformats.org/officeDocument/2006/relationships/hyperlink" Target="consultantplus://offline/ref=AECFBC5D1A30B3B50EFE76BEE8FCA392F685DE4F6B069CBD6B77C455907F07ED10FE834EC9C2BC1832E3BE0F02CB946C9C13704E5003E6980B64B991S1wEJ" TargetMode="External"/><Relationship Id="rId32" Type="http://schemas.openxmlformats.org/officeDocument/2006/relationships/hyperlink" Target="consultantplus://offline/ref=AECFBC5D1A30B3B50EFE76BEE8FCA392F685DE4F6B0690BC6971C455907F07ED10FE834EC9C2BC1832E3BE0907CB946C9C13704E5003E6980B64B991S1wEJ" TargetMode="External"/><Relationship Id="rId37" Type="http://schemas.openxmlformats.org/officeDocument/2006/relationships/hyperlink" Target="consultantplus://offline/ref=AECFBC5D1A30B3B50EFE76BEE8FCA392F685DE4F6B069CBD6B77C455907F07ED10FE834EC9C2BC1832E1BC0905CB946C9C13704E5003E6980B64B991S1wEJ" TargetMode="External"/><Relationship Id="rId40" Type="http://schemas.openxmlformats.org/officeDocument/2006/relationships/hyperlink" Target="consultantplus://offline/ref=AECFBC5D1A30B3B50EFE76BEE8FCA392F685DE4F6B0690BC6971C455907F07ED10FE834EC9C2BC1832E3BE0A01CB946C9C13704E5003E6980B64B991S1wEJ" TargetMode="External"/><Relationship Id="rId45" Type="http://schemas.openxmlformats.org/officeDocument/2006/relationships/hyperlink" Target="consultantplus://offline/ref=AECFBC5D1A30B3B50EFE76BEE8FCA392F685DE4F6B0690BC6971C455907F07ED10FE834EC9C2BC1832E3BE0B06CB946C9C13704E5003E6980B64B991S1wEJ" TargetMode="External"/><Relationship Id="rId53" Type="http://schemas.openxmlformats.org/officeDocument/2006/relationships/hyperlink" Target="consultantplus://offline/ref=AECFBC5D1A30B3B50EFE76BEE8FCA392F685DE4F6B069CBD6B77C455907F07ED10FE834EC9C2BC1832E2BC0E02CB946C9C13704E5003E6980B64B991S1wEJ" TargetMode="External"/><Relationship Id="rId58" Type="http://schemas.openxmlformats.org/officeDocument/2006/relationships/hyperlink" Target="consultantplus://offline/ref=AECFBC5D1A30B3B50EFE76BEE8FCA392F685DE4F6B069DBB6872C455907F07ED10FE834EC9C2BC1832E1BC0109CB946C9C13704E5003E6980B64B991S1wE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ECFBC5D1A30B3B50EFE76BEE8FCA392F685DE4F6B0690BC6971C455907F07ED10FE834EC9C2BC1832E3BE0805CB946C9C13704E5003E6980B64B991S1wEJ" TargetMode="External"/><Relationship Id="rId15" Type="http://schemas.openxmlformats.org/officeDocument/2006/relationships/hyperlink" Target="consultantplus://offline/ref=AECFBC5D1A30B3B50EFE76BEE8FCA392F685DE4F6B0594B96B75C455907F07ED10FE834EC9C2BC1832E3BB0B03CB946C9C13704E5003E6980B64B991S1wEJ" TargetMode="External"/><Relationship Id="rId23" Type="http://schemas.openxmlformats.org/officeDocument/2006/relationships/hyperlink" Target="consultantplus://offline/ref=AECFBC5D1A30B3B50EFE76BEE8FCA392F685DE4F6B0690BC6971C455907F07ED10FE834EC9C2BC1832E3BE0905CB946C9C13704E5003E6980B64B991S1wEJ" TargetMode="External"/><Relationship Id="rId28" Type="http://schemas.openxmlformats.org/officeDocument/2006/relationships/hyperlink" Target="consultantplus://offline/ref=AECFBC5D1A30B3B50EFE76BEE8FCA392F685DE4F6B069CBD6B77C455907F07ED10FE834EC9C2BC1832E3BD0108CB946C9C13704E5003E6980B64B991S1wEJ" TargetMode="External"/><Relationship Id="rId36" Type="http://schemas.openxmlformats.org/officeDocument/2006/relationships/hyperlink" Target="consultantplus://offline/ref=AECFBC5D1A30B3B50EFE76BEE8FCA392F685DE4F6B069CBD6B77C455907F07ED10FE834EC9C2BC1832E0BF0F01CB946C9C13704E5003E6980B64B991S1wEJ" TargetMode="External"/><Relationship Id="rId49" Type="http://schemas.openxmlformats.org/officeDocument/2006/relationships/hyperlink" Target="consultantplus://offline/ref=AECFBC5D1A30B3B50EFE76BEE8FCA392F685DE4F6B069CBD6B77C455907F07ED10FE834EC9C2BC1832E1B80808CB946C9C13704E5003E6980B64B991S1wEJ" TargetMode="External"/><Relationship Id="rId57" Type="http://schemas.openxmlformats.org/officeDocument/2006/relationships/hyperlink" Target="consultantplus://offline/ref=AECFBC5D1A30B3B50EFE76BEE8FCA392F685DE4F6B069DBB6872C455907F07ED10FE834EC9C2BC1832E1BC0107CB946C9C13704E5003E6980B64B991S1wEJ" TargetMode="External"/><Relationship Id="rId61" Type="http://schemas.openxmlformats.org/officeDocument/2006/relationships/hyperlink" Target="consultantplus://offline/ref=AECFBC5D1A30B3B50EFE76BEE8FCA392F685DE4F6B0690BC6971C455907F07ED10FE834EC9C2BC1832E3BE0C09CB946C9C13704E5003E6980B64B991S1wEJ" TargetMode="External"/><Relationship Id="rId10" Type="http://schemas.openxmlformats.org/officeDocument/2006/relationships/hyperlink" Target="consultantplus://offline/ref=AECFBC5D1A30B3B50EFE76BEE8FCA392F685DE4F6B0690BC6971C455907F07ED10FE834EC9C2BC1832E3BE0805CB946C9C13704E5003E6980B64B991S1wEJ" TargetMode="External"/><Relationship Id="rId19" Type="http://schemas.openxmlformats.org/officeDocument/2006/relationships/hyperlink" Target="consultantplus://offline/ref=AECFBC5D1A30B3B50EFE76BEE8FCA392F685DE4F6B0690BC6971C455907F07ED10FE834EC9C2BC1832E3BE0808CB946C9C13704E5003E6980B64B991S1wEJ" TargetMode="External"/><Relationship Id="rId31" Type="http://schemas.openxmlformats.org/officeDocument/2006/relationships/hyperlink" Target="consultantplus://offline/ref=AECFBC5D1A30B3B50EFE76BEE8FCA392F685DE4F6B069CBD6B77C455907F07ED10FE834EC9C2BC1832E0BD0D00CB946C9C13704E5003E6980B64B991S1wEJ" TargetMode="External"/><Relationship Id="rId44" Type="http://schemas.openxmlformats.org/officeDocument/2006/relationships/hyperlink" Target="consultantplus://offline/ref=AECFBC5D1A30B3B50EFE76BEE8FCA392F685DE4F6B069CBD6B77C455907F07ED10FE834EC9C2BC1832E3BF0C01CB946C9C13704E5003E6980B64B991S1wEJ" TargetMode="External"/><Relationship Id="rId52" Type="http://schemas.openxmlformats.org/officeDocument/2006/relationships/hyperlink" Target="consultantplus://offline/ref=AECFBC5D1A30B3B50EFE76BEE8FCA392F685DE4F6B0690BC6971C455907F07ED10FE834EC9C2BC1832E3BE0C02CB946C9C13704E5003E6980B64B991S1wEJ" TargetMode="External"/><Relationship Id="rId60" Type="http://schemas.openxmlformats.org/officeDocument/2006/relationships/hyperlink" Target="consultantplus://offline/ref=AECFBC5D1A30B3B50EFE76BEE8FCA392F685DE4F6B069DBB6872C455907F07ED10FE834EC9C2BC1832E1BD0801CB946C9C13704E5003E6980B64B991S1wE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CFBC5D1A30B3B50EFE76BEE8FCA392F685DE4F6B069DBB6872C455907F07ED10FE834EC9C2BC1832E3BE0806CB946C9C13704E5003E6980B64B991S1wEJ" TargetMode="External"/><Relationship Id="rId14" Type="http://schemas.openxmlformats.org/officeDocument/2006/relationships/hyperlink" Target="consultantplus://offline/ref=AECFBC5D1A30B3B50EFE68B3FE90F49DF48C804561079FED3027C202CF2F01B842BEDD178A82AF193AFDBC0802SCw2J" TargetMode="External"/><Relationship Id="rId22" Type="http://schemas.openxmlformats.org/officeDocument/2006/relationships/hyperlink" Target="consultantplus://offline/ref=AECFBC5D1A30B3B50EFE76BEE8FCA392F685DE4F6B069DBB6872C455907F07ED10FE834EC9C2BC1832E3BF0F05CB946C9C13704E5003E6980B64B991S1wEJ" TargetMode="External"/><Relationship Id="rId27" Type="http://schemas.openxmlformats.org/officeDocument/2006/relationships/hyperlink" Target="consultantplus://offline/ref=AECFBC5D1A30B3B50EFE76BEE8FCA392F685DE4F6B069CBD6B77C455907F07ED10FE834EC9C2BC1832E3BD0000CB946C9C13704E5003E6980B64B991S1wEJ" TargetMode="External"/><Relationship Id="rId30" Type="http://schemas.openxmlformats.org/officeDocument/2006/relationships/hyperlink" Target="consultantplus://offline/ref=AECFBC5D1A30B3B50EFE76BEE8FCA392F685DE4F6B069CBD6B77C455907F07ED10FE834EC9C2BC1832E0BF0C04CB946C9C13704E5003E6980B64B991S1wEJ" TargetMode="External"/><Relationship Id="rId35" Type="http://schemas.openxmlformats.org/officeDocument/2006/relationships/hyperlink" Target="consultantplus://offline/ref=AECFBC5D1A30B3B50EFE76BEE8FCA392F685DE4F6B069CBD6B77C455907F07ED10FE834EC9C2BC1832E3B90104CB946C9C13704E5003E6980B64B991S1wEJ" TargetMode="External"/><Relationship Id="rId43" Type="http://schemas.openxmlformats.org/officeDocument/2006/relationships/hyperlink" Target="consultantplus://offline/ref=AECFBC5D1A30B3B50EFE76BEE8FCA392F685DE4F6B069CBD6B77C455907F07ED10FE834EC9C2BC1832E3BC0809CB946C9C13704E5003E6980B64B991S1wEJ" TargetMode="External"/><Relationship Id="rId48" Type="http://schemas.openxmlformats.org/officeDocument/2006/relationships/hyperlink" Target="consultantplus://offline/ref=AECFBC5D1A30B3B50EFE76BEE8FCA392F685DE4F6B069CBD6B77C455907F07ED10FE834EC9C2BC1832E0BC0007CB946C9C13704E5003E6980B64B991S1wEJ" TargetMode="External"/><Relationship Id="rId56" Type="http://schemas.openxmlformats.org/officeDocument/2006/relationships/hyperlink" Target="consultantplus://offline/ref=AECFBC5D1A30B3B50EFE76BEE8FCA392F685DE4F6B069DBB6872C455907F07ED10FE834EC9C2BC1832E1BC0107CB946C9C13704E5003E6980B64B991S1wEJ" TargetMode="External"/><Relationship Id="rId64" Type="http://schemas.openxmlformats.org/officeDocument/2006/relationships/hyperlink" Target="consultantplus://offline/ref=AECFBC5D1A30B3B50EFE76BEE8FCA392F685DE4F6B069DBB6872C455907F07ED10FE834EC9C2BC1832E1BD0B08CB946C9C13704E5003E6980B64B991S1wEJ" TargetMode="External"/><Relationship Id="rId8" Type="http://schemas.openxmlformats.org/officeDocument/2006/relationships/hyperlink" Target="consultantplus://offline/ref=AECFBC5D1A30B3B50EFE76BEE8FCA392F685DE4F6B0093BF6E72C455907F07ED10FE834EC9C2BC1832E3BE0A04CB946C9C13704E5003E6980B64B991S1wEJ" TargetMode="External"/><Relationship Id="rId51" Type="http://schemas.openxmlformats.org/officeDocument/2006/relationships/hyperlink" Target="consultantplus://offline/ref=AECFBC5D1A30B3B50EFE68B3FE90F49DF387844360039FED3027C202CF2F01B842BEDD178A82AF193AFDBC0802SCw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CFBC5D1A30B3B50EFE76BEE8FCA392F685DE4F6B0690BC6971C455907F07ED10FE834EC9C2BC1832E3BE0807CB946C9C13704E5003E6980B64B991S1wEJ" TargetMode="External"/><Relationship Id="rId17" Type="http://schemas.openxmlformats.org/officeDocument/2006/relationships/hyperlink" Target="consultantplus://offline/ref=AECFBC5D1A30B3B50EFE68B3FE90F49DF387884A68049FED3027C202CF2F01B842BEDD178A82AF193AFDBC0802SCw2J" TargetMode="External"/><Relationship Id="rId25" Type="http://schemas.openxmlformats.org/officeDocument/2006/relationships/hyperlink" Target="consultantplus://offline/ref=AECFBC5D1A30B3B50EFE76BEE8FCA392F685DE4F6B0690BC6971C455907F07ED10FE834EC9C2BC1832E3BE0906CB946C9C13704E5003E6980B64B991S1wEJ" TargetMode="External"/><Relationship Id="rId33" Type="http://schemas.openxmlformats.org/officeDocument/2006/relationships/hyperlink" Target="consultantplus://offline/ref=AECFBC5D1A30B3B50EFE76BEE8FCA392F685DE4F6B069CBD6B77C455907F07ED10FE834EC9C2BC1832E3BF0A04CB946C9C13704E5003E6980B64B991S1wEJ" TargetMode="External"/><Relationship Id="rId38" Type="http://schemas.openxmlformats.org/officeDocument/2006/relationships/hyperlink" Target="consultantplus://offline/ref=AECFBC5D1A30B3B50EFE76BEE8FCA392F685DE4F6B0691BC6A74C455907F07ED10FE834EC9C2BC1832E3BE0903CB946C9C13704E5003E6980B64B991S1wEJ" TargetMode="External"/><Relationship Id="rId46" Type="http://schemas.openxmlformats.org/officeDocument/2006/relationships/hyperlink" Target="consultantplus://offline/ref=AECFBC5D1A30B3B50EFE76BEE8FCA392F685DE4F6B069CBD6B77C455907F07ED10FE834EC9C2BC1832E3BF0C01CB946C9C13704E5003E6980B64B991S1wEJ" TargetMode="External"/><Relationship Id="rId59" Type="http://schemas.openxmlformats.org/officeDocument/2006/relationships/hyperlink" Target="consultantplus://offline/ref=AECFBC5D1A30B3B50EFE76BEE8FCA392F685DE4F6B069DBB6872C455907F07ED10FE834EC9C2BC1832E1BD0800CB946C9C13704E5003E6980B64B991S1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14617</Words>
  <Characters>83322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2022-08-04T09:48:00Z</dcterms:created>
  <dcterms:modified xsi:type="dcterms:W3CDTF">2022-08-04T09:49:00Z</dcterms:modified>
</cp:coreProperties>
</file>